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3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课题：《劳动教育微课程的开发与实施》</w:t>
      </w:r>
    </w:p>
    <w:p w14:paraId="38B095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8" w:firstLineChars="800"/>
        <w:jc w:val="left"/>
        <w:textAlignment w:val="auto"/>
        <w:rPr>
          <w:rFonts w:hint="eastAsia" w:ascii="楷体" w:hAnsi="楷体" w:eastAsia="楷体" w:cs="楷体"/>
          <w:b/>
          <w:bCs w:val="0"/>
          <w:kern w:val="0"/>
          <w:sz w:val="24"/>
          <w:szCs w:val="24"/>
          <w:lang w:val="en-US" w:eastAsia="zh-CN" w:bidi="ar"/>
        </w:rPr>
      </w:pPr>
    </w:p>
    <w:p w14:paraId="3821B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jc w:val="lef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劳动教育微课程模型</w:t>
      </w:r>
      <w:r>
        <w:rPr>
          <w:rFonts w:hint="eastAsia" w:ascii="楷体" w:hAnsi="楷体" w:eastAsia="楷体" w:cs="楷体"/>
          <w:b/>
          <w:bCs w:val="0"/>
          <w:sz w:val="28"/>
          <w:szCs w:val="28"/>
        </w:rPr>
        <w:t>的研究</w:t>
      </w:r>
    </w:p>
    <w:p w14:paraId="310B7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劳动教育微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课程要求学生从真实的生活、生产和社会情境中，亲身经历真实的服务过程，运用一定的知识和技能去解决真实的问题，为自己、为社会、为他人提供劳动服务，从而培养学生的价值体认和责任担当意识。本项目以学校为劳动教育的主阵地，开辟家、校、社会三位一体的教育渠道，采用学科渗透式、项目式学习、联结综合实践活动三种模型，促进劳动教育有机效应最大化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一是多学科渗透劳动教育模型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将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劳动教育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理念和活动环节渗透在各门学科的教学之中，每个学科都以自己的独特性为劳动教育分担育人责任，运用自己的学科力量使劳动教育的常态化实施目标得以实现。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二是项目式劳动教育模型，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以生活中的真实问题或热点话题作为劳动的项目主题，引导学生学习与本项目密切相关的知识和技能，充分调用多学科、多角度、多层面综合分析并解决这一问题，并完成该项目的体验与研究。 一般可以从六个环节推进：观察发现-聚焦问题-建立联系-探究解决-成果呈现-创意评价。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三是联结综合实践活动开展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服务性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劳动教育模型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综合实践活动中社会服务的活动方式与服务性劳动教育在活动目标、活动内容、活动要素等方面有着高度的契合。具体实践中，需求调查是服务活动的前提；制订计划是服务活动的关键；学习技能是服务活动的基础；参与劳动是服务活动的重点；反思经历是服务活动的提升；分享经验是服务活动的传递。</w:t>
      </w:r>
    </w:p>
    <w:p w14:paraId="68AC5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102235</wp:posOffset>
            </wp:positionV>
            <wp:extent cx="4849495" cy="2362835"/>
            <wp:effectExtent l="0" t="0" r="8255" b="8890"/>
            <wp:wrapTopAndBottom/>
            <wp:docPr id="1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16E30E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jc w:val="both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劳动教育微课程</w:t>
      </w:r>
      <w:r>
        <w:rPr>
          <w:rFonts w:hint="eastAsia" w:ascii="楷体" w:hAnsi="楷体" w:eastAsia="楷体" w:cs="楷体"/>
          <w:b/>
          <w:sz w:val="28"/>
          <w:szCs w:val="28"/>
        </w:rPr>
        <w:t>推进策略</w:t>
      </w:r>
    </w:p>
    <w:p w14:paraId="392F6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zh-TW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四支队伍携手聚力助推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劳动教育微</w:t>
      </w:r>
      <w:r>
        <w:rPr>
          <w:rFonts w:hint="eastAsia" w:ascii="楷体" w:hAnsi="楷体" w:eastAsia="楷体" w:cs="楷体"/>
          <w:b/>
          <w:bCs/>
          <w:sz w:val="24"/>
          <w:szCs w:val="24"/>
          <w:lang w:val="zh-TW" w:eastAsia="zh-TW"/>
        </w:rPr>
        <w:t>课程的有效展开</w:t>
      </w:r>
    </w:p>
    <w:p w14:paraId="3A54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学生团队：主要指向善真服务社，这支队伍从少先队大队部发展而来，现在包含校级服务社和班级服务社，由各年级、班级自律自主、有责任担当、能合作、善创造的“小劳模”组成，他们将自主策划系列活动，带领身边的同伴在有挑战的服务性岗位与实践活动中，成长为爱劳动、会实践、乐奉献、勇担当、善创造的新时代少年儿童。</w:t>
      </w:r>
    </w:p>
    <w:p w14:paraId="2BF46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教师团队：所有学科教师都要有培养“小劳模”的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劳动教育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课程与教学意识，并在学科教学中有机渗透。尤其是劳动教育指导老师、综合实践活动教师和班主任团队，通过专业、系统的学习研究、探索实践，整体开发课程并在日常教学中践行，不断优化课程体系，创新教学方式，提升教育教学的实效。</w:t>
      </w:r>
    </w:p>
    <w:p w14:paraId="75F9B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zh-TW" w:eastAsia="zh-TW"/>
        </w:rPr>
      </w:pP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家长团队和社区团队：学校依托“一体两翼”构建“家校社”协同育人体系，以学校为主体，充分发挥学校在育人方面的主导地位，以任务作为驱动力，校内校外双向发力，进一步融合家庭、社会的育人力量。</w:t>
      </w:r>
    </w:p>
    <w:p w14:paraId="51388737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971290" cy="2101215"/>
            <wp:effectExtent l="0" t="0" r="635" b="3810"/>
            <wp:docPr id="16" name="图片 16" descr="C:\Users\沈\AppData\Roaming\Tencent\Users\407989320\QQ\WinTemp\RichOle\~50FG3XVTB2OW]Y]~A%]P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沈\AppData\Roaming\Tencent\Users\407989320\QQ\WinTemp\RichOle\~50FG3XVTB2OW]Y]~A%]PA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1988" cy="211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4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2．三种治理模式保障劳动教育微课程的有序推进</w:t>
      </w:r>
    </w:p>
    <w:p w14:paraId="0182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1）以激活动力为重点，构建劳动教育微课程治理的内驱体系。人人争当“小劳模”，人人参与课程与教学的设计与实践。不断激发劳育工作者参与课程治理的意识和能力，调动学生参与小劳模服务课程的积极性和主动性。统整各类资源，衔接国家课程，整体架构，分年级、分班级、分模块确定课程主题。</w:t>
      </w:r>
    </w:p>
    <w:p w14:paraId="222E0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以可持续发展为依托，构建劳动教育微课程的资源体系。科学规划，合理调配丰富多彩的劳动教育资源，保障资源储备的丰富性、资源利用的高效性，以及资源交互所产生的影响的正相关性，为最大程度推进小劳模服务课程提供物质基础。</w:t>
      </w:r>
    </w:p>
    <w:p w14:paraId="4373B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（3）以完善机制为支持，构建劳动教育微课程的运行体系。健全校内育人主体协同推进和配合的机制，践行部门联动育人，为学生在劳动知识技能习得和实践应用之间搭桥铺路。</w:t>
      </w:r>
    </w:p>
    <w:p w14:paraId="26A9F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3.两类平台托举劳动教育微课程全向铺开</w:t>
      </w:r>
    </w:p>
    <w:p w14:paraId="7ACAD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两类平台包含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线下</w:t>
      </w: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实践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平台和线上</w:t>
      </w: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交流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平台。线下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劳动教育微课程主要依托劳动教育课、综合实践活动、课后服务活动三大线下平台具体展开活动：“劳动教育课”习得劳动习惯、劳动技能，培育劳动精神；“综合实践活动课”积极探究志愿服务、职业体验，走进校内、校外实践基地，设计策划劳动教育活动，学会同伴合作、交流沟通、责任担当、创意实践；“课后服务”时段通过社团活动、主题实践、家长课堂、混龄合作等方式开展各类劳动实践，尝试职业体验，参与校内外志愿服务活动。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线上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平台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通过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校园电视台、钉钉直播间、小陆姐姐新闻播报、微信推送等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分享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展示各类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劳动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实践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成果、交流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实践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感受，拓宽教育空间</w:t>
      </w:r>
      <w:r>
        <w:rPr>
          <w:rFonts w:hint="eastAsia" w:ascii="楷体" w:hAnsi="楷体" w:eastAsia="楷体" w:cs="楷体"/>
          <w:sz w:val="24"/>
          <w:szCs w:val="24"/>
          <w:lang w:val="zh-TW"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提升个人成长的价值感</w:t>
      </w:r>
      <w:r>
        <w:rPr>
          <w:rFonts w:hint="eastAsia" w:ascii="楷体" w:hAnsi="楷体" w:eastAsia="楷体" w:cs="楷体"/>
          <w:sz w:val="24"/>
          <w:szCs w:val="24"/>
          <w:lang w:val="zh-TW" w:eastAsia="zh-TW"/>
        </w:rPr>
        <w:t>。</w:t>
      </w:r>
    </w:p>
    <w:p w14:paraId="045D7726">
      <w:pPr>
        <w:pStyle w:val="2"/>
        <w:rPr>
          <w:rFonts w:hint="eastAsia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911090" cy="2466975"/>
            <wp:effectExtent l="0" t="0" r="3810" b="0"/>
            <wp:docPr id="3" name="图片 3" descr="C:\Users\沈\AppData\Roaming\Tencent\Users\407989320\QQ\WinTemp\RichOle\O4MTSACX2ZKMYQP934INC~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沈\AppData\Roaming\Tencent\Users\407989320\QQ\WinTemp\RichOle\O4MTSACX2ZKMYQP934INC~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2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35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b/>
          <w:bCs/>
          <w:lang w:eastAsia="zh-CN"/>
        </w:rPr>
      </w:pPr>
      <w:bookmarkStart w:id="0" w:name="_GoBack"/>
      <w:bookmarkEnd w:id="0"/>
    </w:p>
    <w:p w14:paraId="2A21A5E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lang w:val="en-US" w:eastAsia="zh-CN"/>
        </w:rPr>
        <w:t>关于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劳动教育微课程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评价体系的研究。</w:t>
      </w:r>
    </w:p>
    <w:p w14:paraId="7319C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劳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动教育微课程创意开发和实践的过程中，将多角度全方位进行全覆盖式评价，注重家校社全主体协同，通过对评价内容、评价方式的探索，构建序列性、多元化的评价体系，促进学生综合素养的提升。</w:t>
      </w:r>
    </w:p>
    <w:p w14:paraId="368C8F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学生个体评价：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方式一，采用“活动体验问卷”，侧重学生学习获得感，从学生的角度，采用以“我”为主体的文字表达方式，使学生从自身角度入手展开反思。方式二，采用“创意成果栅栏”展示劳动成果，完成一项劳动任务后，可以创意设计成果展示栅栏，然后通过他人评价来检验劳动成果。</w:t>
      </w:r>
    </w:p>
    <w:p w14:paraId="2C264E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班级层面评价：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采用“时光成长轴”的方式，班主任用叙事性评价，选择学生在劳动服务活动中的关键事件或感动瞬间，汇聚成贯穿小学六年的，让学生从自我成长中汲取力量。</w:t>
      </w:r>
    </w:p>
    <w:p w14:paraId="6AEA89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校级层面评价：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颁发“小劳模”奖章，劳动教育微课程作为学生的必修内容，根据年级特点有针对性地开发课程与活动，每个学生根据各自成长需求选择自己喜欢的课程与活动，以善真银行荣誉榜激励学生主动参与劳动，善真荣誉榜前100名的同学都将获得根据校徽水滴图案设计了“小劳模奖章”，由教师、学生、家长和社会导师参与评价的全过程，共同勾勒学生的劳动成长图谱，为学生的真实发展提供有力支持。</w:t>
      </w:r>
    </w:p>
    <w:p w14:paraId="2DC216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家庭层面评价：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家长可通过撰写观察日记，对学生参与的家庭劳动内容、过程、成果、态度等方面进行记录，并给予适当的指导，提升学生家庭劳动的有效性，每学期由家长推荐申报“厨房小达人”和“家务小能手”奖项。</w:t>
      </w:r>
    </w:p>
    <w:p w14:paraId="25E3CB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社会层面评价：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校制定《学生社会劳动评价表》，在职业劳动体验、学雷锋志愿服务、清明节志愿扫墓等活动中，由社区、文化场馆等机构或部门的活动负责人对学生的参与积极性、劳动内容完成情况、劳动效果、劳动态度等方面做出客观、细致评价。</w:t>
      </w:r>
    </w:p>
    <w:p w14:paraId="628D6C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课程层面评价：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课题组针对劳动教育微课程的开发与实施，设计了“劳动教育课程评价表”，分别从“课程开发的意义”“目标定位”“课程内容”“课程评价”“课程实施过程”“课程实施效果”等几个方面进行了量化评价。</w:t>
      </w:r>
    </w:p>
    <w:p w14:paraId="78C7A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</w:p>
    <w:p w14:paraId="44F10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</w:p>
    <w:p w14:paraId="6BC84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52"/>
    <w:rsid w:val="00401C52"/>
    <w:rsid w:val="4D9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587</Words>
  <Characters>587</Characters>
  <Lines>0</Lines>
  <Paragraphs>0</Paragraphs>
  <TotalTime>1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2024-12-19T00:21:00Z</dcterms:created>
  <dc:creator>Vanessa</dc:creator>
  <cp:lastModifiedBy>Vanessa</cp:lastModifiedBy>
  <dcterms:modified xsi:type="dcterms:W3CDTF">2024-12-19T00:34:52Z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E5A272E2DD36412AB113EEE8028D1F98_11</vt:lpwstr>
  </property>
</Properties>
</file>