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黑体" w:hAnsi="黑体" w:eastAsia="黑体"/>
          <w:b w:val="0"/>
          <w:bCs w:val="0"/>
          <w:sz w:val="32"/>
          <w:szCs w:val="36"/>
        </w:rPr>
      </w:pPr>
      <w:r>
        <w:rPr>
          <w:rFonts w:hint="eastAsia" w:ascii="黑体" w:hAnsi="黑体" w:eastAsia="黑体"/>
          <w:b w:val="0"/>
          <w:bCs w:val="0"/>
          <w:sz w:val="32"/>
          <w:szCs w:val="36"/>
        </w:rPr>
        <w:t>创新教学模式，激发学生潜能</w:t>
      </w:r>
      <w:bookmarkStart w:id="0" w:name="_GoBack"/>
      <w:bookmarkEnd w:id="0"/>
    </w:p>
    <w:p>
      <w:pPr>
        <w:ind w:firstLine="640" w:firstLineChars="200"/>
        <w:jc w:val="center"/>
        <w:rPr>
          <w:rFonts w:hint="eastAsia" w:ascii="黑体" w:hAnsi="黑体" w:eastAsia="黑体"/>
          <w:b w:val="0"/>
          <w:bCs w:val="0"/>
          <w:sz w:val="32"/>
          <w:szCs w:val="36"/>
        </w:rPr>
      </w:pPr>
      <w:r>
        <w:rPr>
          <w:rFonts w:hint="eastAsia" w:ascii="黑体" w:hAnsi="黑体" w:eastAsia="黑体"/>
          <w:b w:val="0"/>
          <w:bCs w:val="0"/>
          <w:sz w:val="32"/>
          <w:szCs w:val="36"/>
          <w:lang w:val="en-US" w:eastAsia="zh-CN"/>
        </w:rPr>
        <w:t xml:space="preserve">           </w:t>
      </w:r>
      <w:r>
        <w:rPr>
          <w:rFonts w:hint="eastAsia" w:ascii="黑体" w:hAnsi="黑体" w:eastAsia="黑体"/>
          <w:b w:val="0"/>
          <w:bCs w:val="0"/>
          <w:sz w:val="32"/>
          <w:szCs w:val="36"/>
        </w:rPr>
        <w:t>——个性化学习路径的探索与实践</w:t>
      </w:r>
    </w:p>
    <w:p>
      <w:pPr>
        <w:spacing w:line="360" w:lineRule="auto"/>
        <w:ind w:firstLine="562" w:firstLineChars="200"/>
        <w:rPr>
          <w:rFonts w:hint="eastAsia" w:asciiTheme="minorEastAsia" w:hAnsiTheme="minorEastAsia"/>
          <w:b/>
          <w:bCs/>
          <w:sz w:val="24"/>
          <w:szCs w:val="28"/>
        </w:rPr>
      </w:pPr>
      <w:r>
        <w:rPr>
          <w:rFonts w:hint="eastAsia" w:asciiTheme="minorEastAsia" w:hAnsiTheme="minorEastAsia"/>
          <w:b/>
          <w:bCs/>
          <w:sz w:val="28"/>
          <w:szCs w:val="32"/>
        </w:rPr>
        <w:t>一、问题及背景</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在当前教育教学实践中，我逐渐意识到传统教学模式难以满足所有学生的学习需求。每个学生都有其独特的学习风格和兴趣点，而传统的“一刀切”式教学往往导致部分学生在课堂上感到迷茫和挫败。尤其是对于我自身所在的小学语文教育教学中，识字与阅读教学一直是一个重点且充满挑战的领域。许多学生在识字和阅读方面存在困难，这不仅影响了他们对课文内容的理解，也制约了他们的语文学习兴趣和能力的提升。针对这一问题，我进行了深入的研究和实践探索，试图找到更有效的教学策略和方法。</w:t>
      </w:r>
    </w:p>
    <w:p>
      <w:pPr>
        <w:spacing w:line="360" w:lineRule="auto"/>
        <w:ind w:firstLine="480" w:firstLineChars="200"/>
        <w:rPr>
          <w:rFonts w:asciiTheme="minorEastAsia" w:hAnsiTheme="minorEastAsia"/>
          <w:sz w:val="24"/>
          <w:szCs w:val="28"/>
        </w:rPr>
      </w:pPr>
    </w:p>
    <w:p>
      <w:pPr>
        <w:spacing w:line="360" w:lineRule="auto"/>
        <w:ind w:firstLine="562" w:firstLineChars="200"/>
        <w:rPr>
          <w:rFonts w:hint="eastAsia" w:asciiTheme="minorEastAsia" w:hAnsiTheme="minorEastAsia"/>
          <w:b/>
          <w:bCs/>
          <w:sz w:val="28"/>
          <w:szCs w:val="32"/>
        </w:rPr>
      </w:pPr>
      <w:r>
        <w:rPr>
          <w:rFonts w:hint="eastAsia" w:asciiTheme="minorEastAsia" w:hAnsiTheme="minorEastAsia"/>
          <w:b/>
          <w:bCs/>
          <w:sz w:val="28"/>
          <w:szCs w:val="32"/>
        </w:rPr>
        <w:t>二、问题处理过程</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（一）精准定位学生需求与诊断学生问题</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个性化学习路径的第一步是深入了解每个学生的学习特点、兴趣爱好和发展潜力。为此，我设计了一套包含学习风格测试、兴趣调查和能力评估的综合测评体系。通过这些测评工具，我能够准确把握学生的学习现状，为他们量身定制个性化的学习计划。在开始教学之前，我首先通过观察学生的课堂表现、听取他们的发言以及进行一对一的交流，了解学生在识字和阅读方面存在的具体问题。我发现，一些学生在识字时容易混淆字形，而一些学生则在阅读理解上存在障碍。针对这些问题，我进行了详细的记录和分析，为后续的教学提供了明确的指导。</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（二）制定个性化教学计划</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基于学生的具体问题，我为每个学生制定了个性化的教学计划。对于容易混淆字形的学生，我增加了字形练习的数量和难度，通过对比练习、联想记忆等方法帮助他们区分和记忆字形。对于阅读理解困难的学生，我则采用了分层次教学的策略，从简单句型入手，逐步引导他们理解复杂句型和篇章结构。在制定学习计划时，我还考虑到学生的时间安排和学习节奏，力求使计划既切实可行又具有一定的灵活性。例如，对于学习基础较弱的学生小李，我为他安排了额外的课后辅导时间，帮助他逐步跟上课程进度。</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（三）创新教学策略和方法</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在教学过程中，我尝试了多种创新的教学策略和方法。例如，我利用多媒体教学资源，制作生动有趣的课件，吸引学生的注意力；我还引入了游戏化学习的元素，通过识字游戏、阅读竞赛等形式激发学生的学习兴趣。此外，我还注重培养学生的自主学习能力，通过小组合作、探究式学习等方式让学生在实践中掌握学习方法。</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（四）实时监控与调整</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在实施个性化教学计划的过程中，我密切关注学生的学习进展，及时发现并解决学生在学习过程中遇到的问题。我定期与学生进行一对一的交流，了解他们的学习情况，并根据反馈调整教学策略和方法。例如，在一次课堂上，我发现学生小丽在识字时总是出错。于是，我针对她的问题进行了深入分析，发现她在字形结构上存在困难。于是，我为她制定了专门的字形训练计划，并通过一对一辅导帮助她掌握正确的字形书写方法。经过一段时间的训练，小丽的识字错误率明显下降。</w:t>
      </w:r>
    </w:p>
    <w:p>
      <w:pPr>
        <w:spacing w:line="360" w:lineRule="auto"/>
        <w:ind w:firstLine="480" w:firstLineChars="200"/>
        <w:rPr>
          <w:rFonts w:asciiTheme="minorEastAsia" w:hAnsiTheme="minorEastAsia"/>
          <w:sz w:val="24"/>
          <w:szCs w:val="28"/>
        </w:rPr>
      </w:pPr>
    </w:p>
    <w:p>
      <w:pPr>
        <w:spacing w:line="360" w:lineRule="auto"/>
        <w:ind w:firstLine="562" w:firstLineChars="200"/>
        <w:rPr>
          <w:rFonts w:hint="eastAsia" w:asciiTheme="minorEastAsia" w:hAnsiTheme="minorEastAsia"/>
          <w:b/>
          <w:bCs/>
          <w:sz w:val="28"/>
          <w:szCs w:val="32"/>
        </w:rPr>
      </w:pPr>
      <w:r>
        <w:rPr>
          <w:rFonts w:hint="eastAsia" w:asciiTheme="minorEastAsia" w:hAnsiTheme="minorEastAsia"/>
          <w:b/>
          <w:bCs/>
          <w:sz w:val="28"/>
          <w:szCs w:val="32"/>
        </w:rPr>
        <w:t>三、案例分析与总结</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通过实施个性化教学策略和方法，我取得了显著的教学效果。学生的识字和阅读能力得到了显著提升，他们的学习兴趣和自信心也得到了增强。同时，我也深刻认识到在教学过程中要注重学生的个体差异和需求差异，因材施教才能取得更好的教学成果。在实践中，我还发现了一些关键点：一是要善于观察和发现学生的问题；二是要制定切实可行的教学计划；三是要不断创新教学策略和方法；四是要注重学生的反馈和调整教学策略。此外，学生的学习兴趣和自信心也得到了增强，他们更加主动地参与课堂活动和课后学习。个性化学习路径的成功实施得益于以下几个关键因素：</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1.精准定位学生需求：通过综合测评体系深入了解学生的学习特点和兴趣点，为个性化学习提供了有力支撑。</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2.灵活多样的教学策略：运用多种教学策略和方法来适应不同学生的学习风格，确保每位学生都能在课堂上找到适合自己的学习方式。</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3.持续的监控与调整：建立动态的学习监控机制，及时发现并解决学生在学习过程中遇到的问题，确保个性化学习路径的有效实施。</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4.学生的主动参与：鼓励学生积极参与学习过程，主动反馈学习体验和困难，形成良好的师生互动氛围。</w:t>
      </w:r>
    </w:p>
    <w:p>
      <w:pPr>
        <w:spacing w:line="360" w:lineRule="auto"/>
        <w:ind w:firstLine="480" w:firstLineChars="200"/>
        <w:rPr>
          <w:rFonts w:asciiTheme="minorEastAsia" w:hAnsiTheme="minorEastAsia"/>
          <w:sz w:val="24"/>
          <w:szCs w:val="28"/>
        </w:rPr>
      </w:pPr>
    </w:p>
    <w:p>
      <w:pPr>
        <w:spacing w:line="360" w:lineRule="auto"/>
        <w:ind w:firstLine="562" w:firstLineChars="200"/>
        <w:rPr>
          <w:rFonts w:hint="eastAsia" w:asciiTheme="minorEastAsia" w:hAnsiTheme="minorEastAsia"/>
          <w:b/>
          <w:bCs/>
          <w:sz w:val="28"/>
          <w:szCs w:val="32"/>
        </w:rPr>
      </w:pPr>
      <w:r>
        <w:rPr>
          <w:rFonts w:hint="eastAsia" w:asciiTheme="minorEastAsia" w:hAnsiTheme="minorEastAsia"/>
          <w:b/>
          <w:bCs/>
          <w:sz w:val="28"/>
          <w:szCs w:val="32"/>
        </w:rPr>
        <w:t>四、收获与反思</w:t>
      </w:r>
    </w:p>
    <w:p>
      <w:pPr>
        <w:spacing w:line="360" w:lineRule="auto"/>
        <w:ind w:firstLine="480" w:firstLineChars="200"/>
        <w:rPr>
          <w:rFonts w:asciiTheme="minorEastAsia" w:hAnsiTheme="minorEastAsia"/>
          <w:sz w:val="24"/>
          <w:szCs w:val="28"/>
        </w:rPr>
      </w:pPr>
      <w:r>
        <w:rPr>
          <w:rFonts w:hint="eastAsia" w:asciiTheme="minorEastAsia" w:hAnsiTheme="minorEastAsia"/>
          <w:sz w:val="24"/>
          <w:szCs w:val="28"/>
        </w:rPr>
        <w:t>通过这次小学语文识字与阅读教学的实践探索，我收获颇丰。我不仅提高了自己的教学水平和能力，还深刻体会到个性化教学对学生成长和发展的重要性。同时，我也意识到在实践中仍存在一些不足和需要改进的地方。例如，在制定个性化教学计划时，我需要更加注重学生的实际情况和需求；在实施教学策略和方法时，我需要更加灵活多变以适应不同学生的学习特点。此外，我也意识到个性化教学是一个持续改进的过程，需要不断地学习和探索新的教学理念和方法。在未来的教育教学工作中，我将继续坚持个性化教学的理念和方法，努力提高自己的教学水平和能力。</w:t>
      </w:r>
    </w:p>
    <w:p>
      <w:pPr>
        <w:spacing w:line="360" w:lineRule="auto"/>
        <w:ind w:firstLine="480" w:firstLineChars="200"/>
        <w:rPr>
          <w:rFonts w:hint="eastAsia" w:asciiTheme="minorEastAsia" w:hAnsiTheme="minorEastAsia"/>
          <w:sz w:val="24"/>
          <w:szCs w:val="28"/>
        </w:rPr>
      </w:pPr>
      <w:r>
        <w:rPr>
          <w:rFonts w:hint="eastAsia" w:asciiTheme="minorEastAsia" w:hAnsiTheme="minorEastAsia"/>
          <w:sz w:val="24"/>
          <w:szCs w:val="28"/>
        </w:rPr>
        <w:t>在未来的教育教学工作中，我将继续坚持个性化教学的理念和方法不断探索和实践更有效的教学策略和方法为学生的成长和发展贡献自己的力量。同时我也希望与更多的同行交流和分享我的经验和做法共同推动小学语文教育教学的创新与发展。我相信在我们的共同努力下每个学生都能在教育的阳光下茁壮成长。</w:t>
      </w:r>
    </w:p>
    <w:p>
      <w:pPr>
        <w:rPr>
          <w:rFonts w:asciiTheme="minorEastAsia" w:hAnsiTheme="minorEastAsia"/>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TdiODg2MTNhOGU5ZGEwMjI3MTk4ZWUxM2U1ZjQifQ=="/>
  </w:docVars>
  <w:rsids>
    <w:rsidRoot w:val="009B7060"/>
    <w:rsid w:val="002576A6"/>
    <w:rsid w:val="00270B71"/>
    <w:rsid w:val="00506D31"/>
    <w:rsid w:val="005172E9"/>
    <w:rsid w:val="00527436"/>
    <w:rsid w:val="005D7BFF"/>
    <w:rsid w:val="00877C73"/>
    <w:rsid w:val="009B7060"/>
    <w:rsid w:val="00A405DC"/>
    <w:rsid w:val="00BE340D"/>
    <w:rsid w:val="00C64E0B"/>
    <w:rsid w:val="00C66DF0"/>
    <w:rsid w:val="00C71265"/>
    <w:rsid w:val="00CB1132"/>
    <w:rsid w:val="00D74D48"/>
    <w:rsid w:val="00F97721"/>
    <w:rsid w:val="00FB4C42"/>
    <w:rsid w:val="109222C9"/>
    <w:rsid w:val="7CEA0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8"/>
    <w:autoRedefine/>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kern w:val="0"/>
      <w:sz w:val="36"/>
      <w:szCs w:val="36"/>
      <w:lang w:val="en-US" w:eastAsia="ja-JP" w:bidi="ar-SA"/>
      <w14:textFill>
        <w14:solidFill>
          <w14:schemeClr w14:val="accent1"/>
        </w14:solidFill>
      </w14:textFill>
    </w:rPr>
  </w:style>
  <w:style w:type="paragraph" w:styleId="3">
    <w:name w:val="heading 2"/>
    <w:next w:val="1"/>
    <w:link w:val="9"/>
    <w:unhideWhenUsed/>
    <w:qFormat/>
    <w:uiPriority w:val="9"/>
    <w:pPr>
      <w:keepNext/>
      <w:keepLines/>
      <w:spacing w:before="120" w:after="120"/>
      <w:outlineLvl w:val="1"/>
    </w:pPr>
    <w:rPr>
      <w:rFonts w:eastAsia="Microsoft YaHei UI" w:asciiTheme="minorHAnsi" w:hAnsiTheme="minorHAnsi" w:cstheme="minorBidi"/>
      <w:b/>
      <w:bCs/>
      <w:color w:val="1F497D" w:themeColor="text2"/>
      <w:kern w:val="0"/>
      <w:sz w:val="26"/>
      <w:szCs w:val="26"/>
      <w:lang w:val="en-US" w:eastAsia="ja-JP" w:bidi="ar-SA"/>
      <w14:textFill>
        <w14:solidFill>
          <w14:schemeClr w14:val="tx2"/>
        </w14:solidFill>
      </w14:textFill>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unhideWhenUsed/>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9">
    <w:name w:val="标题 2 字符"/>
    <w:basedOn w:val="7"/>
    <w:link w:val="3"/>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0">
    <w:name w:val="页眉 字符"/>
    <w:basedOn w:val="7"/>
    <w:link w:val="5"/>
    <w:autoRedefine/>
    <w:qFormat/>
    <w:uiPriority w:val="99"/>
    <w:rPr>
      <w:sz w:val="18"/>
      <w:szCs w:val="18"/>
    </w:rPr>
  </w:style>
  <w:style w:type="character" w:customStyle="1" w:styleId="11">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304</Words>
  <Characters>1738</Characters>
  <Lines>14</Lines>
  <Paragraphs>4</Paragraphs>
  <TotalTime>19</TotalTime>
  <ScaleCrop>false</ScaleCrop>
  <LinksUpToDate>false</LinksUpToDate>
  <CharactersWithSpaces>2038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2024-05-05T06:57:00Z</dcterms:created>
  <dc:creator>学之道 徐</dc:creator>
  <cp:lastModifiedBy>柽柳</cp:lastModifiedBy>
  <dcterms:modified xsi:type="dcterms:W3CDTF">2024-05-22T06:28:12Z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5406740638C042E9B5F658101889ABAD_12</vt:lpwstr>
  </property>
</Properties>
</file>