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spacing w:before="0" w:beforeAutospacing="false" w:after="0" w:afterAutospacing="false"/>
        <w:jc w:val="center"/>
        <w:rPr/>
      </w:pPr>
      <w:r>
        <w:rPr>
          <w:rFonts w:ascii="黑体" w:eastAsia="黑体" w:hAnsi="黑体" w:hint="eastAsia"/>
          <w:color w:val="000000"/>
          <w:sz w:val="100"/>
          <w:szCs w:val="100"/>
        </w:rPr>
        <w:t>学困生成长档案</w:t>
      </w:r>
    </w:p>
    <w:p>
      <w:pPr>
        <w:pStyle w:val="style4098"/>
        <w:spacing w:before="0" w:beforeAutospacing="false" w:after="0" w:afterAutospacing="false"/>
        <w:jc w:val="both"/>
        <w:rPr>
          <w:rFonts w:hint="eastAsia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班</w:t>
      </w:r>
      <w:r>
        <w:rPr>
          <w:rFonts w:ascii="宋体" w:cs="宋体" w:eastAsia="宋体" w:hint="eastAsia"/>
          <w:color w:val="000000"/>
          <w:sz w:val="52"/>
          <w:szCs w:val="52"/>
        </w:rPr>
        <w:t>    </w:t>
      </w:r>
      <w:r>
        <w:rPr>
          <w:rFonts w:ascii="黑体" w:eastAsia="黑体" w:hAnsi="黑体" w:hint="eastAsia"/>
          <w:color w:val="000000"/>
          <w:sz w:val="52"/>
          <w:szCs w:val="52"/>
        </w:rPr>
        <w:t>级：</w:t>
      </w:r>
      <w:r>
        <w:rPr>
          <w:rFonts w:ascii="黑体" w:eastAsia="黑体" w:hAnsi="黑体" w:hint="eastAsia"/>
          <w:color w:val="000000"/>
          <w:sz w:val="52"/>
          <w:szCs w:val="52"/>
          <w:u w:val="single"/>
        </w:rPr>
        <w:t xml:space="preserve"> </w:t>
      </w:r>
      <w:r>
        <w:rPr>
          <w:rFonts w:ascii="黑体" w:eastAsia="黑体" w:hAnsi="黑体" w:hint="eastAsia"/>
          <w:color w:val="000000"/>
          <w:sz w:val="52"/>
          <w:szCs w:val="52"/>
          <w:u w:val="single"/>
        </w:rPr>
        <w:t>三</w:t>
      </w:r>
      <w:r>
        <w:rPr>
          <w:rFonts w:ascii="黑体" w:eastAsia="黑体" w:hAnsi="黑体" w:hint="eastAsia"/>
          <w:color w:val="000000"/>
          <w:sz w:val="52"/>
          <w:szCs w:val="52"/>
          <w:u w:val="single"/>
        </w:rPr>
        <w:t xml:space="preserve">1           </w:t>
      </w:r>
    </w:p>
    <w:p>
      <w:pPr>
        <w:pStyle w:val="style4098"/>
        <w:spacing w:before="0" w:beforeAutospacing="false" w:after="0" w:afterAutospacing="false"/>
        <w:jc w:val="both"/>
        <w:rPr>
          <w:rFonts w:ascii="黑体" w:eastAsia="黑体" w:hAnsi="黑体" w:hint="eastAsia"/>
          <w:color w:val="000000"/>
          <w:sz w:val="52"/>
          <w:szCs w:val="52"/>
          <w:u w:val="single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学</w:t>
      </w:r>
      <w:r>
        <w:rPr>
          <w:rFonts w:ascii="宋体" w:cs="宋体" w:eastAsia="宋体" w:hint="eastAsia"/>
          <w:color w:val="000000"/>
          <w:sz w:val="52"/>
          <w:szCs w:val="52"/>
        </w:rPr>
        <w:t>    </w:t>
      </w:r>
      <w:r>
        <w:rPr>
          <w:rFonts w:ascii="黑体" w:eastAsia="黑体" w:hAnsi="黑体" w:hint="eastAsia"/>
          <w:color w:val="000000"/>
          <w:sz w:val="52"/>
          <w:szCs w:val="52"/>
        </w:rPr>
        <w:t>科：数学</w:t>
      </w:r>
    </w:p>
    <w:p>
      <w:pPr>
        <w:pStyle w:val="style4098"/>
        <w:spacing w:before="0" w:beforeAutospacing="false" w:after="0" w:afterAutospacing="false"/>
        <w:jc w:val="both"/>
        <w:rPr>
          <w:rFonts w:hint="eastAsia"/>
        </w:rPr>
      </w:pPr>
      <w:r>
        <w:rPr>
          <w:rFonts w:ascii="黑体" w:eastAsia="黑体" w:hAnsi="黑体" w:hint="eastAsia"/>
          <w:color w:val="000000"/>
          <w:sz w:val="52"/>
          <w:szCs w:val="52"/>
        </w:rPr>
        <w:t>指导老师：</w:t>
      </w:r>
      <w:r>
        <w:rPr>
          <w:rFonts w:ascii="黑体" w:eastAsia="黑体" w:hAnsi="黑体" w:hint="eastAsia"/>
          <w:color w:val="000000"/>
          <w:sz w:val="52"/>
          <w:szCs w:val="52"/>
          <w:lang w:eastAsia="zh-CN"/>
        </w:rPr>
        <w:t>包琴</w:t>
      </w:r>
    </w:p>
    <w:bookmarkStart w:id="0" w:name="_GoBack"/>
    <w:bookmarkEnd w:id="0"/>
    <w:p>
      <w:pPr>
        <w:pStyle w:val="style4098"/>
        <w:spacing w:before="0" w:beforeAutospacing="false" w:after="0" w:afterAutospacing="false"/>
        <w:jc w:val="center"/>
        <w:rPr>
          <w:rFonts w:hint="eastAsia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常州市新北区薛家实验小学</w:t>
      </w:r>
    </w:p>
    <w:p>
      <w:pPr>
        <w:pStyle w:val="style4098"/>
        <w:spacing w:before="0" w:beforeAutospacing="false" w:after="0" w:afterAutospacing="false"/>
        <w:jc w:val="center"/>
        <w:rPr>
          <w:rFonts w:hint="eastAsia"/>
        </w:rPr>
      </w:pPr>
      <w:r>
        <w:rPr>
          <w:rFonts w:ascii="宋体" w:cs="宋体" w:eastAsia="宋体" w:hint="eastAsia"/>
          <w:color w:val="000000"/>
          <w:sz w:val="32"/>
          <w:szCs w:val="32"/>
          <w:u w:val="single"/>
        </w:rPr>
        <w:t> 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>202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>4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color w:val="000000"/>
          <w:sz w:val="32"/>
          <w:szCs w:val="32"/>
        </w:rPr>
        <w:t>至</w:t>
      </w:r>
      <w:r>
        <w:rPr>
          <w:rFonts w:ascii="宋体" w:cs="宋体" w:eastAsia="宋体" w:hint="eastAsia"/>
          <w:color w:val="000000"/>
          <w:sz w:val="32"/>
          <w:szCs w:val="32"/>
          <w:u w:val="single"/>
        </w:rPr>
        <w:t> 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>202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>5</w:t>
      </w:r>
      <w:r>
        <w:rPr>
          <w:rFonts w:ascii="黑体" w:eastAsia="黑体" w:hAnsi="黑体" w:hint="eastAsia"/>
          <w:color w:val="000000"/>
          <w:sz w:val="32"/>
          <w:szCs w:val="32"/>
        </w:rPr>
        <w:t>学年第</w:t>
      </w:r>
      <w:r>
        <w:rPr>
          <w:rFonts w:ascii="宋体" w:cs="宋体" w:eastAsia="宋体" w:hint="eastAsia"/>
          <w:color w:val="000000"/>
          <w:sz w:val="32"/>
          <w:szCs w:val="32"/>
          <w:u w:val="single"/>
        </w:rPr>
        <w:t> 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>一</w:t>
      </w:r>
      <w:r>
        <w:rPr>
          <w:rFonts w:ascii="宋体" w:cs="宋体" w:eastAsia="宋体" w:hint="eastAsia"/>
          <w:color w:val="000000"/>
          <w:sz w:val="32"/>
          <w:szCs w:val="32"/>
          <w:u w:val="single"/>
        </w:rPr>
        <w:t> </w:t>
      </w:r>
      <w:r>
        <w:rPr>
          <w:rFonts w:ascii="黑体" w:eastAsia="黑体" w:hAnsi="黑体" w:hint="eastAsia"/>
          <w:color w:val="000000"/>
          <w:sz w:val="32"/>
          <w:szCs w:val="32"/>
        </w:rPr>
        <w:t>学期薛家实验小学学困生成长档案记录单</w:t>
      </w:r>
    </w:p>
    <w:p>
      <w:pPr>
        <w:pStyle w:val="style4098"/>
        <w:spacing w:before="0" w:beforeAutospacing="false" w:after="0" w:afterAutospacing="false"/>
        <w:jc w:val="both"/>
        <w:rPr>
          <w:rFonts w:hint="eastAsia"/>
        </w:rPr>
      </w:pPr>
      <w:r>
        <w:rPr>
          <w:rFonts w:ascii="宋体" w:eastAsia="宋体" w:hint="eastAsia"/>
          <w:color w:val="000000"/>
        </w:rPr>
        <w:t>学生姓名：</w:t>
      </w:r>
      <w:r>
        <w:rPr>
          <w:rFonts w:ascii="宋体" w:eastAsia="宋体" w:hint="eastAsia"/>
          <w:color w:val="000000"/>
          <w:u w:val="single"/>
        </w:rPr>
        <w:t xml:space="preserve">    </w:t>
      </w:r>
      <w:r>
        <w:rPr>
          <w:rFonts w:ascii="宋体" w:eastAsia="宋体" w:hint="eastAsia"/>
          <w:color w:val="000000"/>
          <w:u w:val="single"/>
          <w:lang w:eastAsia="zh-CN"/>
        </w:rPr>
        <w:t>云硕</w:t>
      </w:r>
      <w:r>
        <w:rPr>
          <w:rFonts w:ascii="宋体" w:eastAsia="宋体" w:hint="eastAsia"/>
          <w:color w:val="000000"/>
          <w:u w:val="single"/>
        </w:rPr>
        <w:t xml:space="preserve">     </w:t>
      </w:r>
      <w:r>
        <w:rPr>
          <w:rFonts w:ascii="宋体" w:eastAsia="宋体" w:hint="eastAsia"/>
          <w:color w:val="000000"/>
        </w:rPr>
        <w:t>主要监护人：</w:t>
      </w:r>
      <w:r>
        <w:rPr>
          <w:rFonts w:ascii="宋体" w:eastAsia="宋体" w:hint="eastAsia"/>
          <w:color w:val="000000"/>
          <w:u w:val="single"/>
        </w:rPr>
        <w:t xml:space="preserve">  妈妈         </w:t>
      </w:r>
      <w:r>
        <w:rPr>
          <w:rFonts w:ascii="宋体" w:eastAsia="宋体" w:hint="eastAsia"/>
          <w:color w:val="000000"/>
        </w:rPr>
        <w:t xml:space="preserve">联系电话： </w:t>
      </w:r>
      <w:r>
        <w:rPr>
          <w:rFonts w:ascii="宋体" w:eastAsia="宋体" w:hint="eastAsia"/>
          <w:color w:val="000000"/>
          <w:u w:val="single"/>
        </w:rPr>
        <w:t xml:space="preserve">       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>
        <w:trPr>
          <w:trHeight w:val="1670" w:hRule="atLeast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both"/>
              <w:rPr/>
            </w:pPr>
            <w:r>
              <w:rPr>
                <w:rFonts w:ascii="宋体" w:eastAsia="宋体" w:hint="eastAsia"/>
                <w:color w:val="000000"/>
              </w:rPr>
              <w:t>成因剖析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（可从家庭因素、心智发展、学习习惯等方面进行分析）</w:t>
            </w:r>
            <w:r>
              <w:rPr>
                <w:rFonts w:ascii="宋体" w:eastAsia="宋体" w:hint="eastAsia"/>
                <w:color w:val="000000"/>
              </w:rPr>
              <w:t>：</w:t>
            </w:r>
          </w:p>
          <w:p>
            <w:pPr>
              <w:pStyle w:val="style4098"/>
              <w:spacing w:before="0" w:beforeAutospacing="false" w:after="0" w:afterAutospacing="false"/>
              <w:jc w:val="both"/>
              <w:rPr/>
            </w:pPr>
            <w:r>
              <w:rPr>
                <w:rFonts w:ascii="宋体" w:eastAsia="宋体" w:hint="eastAsia"/>
                <w:color w:val="000000"/>
                <w:sz w:val="28"/>
                <w:szCs w:val="28"/>
                <w:lang w:eastAsia="zh-CN"/>
              </w:rPr>
              <w:t>没有安全感，学习力中下，</w:t>
            </w: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家中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lang w:eastAsia="zh-CN"/>
              </w:rPr>
              <w:t>离婚家庭关系复杂，没有确定的有效持续的监护人，</w:t>
            </w: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爸爸经常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lang w:eastAsia="zh-CN"/>
              </w:rPr>
              <w:t>不管后妈不管，奶奶有心无力，</w:t>
            </w: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妈妈陪伴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lang w:eastAsia="zh-CN"/>
              </w:rPr>
              <w:t>三个月的婴儿教育远在另一方家庭的血缘关系的</w:t>
            </w: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孩子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lang w:eastAsia="zh-CN"/>
              </w:rPr>
              <w:t>很</w:t>
            </w: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不得法。</w:t>
            </w:r>
          </w:p>
        </w:tc>
      </w:tr>
      <w:tr>
        <w:tblPrEx/>
        <w:trPr>
          <w:trHeight w:val="1486" w:hRule="atLeast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both"/>
              <w:rPr/>
            </w:pPr>
            <w:r>
              <w:rPr>
                <w:rFonts w:ascii="宋体" w:eastAsia="宋体" w:hint="eastAsia"/>
                <w:color w:val="000000"/>
              </w:rPr>
              <w:t>辅导策略：1.与家长沟通，</w:t>
            </w:r>
            <w:r>
              <w:rPr>
                <w:rFonts w:ascii="宋体" w:eastAsia="宋体" w:hint="eastAsia"/>
                <w:color w:val="000000"/>
                <w:lang w:eastAsia="zh-CN"/>
              </w:rPr>
              <w:t>三方学校亲生妈爸奶奶，多</w:t>
            </w:r>
            <w:r>
              <w:rPr>
                <w:rFonts w:ascii="宋体" w:eastAsia="宋体" w:hint="eastAsia"/>
                <w:color w:val="000000"/>
              </w:rPr>
              <w:t>方最大效能地督促孩子。</w:t>
            </w:r>
          </w:p>
          <w:p>
            <w:pPr>
              <w:pStyle w:val="style4098"/>
              <w:spacing w:before="0" w:beforeAutospacing="false" w:after="0" w:afterAutospacing="false"/>
              <w:jc w:val="both"/>
              <w:rPr/>
            </w:pPr>
            <w:r>
              <w:rPr>
                <w:rFonts w:ascii="宋体" w:eastAsia="宋体" w:hint="eastAsia"/>
                <w:color w:val="000000"/>
              </w:rPr>
              <w:t>2.在校作业</w:t>
            </w:r>
            <w:r>
              <w:rPr>
                <w:rFonts w:ascii="宋体" w:eastAsia="宋体" w:hint="eastAsia"/>
                <w:color w:val="000000"/>
                <w:lang w:eastAsia="zh-CN"/>
              </w:rPr>
              <w:t>要一周两三次一对一辅导</w:t>
            </w:r>
            <w:r>
              <w:rPr>
                <w:rFonts w:ascii="宋体" w:eastAsia="宋体" w:hint="eastAsia"/>
                <w:color w:val="000000"/>
              </w:rPr>
              <w:t>每次面批，多鼓励。</w:t>
            </w:r>
          </w:p>
        </w:tc>
      </w:tr>
      <w:tr>
        <w:tblPrEx/>
        <w:trPr>
          <w:trHeight w:val="659" w:hRule="atLeast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color w:val="000000"/>
              </w:rPr>
              <w:t>上学期期末成绩（A1）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color w:val="000000"/>
              </w:rPr>
              <w:t>本学期期末成绩</w:t>
            </w:r>
          </w:p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color w:val="000000"/>
              </w:rPr>
              <w:t>（A2）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b/>
                <w:bCs/>
                <w:color w:val="000000"/>
              </w:rPr>
              <w:t>成绩提高率</w:t>
            </w:r>
          </w:p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b/>
                <w:bCs/>
                <w:color w:val="000000"/>
              </w:rPr>
              <w:t>(A2-A1)/A1</w:t>
            </w:r>
          </w:p>
        </w:tc>
      </w:tr>
      <w:tr>
        <w:tblPrEx/>
        <w:trPr>
          <w:trHeight w:val="426" w:hRule="atLeast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color w:val="000000"/>
              </w:rPr>
              <w:t>6</w:t>
            </w:r>
            <w:r>
              <w:rPr>
                <w:rFonts w:ascii="宋体" w:eastAsia="宋体" w:hint="default"/>
                <w:color w:val="000000"/>
                <w:lang w:val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</w:p>
        </w:tc>
      </w:tr>
      <w:tr>
        <w:tblPrEx/>
        <w:trPr>
          <w:trHeight w:val="3936" w:hRule="atLeast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both"/>
              <w:rPr/>
            </w:pP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辅导记录：1每次作业面批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  <w:lang w:eastAsia="zh-CN"/>
              </w:rPr>
              <w:t>辅导，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困难及时解决。2.课间聊天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  <w:lang w:eastAsia="zh-CN"/>
              </w:rPr>
              <w:t>每周</w:t>
            </w:r>
            <w:r>
              <w:rPr>
                <w:rFonts w:ascii="宋体" w:eastAsia="宋体" w:hint="default"/>
                <w:color w:val="000000"/>
                <w:sz w:val="28"/>
                <w:szCs w:val="28"/>
                <w:u w:val="single"/>
                <w:lang w:val="en-US" w:eastAsia="zh-CN"/>
              </w:rPr>
              <w:t>2-3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  <w:lang w:val="en-US" w:eastAsia="zh-CN"/>
              </w:rPr>
              <w:t>次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。3.课后辅导</w:t>
            </w:r>
            <w:r>
              <w:rPr>
                <w:rFonts w:ascii="宋体" w:eastAsia="宋体" w:hint="default"/>
                <w:color w:val="000000"/>
                <w:sz w:val="28"/>
                <w:szCs w:val="28"/>
                <w:u w:val="single"/>
                <w:lang w:val="en-US"/>
              </w:rPr>
              <w:t>20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次。</w:t>
            </w:r>
          </w:p>
        </w:tc>
      </w:tr>
    </w:tbl>
    <w:p>
      <w:pPr>
        <w:pStyle w:val="style4098"/>
        <w:spacing w:before="0" w:beforeAutospacing="false" w:after="0" w:afterAutospacing="false"/>
        <w:jc w:val="center"/>
        <w:rPr>
          <w:rFonts w:hint="eastAsia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薛家实验小学学困生成长档案记录单</w:t>
      </w:r>
    </w:p>
    <w:p>
      <w:pPr>
        <w:pStyle w:val="style4098"/>
        <w:spacing w:before="0" w:beforeAutospacing="false" w:after="0" w:afterAutospacing="false"/>
        <w:jc w:val="both"/>
        <w:rPr>
          <w:rFonts w:hint="eastAsia"/>
        </w:rPr>
      </w:pPr>
      <w:r>
        <w:rPr>
          <w:rFonts w:ascii="宋体" w:eastAsia="宋体" w:hint="eastAsia"/>
          <w:color w:val="000000"/>
        </w:rPr>
        <w:t>学生姓名：</w:t>
      </w:r>
      <w:r>
        <w:rPr>
          <w:rFonts w:ascii="宋体" w:eastAsia="宋体" w:hint="eastAsia"/>
          <w:color w:val="000000"/>
          <w:u w:val="single"/>
        </w:rPr>
        <w:t xml:space="preserve">     </w:t>
      </w:r>
      <w:r>
        <w:rPr>
          <w:rFonts w:ascii="宋体" w:eastAsia="宋体" w:hint="eastAsia"/>
          <w:color w:val="000000"/>
          <w:u w:val="single"/>
          <w:lang w:eastAsia="zh-CN"/>
        </w:rPr>
        <w:t>郁立娜</w:t>
      </w:r>
      <w:r>
        <w:rPr>
          <w:rFonts w:ascii="宋体" w:eastAsia="宋体" w:hint="eastAsia"/>
          <w:color w:val="000000"/>
          <w:u w:val="single"/>
        </w:rPr>
        <w:t xml:space="preserve">     </w:t>
      </w:r>
      <w:r>
        <w:rPr>
          <w:rFonts w:ascii="宋体" w:eastAsia="宋体" w:hint="eastAsia"/>
          <w:color w:val="000000"/>
        </w:rPr>
        <w:t>主要监护人：</w:t>
      </w:r>
      <w:r>
        <w:rPr>
          <w:rFonts w:ascii="宋体" w:eastAsia="宋体" w:hint="eastAsia"/>
          <w:color w:val="000000"/>
          <w:u w:val="single"/>
        </w:rPr>
        <w:t xml:space="preserve">  </w:t>
      </w:r>
      <w:r>
        <w:rPr>
          <w:rFonts w:ascii="宋体" w:eastAsia="宋体" w:hint="eastAsia"/>
          <w:color w:val="000000"/>
          <w:u w:val="single"/>
          <w:lang w:eastAsia="zh-CN"/>
        </w:rPr>
        <w:t>爸爸</w:t>
      </w:r>
      <w:r>
        <w:rPr>
          <w:rFonts w:ascii="宋体" w:eastAsia="宋体" w:hint="eastAsia"/>
          <w:color w:val="000000"/>
          <w:u w:val="single"/>
        </w:rPr>
        <w:t xml:space="preserve">        </w:t>
      </w:r>
      <w:r>
        <w:rPr>
          <w:rFonts w:ascii="宋体" w:eastAsia="宋体" w:hint="eastAsia"/>
          <w:color w:val="000000"/>
        </w:rPr>
        <w:t xml:space="preserve">联系电话： </w:t>
      </w:r>
      <w:r>
        <w:rPr>
          <w:rFonts w:ascii="宋体" w:eastAsia="宋体" w:hint="eastAsia"/>
          <w:color w:val="000000"/>
          <w:u w:val="single"/>
        </w:rPr>
        <w:t xml:space="preserve">            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3420"/>
        <w:gridCol w:w="2311"/>
      </w:tblGrid>
      <w:tr>
        <w:trPr>
          <w:trHeight w:val="1670" w:hRule="atLeast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both"/>
              <w:rPr/>
            </w:pPr>
            <w:r>
              <w:rPr>
                <w:rFonts w:ascii="宋体" w:eastAsia="宋体" w:hint="eastAsia"/>
                <w:color w:val="000000"/>
              </w:rPr>
              <w:t>成因剖析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（可从家庭因素、心智发展、学习习惯等方面进行分析）</w:t>
            </w:r>
            <w:r>
              <w:rPr>
                <w:rFonts w:ascii="宋体" w:eastAsia="宋体" w:hint="eastAsia"/>
                <w:color w:val="000000"/>
              </w:rPr>
              <w:t>：</w:t>
            </w:r>
          </w:p>
          <w:p>
            <w:pPr>
              <w:pStyle w:val="style4098"/>
              <w:spacing w:before="0" w:beforeAutospacing="false" w:after="0" w:afterAutospacing="false"/>
              <w:jc w:val="both"/>
              <w:rPr/>
            </w:pP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家中父母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lang w:eastAsia="zh-CN"/>
              </w:rPr>
              <w:t>不管不负责的管理孩子作业，在家作业情况。</w:t>
            </w: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该生懒于动脑，做事丢三落四，还比较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lang w:eastAsia="zh-CN"/>
              </w:rPr>
              <w:t>抄袭</w:t>
            </w:r>
            <w:r>
              <w:rPr>
                <w:rFonts w:ascii="宋体" w:eastAsia="宋体" w:hint="eastAsia"/>
                <w:color w:val="000000"/>
                <w:sz w:val="28"/>
                <w:szCs w:val="28"/>
              </w:rPr>
              <w:t>，上课注意力难以集中，作业也不及时完成，且错误率极高。</w:t>
            </w:r>
          </w:p>
        </w:tc>
      </w:tr>
      <w:tr>
        <w:tblPrEx/>
        <w:trPr>
          <w:trHeight w:val="1486" w:hRule="atLeast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both"/>
              <w:rPr/>
            </w:pPr>
            <w:r>
              <w:rPr>
                <w:rFonts w:ascii="宋体" w:eastAsia="宋体" w:hint="eastAsia"/>
                <w:color w:val="000000"/>
              </w:rPr>
              <w:t>辅导策略：1.</w:t>
            </w:r>
            <w:r>
              <w:rPr>
                <w:rFonts w:ascii="宋体" w:eastAsia="宋体" w:hint="eastAsia"/>
                <w:color w:val="000000"/>
                <w:lang w:eastAsia="zh-CN"/>
              </w:rPr>
              <w:t>爱心</w:t>
            </w:r>
            <w:r>
              <w:rPr>
                <w:rFonts w:ascii="宋体" w:eastAsia="宋体" w:hint="eastAsia"/>
                <w:color w:val="000000"/>
              </w:rPr>
              <w:t>教育，作业多加</w:t>
            </w:r>
            <w:r>
              <w:rPr>
                <w:rFonts w:ascii="宋体" w:eastAsia="宋体" w:hint="eastAsia"/>
                <w:color w:val="000000"/>
                <w:lang w:eastAsia="zh-CN"/>
              </w:rPr>
              <w:t>辅导</w:t>
            </w:r>
            <w:r>
              <w:rPr>
                <w:rFonts w:ascii="宋体" w:eastAsia="宋体" w:hint="eastAsia"/>
                <w:color w:val="000000"/>
              </w:rPr>
              <w:t>，</w:t>
            </w:r>
            <w:r>
              <w:rPr>
                <w:rFonts w:ascii="宋体" w:eastAsia="宋体" w:hint="eastAsia"/>
                <w:color w:val="000000"/>
                <w:lang w:eastAsia="zh-CN"/>
              </w:rPr>
              <w:t>常常</w:t>
            </w:r>
            <w:r>
              <w:rPr>
                <w:rFonts w:ascii="宋体" w:eastAsia="宋体" w:hint="eastAsia"/>
                <w:color w:val="000000"/>
              </w:rPr>
              <w:t>拉在身边完成.</w:t>
            </w:r>
          </w:p>
          <w:p>
            <w:pPr>
              <w:pStyle w:val="style4098"/>
              <w:spacing w:before="0" w:beforeAutospacing="false" w:after="0" w:afterAutospacing="false"/>
              <w:jc w:val="both"/>
              <w:rPr/>
            </w:pPr>
            <w:r>
              <w:rPr>
                <w:rFonts w:ascii="宋体" w:eastAsia="宋体" w:hint="eastAsia"/>
                <w:color w:val="000000"/>
              </w:rPr>
              <w:t>2.争取家长合力，使其尽可能配合学校教育。</w:t>
            </w:r>
          </w:p>
        </w:tc>
      </w:tr>
      <w:tr>
        <w:tblPrEx/>
        <w:trPr>
          <w:trHeight w:val="659" w:hRule="atLeast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color w:val="000000"/>
              </w:rPr>
              <w:t>上学期期末成绩（A1）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color w:val="000000"/>
              </w:rPr>
              <w:t>本学期期末成绩</w:t>
            </w:r>
          </w:p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color w:val="000000"/>
              </w:rPr>
              <w:t>（A2）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b/>
                <w:bCs/>
                <w:color w:val="000000"/>
              </w:rPr>
              <w:t>成绩提高率</w:t>
            </w:r>
          </w:p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b/>
                <w:bCs/>
                <w:color w:val="000000"/>
              </w:rPr>
              <w:t>(A2-A1)/A1</w:t>
            </w:r>
          </w:p>
        </w:tc>
      </w:tr>
      <w:tr>
        <w:tblPrEx/>
        <w:trPr>
          <w:trHeight w:val="426" w:hRule="atLeast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  <w:r>
              <w:rPr>
                <w:rFonts w:ascii="宋体" w:eastAsia="宋体" w:hint="eastAsia"/>
                <w:color w:val="000000"/>
              </w:rPr>
              <w:t>6</w:t>
            </w:r>
            <w:r>
              <w:rPr>
                <w:rFonts w:ascii="宋体" w:eastAsia="宋体" w:hint="eastAsia"/>
                <w:color w:val="000000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center"/>
              <w:rPr/>
            </w:pPr>
          </w:p>
        </w:tc>
      </w:tr>
      <w:tr>
        <w:tblPrEx/>
        <w:trPr>
          <w:trHeight w:val="3936" w:hRule="atLeast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4098"/>
              <w:spacing w:before="0" w:beforeAutospacing="false" w:after="0" w:afterAutospacing="false"/>
              <w:jc w:val="both"/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辅导记录：1.每天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  <w:lang w:eastAsia="zh-CN"/>
              </w:rPr>
              <w:t>辅导在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身边作业。</w:t>
            </w:r>
          </w:p>
          <w:p>
            <w:pPr>
              <w:pStyle w:val="style4098"/>
              <w:spacing w:before="0" w:beforeAutospacing="false" w:after="0" w:afterAutospacing="false"/>
              <w:jc w:val="both"/>
              <w:rPr>
                <w:rFonts w:hint="eastAsia"/>
              </w:rPr>
            </w:pP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2.上课多关注多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  <w:lang w:eastAsia="zh-CN"/>
              </w:rPr>
              <w:t>提醒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，多些机会促进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  <w:lang w:eastAsia="zh-CN"/>
              </w:rPr>
              <w:t>多说思考过程</w:t>
            </w:r>
          </w:p>
          <w:p>
            <w:pPr>
              <w:pStyle w:val="style4098"/>
              <w:spacing w:before="0" w:beforeAutospacing="false" w:after="0" w:afterAutospacing="false"/>
              <w:jc w:val="both"/>
              <w:rPr/>
            </w:pP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3.作业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  <w:lang w:eastAsia="zh-CN"/>
              </w:rPr>
              <w:t>分类处理，尽量计算难度较低的类型为主</w:t>
            </w:r>
            <w:r>
              <w:rPr>
                <w:rFonts w:ascii="宋体" w:eastAsia="宋体" w:hint="eastAsia"/>
                <w:color w:val="000000"/>
                <w:sz w:val="28"/>
                <w:szCs w:val="28"/>
                <w:u w:val="single"/>
              </w:rPr>
              <w:t>。</w:t>
            </w:r>
          </w:p>
        </w:tc>
      </w:tr>
    </w:tbl>
    <w:p>
      <w:pPr>
        <w:pStyle w:val="style4098"/>
        <w:spacing w:before="0" w:beforeAutospacing="false" w:after="0" w:afterAutospacing="false"/>
        <w:jc w:val="center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character" w:default="1" w:styleId="style65">
    <w:name w:val="Default Paragraph Font"/>
    <w:next w:val="style65"/>
    <w:uiPriority w:val="1"/>
  </w:style>
  <w:style w:type="paragraph" w:default="1" w:styleId="style0">
    <w:name w:val="Normal"/>
    <w:next w:val="style0"/>
    <w:qFormat/>
    <w:pPr>
      <w:widowControl w:val="false"/>
    </w:pPr>
    <w:rPr>
      <w:rFonts w:ascii="宋体" w:cs="宋体" w:eastAsia="宋体" w:hAnsi="宋体"/>
      <w:sz w:val="24"/>
      <w:szCs w:val="24"/>
    </w:rPr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paragraph"/>
    <w:basedOn w:val="style0"/>
    <w:next w:val="style4097"/>
    <w:pPr>
      <w:widowControl/>
      <w:spacing w:before="100" w:beforeAutospacing="true" w:after="100" w:afterAutospacing="true"/>
    </w:pPr>
    <w:rPr>
      <w:rFonts w:ascii="等线" w:cs="Times New Roman" w:eastAsia="等线"/>
      <w:kern w:val="0"/>
    </w:rPr>
  </w:style>
  <w:style w:type="paragraph" w:customStyle="1" w:styleId="style4098">
    <w:name w:val="paragraph"/>
    <w:basedOn w:val="style0"/>
    <w:next w:val="style4098"/>
    <w:pPr>
      <w:widowControl/>
      <w:spacing w:before="100" w:beforeAutospacing="true" w:after="100" w:afterAutospacing="true"/>
    </w:pPr>
    <w:rPr>
      <w:rFonts w:ascii="等线" w:cs="Times New Roman" w:eastAsia="等线"/>
      <w:kern w:val="0"/>
    </w:r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596</Words>
  <Characters>638</Characters>
  <Application>WPS Office</Application>
  <Paragraphs>48</Paragraphs>
  <CharactersWithSpaces>733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2024-12-15T19:13:37Z</dcterms:created>
  <dc:creator>WPS Office</dc:creator>
  <lastModifiedBy>ELS-AN00</lastModifiedBy>
  <dcterms:modified xsi:type="dcterms:W3CDTF">2024-12-15T11:24:38Z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6b080040abdc470ab42d3069bdda26d1_23</vt:lpwstr>
  </property>
</Properties>
</file>