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both"/>
        <w:rPr>
          <w:rFonts w:hint="eastAsia" w:ascii="宋体" w:hAnsi="宋体" w:eastAsia="宋体" w:cs="宋体"/>
          <w:i w:val="0"/>
          <w:iCs w:val="0"/>
          <w:caps w:val="0"/>
          <w:color w:val="333333"/>
          <w:spacing w:val="-1"/>
          <w:sz w:val="24"/>
          <w:szCs w:val="24"/>
        </w:rPr>
      </w:pPr>
      <w:r>
        <w:rPr>
          <w:rFonts w:ascii="等线" w:hAnsi="等线" w:eastAsia="等线" w:cs="等线"/>
          <w:i w:val="0"/>
          <w:iCs w:val="0"/>
          <w:caps w:val="0"/>
          <w:color w:val="000000"/>
          <w:spacing w:val="-1"/>
          <w:sz w:val="22"/>
          <w:szCs w:val="22"/>
          <w:bdr w:val="none" w:color="auto" w:sz="0" w:space="0"/>
          <w:shd w:val="clear" w:fill="FFFFFF"/>
        </w:rPr>
        <w:t>各相关学校：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35"/>
        <w:jc w:val="both"/>
        <w:rPr>
          <w:rFonts w:hint="eastAsia" w:ascii="宋体" w:hAnsi="宋体" w:eastAsia="宋体" w:cs="宋体"/>
          <w:i w:val="0"/>
          <w:iCs w:val="0"/>
          <w:caps w:val="0"/>
          <w:color w:val="333333"/>
          <w:spacing w:val="-1"/>
          <w:sz w:val="24"/>
          <w:szCs w:val="24"/>
        </w:rPr>
      </w:pPr>
      <w:r>
        <w:rPr>
          <w:rFonts w:hint="eastAsia" w:ascii="等线" w:hAnsi="等线" w:eastAsia="等线" w:cs="等线"/>
          <w:i w:val="0"/>
          <w:iCs w:val="0"/>
          <w:caps w:val="0"/>
          <w:color w:val="000000"/>
          <w:spacing w:val="-1"/>
          <w:sz w:val="22"/>
          <w:szCs w:val="22"/>
          <w:bdr w:val="none" w:color="auto" w:sz="0" w:space="0"/>
          <w:shd w:val="clear" w:fill="FFFFFF"/>
        </w:rPr>
        <w:t>为进一步提升区域中学理科教师的实验创新设计与实验教学专业素养，聚焦“双减”背景和素养导向的育人目标教学改革，加强经开区中学理科（物理、化学、生物）实验教学研究，交流中学理科实验研究的最新成果，更好地发挥实验教学在教学实践中的作用，常州经开区教师发展中心于2023年3月组织开展了“2023年常州经开区中学理科教师实验创新展评活动”，经专家组对参赛作品认真评议，展评结果公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both"/>
        <w:rPr>
          <w:rFonts w:hint="eastAsia" w:ascii="等线" w:hAnsi="等线" w:eastAsia="等线" w:cs="等线"/>
          <w:i w:val="0"/>
          <w:iCs w:val="0"/>
          <w:caps w:val="0"/>
          <w:color w:val="333333"/>
          <w:spacing w:val="-1"/>
          <w:sz w:val="21"/>
          <w:szCs w:val="21"/>
        </w:rPr>
      </w:pPr>
      <w:r>
        <w:rPr>
          <w:rFonts w:hint="eastAsia" w:ascii="等线" w:hAnsi="等线" w:eastAsia="等线" w:cs="等线"/>
          <w:i w:val="0"/>
          <w:iCs w:val="0"/>
          <w:caps w:val="0"/>
          <w:color w:val="333333"/>
          <w:spacing w:val="-1"/>
          <w:sz w:val="21"/>
          <w:szCs w:val="21"/>
          <w:bdr w:val="none" w:color="auto" w:sz="0" w:space="0"/>
          <w:shd w:val="clear" w:fill="FFFFFF"/>
        </w:rPr>
        <w:t> </w:t>
      </w:r>
    </w:p>
    <w:tbl>
      <w:tblPr>
        <w:tblW w:w="19470" w:type="dxa"/>
        <w:tblInd w:w="1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95"/>
        <w:gridCol w:w="895"/>
        <w:gridCol w:w="2377"/>
        <w:gridCol w:w="4623"/>
        <w:gridCol w:w="8661"/>
        <w:gridCol w:w="2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825" w:type="dxa"/>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b/>
                <w:bCs/>
                <w:i w:val="0"/>
                <w:iCs w:val="0"/>
                <w:caps w:val="0"/>
                <w:color w:val="000000"/>
                <w:spacing w:val="-1"/>
                <w:sz w:val="28"/>
                <w:szCs w:val="28"/>
                <w:bdr w:val="none" w:color="auto" w:sz="0" w:space="0"/>
              </w:rPr>
              <w:t>序号</w:t>
            </w:r>
          </w:p>
        </w:tc>
        <w:tc>
          <w:tcPr>
            <w:tcW w:w="825"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b/>
                <w:bCs/>
                <w:i w:val="0"/>
                <w:iCs w:val="0"/>
                <w:caps w:val="0"/>
                <w:color w:val="000000"/>
                <w:spacing w:val="-1"/>
                <w:sz w:val="28"/>
                <w:szCs w:val="28"/>
                <w:bdr w:val="none" w:color="auto" w:sz="0" w:space="0"/>
              </w:rPr>
              <w:t>学科</w:t>
            </w:r>
          </w:p>
        </w:tc>
        <w:tc>
          <w:tcPr>
            <w:tcW w:w="2190"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b/>
                <w:bCs/>
                <w:i w:val="0"/>
                <w:iCs w:val="0"/>
                <w:caps w:val="0"/>
                <w:color w:val="000000"/>
                <w:spacing w:val="-1"/>
                <w:sz w:val="28"/>
                <w:szCs w:val="28"/>
                <w:bdr w:val="none" w:color="auto" w:sz="0" w:space="0"/>
              </w:rPr>
              <w:t>姓名</w:t>
            </w:r>
          </w:p>
        </w:tc>
        <w:tc>
          <w:tcPr>
            <w:tcW w:w="4260"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b/>
                <w:bCs/>
                <w:i w:val="0"/>
                <w:iCs w:val="0"/>
                <w:caps w:val="0"/>
                <w:color w:val="000000"/>
                <w:spacing w:val="-1"/>
                <w:sz w:val="28"/>
                <w:szCs w:val="28"/>
                <w:bdr w:val="none" w:color="auto" w:sz="0" w:space="0"/>
              </w:rPr>
              <w:t>学校全称</w:t>
            </w:r>
          </w:p>
        </w:tc>
        <w:tc>
          <w:tcPr>
            <w:tcW w:w="7980" w:type="dxa"/>
            <w:tcBorders>
              <w:top w:val="single" w:color="auto" w:sz="6" w:space="0"/>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8"/>
                <w:szCs w:val="28"/>
                <w:u w:val="none"/>
              </w:rPr>
            </w:pPr>
            <w:r>
              <w:rPr>
                <w:rFonts w:hint="eastAsia" w:ascii="宋体" w:hAnsi="宋体" w:eastAsia="宋体" w:cs="宋体"/>
                <w:b/>
                <w:bCs/>
                <w:i w:val="0"/>
                <w:iCs w:val="0"/>
                <w:caps w:val="0"/>
                <w:color w:val="000000"/>
                <w:spacing w:val="-1"/>
                <w:kern w:val="0"/>
                <w:sz w:val="28"/>
                <w:szCs w:val="28"/>
                <w:u w:val="none"/>
                <w:bdr w:val="none" w:color="auto" w:sz="0" w:space="0"/>
                <w:lang w:val="en-US" w:eastAsia="zh-CN" w:bidi="ar"/>
              </w:rPr>
              <w:t>实验创新作品名称</w:t>
            </w:r>
          </w:p>
        </w:tc>
        <w:tc>
          <w:tcPr>
            <w:tcW w:w="1860"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b/>
                <w:bCs/>
                <w:i w:val="0"/>
                <w:iCs w:val="0"/>
                <w:caps w:val="0"/>
                <w:color w:val="000000"/>
                <w:spacing w:val="-1"/>
                <w:sz w:val="28"/>
                <w:szCs w:val="28"/>
                <w:bdr w:val="none" w:color="auto" w:sz="0" w:space="0"/>
              </w:rPr>
              <w:t>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王菲、马云</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常州市武进区横山桥初级中学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自制简易水电解器</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2</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凌娟</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常州经开区实验初级中学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基于手持数字化实验探秘蒸汽眼罩</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3</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印志林</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常州市武进区横山桥高级中学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氯气的制备及其性质的应用</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4</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周逸开</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常州市武进区遥观初级中学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在滤纸上灼烧氧化铜粉末</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5</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郁秋蓉</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常州市戚墅堰实验中学（初中部）</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二氧化碳性质实验的再改进</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6</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薛冰</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常州市武进区剑湖实验学校</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微粒运动实验</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7</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陈国兵</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常州市戚墅堰实验中学（高中部）</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一种密封式氨气检验装置</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8</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化学</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陈心雨</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常州市武进区芙蓉初级中学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金属冶炼的定量探究</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9</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生物</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凌娟</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常州经开区实验初级中学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走进数字化，让实验“活”起来——手持温度传感器验证温室效应</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10</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生物</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王磊</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常州市武进区剑湖实验学校</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模拟葡萄糖和淀粉能否穿过细胞膜实验</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11</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生物</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赵佳丽</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常州市武进区遥观初级中学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探究酒精浓度对小鱼呼吸速率的影响</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12</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生物</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曹盈佳</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常州市戚墅堰实验中学（高中部）</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观察根尖分生组织细胞的有丝分裂实验改进</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13</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生物</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张崇崇</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常州经开区初级中学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外界溶液浓度影响根细胞的吸水实验改进</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14</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徐冲</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常州市戚墅堰实验中学（高中部）</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基于磁传感器的数字化实验探究电与磁的关系</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15</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高健冬</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常州经开区实验初级中学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探究冰和蜡熔化特点的实验</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16</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展颖</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常州市武进区剑湖实验学校</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自制浮力秤测物体质量</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17</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钱意、王鑫</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常州市武进区芙蓉初级中学    </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利用“放大法”优化物理实验——以“探究声音的产生”为例</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8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lang w:val="en-US"/>
              </w:rPr>
              <w:t>18</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周姗</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常州市武进区遥观初级中学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探究分子运动现象</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19</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何杰</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常州市武进区横山桥初级中学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气体分子扩散现象</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5" w:type="dxa"/>
            <w:tcBorders>
              <w:top w:val="nil"/>
              <w:left w:val="single" w:color="auto" w:sz="6" w:space="0"/>
              <w:bottom w:val="single" w:color="auto" w:sz="6" w:space="0"/>
              <w:right w:val="single" w:color="auto" w:sz="6" w:space="0"/>
            </w:tcBorders>
            <w:shd w:val="clear" w:color="auto" w:fill="FFFFFF"/>
            <w:noWrap/>
            <w:tcMar>
              <w:top w:w="0" w:type="dxa"/>
              <w:left w:w="105" w:type="dxa"/>
              <w:bottom w:w="0" w:type="dxa"/>
              <w:right w:w="10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4"/>
                <w:szCs w:val="24"/>
                <w:bdr w:val="none" w:color="auto" w:sz="0" w:space="0"/>
                <w:lang w:val="en-US"/>
              </w:rPr>
              <w:t>20</w:t>
            </w:r>
          </w:p>
        </w:tc>
        <w:tc>
          <w:tcPr>
            <w:tcW w:w="825"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物理</w:t>
            </w:r>
          </w:p>
        </w:tc>
        <w:tc>
          <w:tcPr>
            <w:tcW w:w="219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毕刘康</w:t>
            </w:r>
          </w:p>
        </w:tc>
        <w:tc>
          <w:tcPr>
            <w:tcW w:w="42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宋体" w:hAnsi="宋体" w:eastAsia="宋体" w:cs="宋体"/>
                <w:i w:val="0"/>
                <w:iCs w:val="0"/>
                <w:caps w:val="0"/>
                <w:color w:val="000000"/>
                <w:spacing w:val="-1"/>
                <w:sz w:val="24"/>
                <w:szCs w:val="24"/>
                <w:bdr w:val="none" w:color="auto" w:sz="0" w:space="0"/>
              </w:rPr>
              <w:t>江苏省横林高级中学</w:t>
            </w:r>
          </w:p>
        </w:tc>
        <w:tc>
          <w:tcPr>
            <w:tcW w:w="7980" w:type="dxa"/>
            <w:tcBorders>
              <w:top w:val="nil"/>
              <w:left w:val="single" w:color="auto" w:sz="6" w:space="0"/>
              <w:bottom w:val="single" w:color="auto" w:sz="6" w:space="0"/>
              <w:right w:val="single" w:color="auto" w:sz="6" w:space="0"/>
            </w:tcBorders>
            <w:shd w:val="clear" w:color="auto" w:fill="FFFFFF"/>
            <w:tcMar>
              <w:bottom w:w="0"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aps w:val="0"/>
                <w:color w:val="000000"/>
                <w:spacing w:val="-1"/>
                <w:sz w:val="24"/>
                <w:szCs w:val="24"/>
                <w:u w:val="none"/>
              </w:rPr>
            </w:pPr>
            <w:r>
              <w:rPr>
                <w:rFonts w:hint="eastAsia" w:ascii="宋体" w:hAnsi="宋体" w:eastAsia="宋体" w:cs="宋体"/>
                <w:i w:val="0"/>
                <w:iCs w:val="0"/>
                <w:caps w:val="0"/>
                <w:color w:val="000000"/>
                <w:spacing w:val="-1"/>
                <w:kern w:val="0"/>
                <w:sz w:val="24"/>
                <w:szCs w:val="24"/>
                <w:u w:val="none"/>
                <w:bdr w:val="none" w:color="auto" w:sz="0" w:space="0"/>
                <w:lang w:val="en-US" w:eastAsia="zh-CN" w:bidi="ar"/>
              </w:rPr>
              <w:t>软件模拟——探究小车速度随时间变化的规律</w:t>
            </w:r>
          </w:p>
        </w:tc>
        <w:tc>
          <w:tcPr>
            <w:tcW w:w="1860" w:type="dxa"/>
            <w:tcBorders>
              <w:top w:val="nil"/>
              <w:left w:val="nil"/>
              <w:bottom w:val="single" w:color="auto" w:sz="6" w:space="0"/>
              <w:right w:val="single" w:color="auto" w:sz="6" w:space="0"/>
            </w:tcBorders>
            <w:shd w:val="clear" w:color="auto" w:fill="FFFFFF"/>
            <w:noWrap/>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uto"/>
              <w:ind w:left="0" w:right="0"/>
              <w:jc w:val="center"/>
              <w:rPr>
                <w:rFonts w:hint="eastAsia" w:ascii="等线" w:hAnsi="等线" w:eastAsia="等线" w:cs="等线"/>
                <w:sz w:val="21"/>
                <w:szCs w:val="21"/>
              </w:rPr>
            </w:pPr>
            <w:r>
              <w:rPr>
                <w:rFonts w:hint="eastAsia" w:ascii="等线" w:hAnsi="等线" w:eastAsia="等线" w:cs="等线"/>
                <w:i w:val="0"/>
                <w:iCs w:val="0"/>
                <w:caps w:val="0"/>
                <w:color w:val="000000"/>
                <w:spacing w:val="-1"/>
                <w:sz w:val="22"/>
                <w:szCs w:val="22"/>
                <w:bdr w:val="none" w:color="auto" w:sz="0" w:space="0"/>
              </w:rPr>
              <w:t>二等奖</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35"/>
        <w:rPr>
          <w:rFonts w:hint="eastAsia" w:ascii="宋体" w:hAnsi="宋体" w:eastAsia="宋体" w:cs="宋体"/>
          <w:i w:val="0"/>
          <w:iCs w:val="0"/>
          <w:caps w:val="0"/>
          <w:color w:val="333333"/>
          <w:spacing w:val="-1"/>
          <w:sz w:val="24"/>
          <w:szCs w:val="24"/>
        </w:rPr>
      </w:pPr>
      <w:r>
        <w:rPr>
          <w:rFonts w:hint="eastAsia" w:ascii="宋体" w:hAnsi="宋体" w:eastAsia="宋体" w:cs="宋体"/>
          <w:i w:val="0"/>
          <w:iCs w:val="0"/>
          <w:caps w:val="0"/>
          <w:color w:val="333333"/>
          <w:spacing w:val="-1"/>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35"/>
        <w:rPr>
          <w:rFonts w:hint="eastAsia" w:ascii="宋体" w:hAnsi="宋体" w:eastAsia="宋体" w:cs="宋体"/>
          <w:i w:val="0"/>
          <w:iCs w:val="0"/>
          <w:caps w:val="0"/>
          <w:color w:val="333333"/>
          <w:spacing w:val="-1"/>
          <w:sz w:val="24"/>
          <w:szCs w:val="24"/>
        </w:rPr>
      </w:pPr>
      <w:r>
        <w:rPr>
          <w:rFonts w:hint="eastAsia" w:ascii="等线" w:hAnsi="等线" w:eastAsia="等线" w:cs="等线"/>
          <w:i w:val="0"/>
          <w:iCs w:val="0"/>
          <w:caps w:val="0"/>
          <w:color w:val="000000"/>
          <w:spacing w:val="-1"/>
          <w:sz w:val="22"/>
          <w:szCs w:val="22"/>
          <w:bdr w:val="none" w:color="auto" w:sz="0" w:space="0"/>
          <w:shd w:val="clear" w:fill="FFFFFF"/>
        </w:rPr>
        <w:t>如对比赛结果有疑议，请在一周内与经开区教师发展中心主任办公室联系，联系电话：88101805。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right"/>
        <w:rPr>
          <w:rFonts w:hint="eastAsia" w:ascii="宋体" w:hAnsi="宋体" w:eastAsia="宋体" w:cs="宋体"/>
          <w:i w:val="0"/>
          <w:iCs w:val="0"/>
          <w:caps w:val="0"/>
          <w:color w:val="333333"/>
          <w:spacing w:val="-1"/>
          <w:sz w:val="24"/>
          <w:szCs w:val="24"/>
        </w:rPr>
      </w:pPr>
      <w:r>
        <w:rPr>
          <w:rFonts w:hint="eastAsia" w:ascii="等线" w:hAnsi="等线" w:eastAsia="等线" w:cs="等线"/>
          <w:i w:val="0"/>
          <w:iCs w:val="0"/>
          <w:caps w:val="0"/>
          <w:color w:val="000000"/>
          <w:spacing w:val="-1"/>
          <w:sz w:val="22"/>
          <w:szCs w:val="22"/>
          <w:bdr w:val="none" w:color="auto" w:sz="0" w:space="0"/>
          <w:shd w:val="clear" w:fill="FFFFFF"/>
        </w:rPr>
        <w:t>江苏常州经开区教师发展中心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right"/>
        <w:rPr>
          <w:rFonts w:hint="eastAsia" w:ascii="宋体" w:hAnsi="宋体" w:eastAsia="宋体" w:cs="宋体"/>
          <w:i w:val="0"/>
          <w:iCs w:val="0"/>
          <w:caps w:val="0"/>
          <w:color w:val="333333"/>
          <w:spacing w:val="-1"/>
          <w:sz w:val="24"/>
          <w:szCs w:val="24"/>
        </w:rPr>
      </w:pPr>
      <w:r>
        <w:rPr>
          <w:rFonts w:hint="eastAsia" w:ascii="等线" w:hAnsi="等线" w:eastAsia="等线" w:cs="等线"/>
          <w:i w:val="0"/>
          <w:iCs w:val="0"/>
          <w:caps w:val="0"/>
          <w:color w:val="000000"/>
          <w:spacing w:val="-1"/>
          <w:sz w:val="22"/>
          <w:szCs w:val="22"/>
          <w:bdr w:val="none" w:color="auto" w:sz="0" w:space="0"/>
          <w:shd w:val="clear" w:fill="FFFFFF"/>
          <w:lang w:val="en-US"/>
        </w:rPr>
        <w:t>2023</w:t>
      </w:r>
      <w:r>
        <w:rPr>
          <w:rFonts w:hint="eastAsia" w:ascii="等线" w:hAnsi="等线" w:eastAsia="等线" w:cs="等线"/>
          <w:i w:val="0"/>
          <w:iCs w:val="0"/>
          <w:caps w:val="0"/>
          <w:color w:val="000000"/>
          <w:spacing w:val="-1"/>
          <w:sz w:val="22"/>
          <w:szCs w:val="22"/>
          <w:bdr w:val="none" w:color="auto" w:sz="0" w:space="0"/>
          <w:shd w:val="clear" w:fill="FFFFFF"/>
        </w:rPr>
        <w:t>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YjkxMmRmOWYxNzRlNGNhYTk0ODAxZDIzNmM2ZDQifQ=="/>
  </w:docVars>
  <w:rsids>
    <w:rsidRoot w:val="00000000"/>
    <w:rsid w:val="29D05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2024-02-03T02:08:19Z</dcterms:created>
  <dc:creator>Administrator</dc:creator>
  <cp:lastModifiedBy>我的宝贝能航</cp:lastModifiedBy>
  <dcterms:modified xsi:type="dcterms:W3CDTF">2024-02-03T02:08:25Z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92F4A3B8FDC8474CA32541EBDB470024_12</vt:lpwstr>
  </property>
</Properties>
</file>