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2.webp" ContentType="image/webp"/>
  <Override PartName="/word/media/image20.webp" ContentType="image/webp"/>
  <Override PartName="/word/media/image3.webp" ContentType="image/webp"/>
  <Override PartName="/word/media/image4.webp" ContentType="image/webp"/>
  <Override PartName="/word/media/image5.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C4D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课题研究 | 以“非认知”为本，筑人生之“基”</w:t>
      </w:r>
      <w:r>
        <w:rPr>
          <w:rFonts w:hint="eastAsia" w:ascii="Microsoft YaHei UI" w:hAnsi="Microsoft YaHei UI" w:eastAsia="Microsoft YaHei UI" w:cs="Microsoft YaHei UI"/>
          <w:i w:val="0"/>
          <w:iCs w:val="0"/>
          <w:caps w:val="0"/>
          <w:spacing w:val="0"/>
          <w:sz w:val="22"/>
          <w:szCs w:val="22"/>
          <w:bdr w:val="none" w:color="auto" w:sz="0" w:space="0"/>
          <w:shd w:val="clear" w:fill="FFFFFF"/>
        </w:rPr>
        <w:t>——</w:t>
      </w:r>
      <w:r>
        <w:rPr>
          <w:rFonts w:hint="eastAsia" w:ascii="Microsoft YaHei UI" w:hAnsi="Microsoft YaHei UI" w:eastAsia="Microsoft YaHei UI" w:cs="Microsoft YaHei UI"/>
          <w:i w:val="0"/>
          <w:iCs w:val="0"/>
          <w:caps w:val="0"/>
          <w:spacing w:val="5"/>
          <w:sz w:val="22"/>
          <w:szCs w:val="22"/>
          <w:bdr w:val="none" w:color="auto" w:sz="0" w:space="0"/>
          <w:shd w:val="clear" w:fill="FFFFFF"/>
        </w:rPr>
        <w:t>江苏省“十四五”规划重点课题专题活动研讨会</w:t>
      </w:r>
    </w:p>
    <w:p w14:paraId="4AED8B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hint="eastAsia" w:ascii="Microsoft YaHei UI" w:hAnsi="Microsoft YaHei UI" w:eastAsia="Microsoft YaHei UI" w:cs="Microsoft YaHei UI"/>
          <w:b w:val="0"/>
          <w:bCs w:val="0"/>
          <w:i w:val="0"/>
          <w:iCs w:val="0"/>
          <w:caps w:val="0"/>
          <w:spacing w:val="5"/>
          <w:sz w:val="0"/>
          <w:szCs w:val="0"/>
        </w:rPr>
      </w:pPr>
      <w:r>
        <w:rPr>
          <w:rFonts w:hint="eastAsia" w:ascii="Microsoft YaHei UI" w:hAnsi="Microsoft YaHei UI" w:eastAsia="Microsoft YaHei UI" w:cs="Microsoft YaHei UI"/>
          <w:b w:val="0"/>
          <w:bCs w:val="0"/>
          <w:i w:val="0"/>
          <w:iCs w:val="0"/>
          <w:caps w:val="0"/>
          <w:spacing w:val="5"/>
          <w:kern w:val="0"/>
          <w:sz w:val="15"/>
          <w:szCs w:val="15"/>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spacing w:val="5"/>
          <w:kern w:val="0"/>
          <w:sz w:val="15"/>
          <w:szCs w:val="15"/>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b w:val="0"/>
          <w:bCs w:val="0"/>
          <w:i w:val="0"/>
          <w:iCs w:val="0"/>
          <w:caps w:val="0"/>
          <w:spacing w:val="5"/>
          <w:kern w:val="0"/>
          <w:sz w:val="15"/>
          <w:szCs w:val="15"/>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b w:val="0"/>
          <w:bCs w:val="0"/>
          <w:i w:val="0"/>
          <w:iCs w:val="0"/>
          <w:caps w:val="0"/>
          <w:spacing w:val="5"/>
          <w:sz w:val="15"/>
          <w:szCs w:val="15"/>
          <w:u w:val="none"/>
          <w:bdr w:val="none" w:color="auto" w:sz="0" w:space="0"/>
          <w:shd w:val="clear" w:fill="FFFFFF"/>
        </w:rPr>
        <w:t>常州市新北区薛家实验小学</w:t>
      </w:r>
      <w:r>
        <w:rPr>
          <w:rFonts w:hint="eastAsia" w:ascii="Microsoft YaHei UI" w:hAnsi="Microsoft YaHei UI" w:eastAsia="Microsoft YaHei UI" w:cs="Microsoft YaHei UI"/>
          <w:b w:val="0"/>
          <w:bCs w:val="0"/>
          <w:i w:val="0"/>
          <w:iCs w:val="0"/>
          <w:caps w:val="0"/>
          <w:spacing w:val="5"/>
          <w:kern w:val="0"/>
          <w:sz w:val="15"/>
          <w:szCs w:val="15"/>
          <w:u w:val="none"/>
          <w:bdr w:val="none" w:color="auto" w:sz="0" w:space="0"/>
          <w:shd w:val="clear" w:fill="FFFFFF"/>
          <w:lang w:val="en-US" w:eastAsia="zh-CN" w:bidi="ar"/>
        </w:rPr>
        <w:fldChar w:fldCharType="end"/>
      </w:r>
      <w:r>
        <w:rPr>
          <w:rFonts w:hint="eastAsia" w:ascii="Microsoft YaHei UI" w:hAnsi="Microsoft YaHei UI" w:eastAsia="Microsoft YaHei UI" w:cs="Microsoft YaHei UI"/>
          <w:b w:val="0"/>
          <w:bCs w:val="0"/>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b w:val="0"/>
          <w:bCs w:val="0"/>
          <w:i w:val="0"/>
          <w:iCs w:val="0"/>
          <w:caps w:val="0"/>
          <w:spacing w:val="5"/>
          <w:kern w:val="0"/>
          <w:sz w:val="15"/>
          <w:szCs w:val="15"/>
          <w:bdr w:val="none" w:color="auto" w:sz="0" w:space="0"/>
          <w:shd w:val="clear" w:fill="FFFFFF"/>
          <w:lang w:val="en-US" w:eastAsia="zh-CN" w:bidi="ar"/>
        </w:rPr>
        <w:t>2024年03月11日 14:45</w:t>
      </w:r>
      <w:r>
        <w:rPr>
          <w:rFonts w:hint="eastAsia" w:ascii="Microsoft YaHei UI" w:hAnsi="Microsoft YaHei UI" w:eastAsia="Microsoft YaHei UI" w:cs="Microsoft YaHei UI"/>
          <w:b w:val="0"/>
          <w:bCs w:val="0"/>
          <w:i w:val="0"/>
          <w:iCs w:val="0"/>
          <w:caps w:val="0"/>
          <w:spacing w:val="5"/>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b w:val="0"/>
          <w:bCs w:val="0"/>
          <w:i w:val="0"/>
          <w:iCs w:val="0"/>
          <w:caps w:val="0"/>
          <w:spacing w:val="5"/>
          <w:kern w:val="0"/>
          <w:sz w:val="15"/>
          <w:szCs w:val="15"/>
          <w:bdr w:val="none" w:color="auto" w:sz="0" w:space="0"/>
          <w:shd w:val="clear" w:fill="FFFFFF"/>
          <w:lang w:val="en-US" w:eastAsia="zh-CN" w:bidi="ar"/>
        </w:rPr>
        <w:t>江苏</w:t>
      </w:r>
    </w:p>
    <w:p w14:paraId="302839C1">
      <w:pPr>
        <w:keepNext w:val="0"/>
        <w:keepLines w:val="0"/>
        <w:widowControl/>
        <w:suppressLineNumbers w:val="0"/>
        <w:spacing w:before="0" w:beforeAutospacing="0" w:after="0" w:afterAutospacing="0"/>
        <w:ind w:left="0" w:right="0"/>
        <w:jc w:val="left"/>
      </w:pPr>
    </w:p>
    <w:p w14:paraId="1FACC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6"/>
          <w:rFonts w:hint="eastAsia" w:ascii="Microsoft YaHei UI" w:hAnsi="Microsoft YaHei UI" w:eastAsia="Microsoft YaHei UI" w:cs="Microsoft YaHei UI"/>
          <w:i w:val="0"/>
          <w:iCs w:val="0"/>
          <w:caps w:val="0"/>
          <w:color w:val="092E89"/>
          <w:spacing w:val="5"/>
          <w:bdr w:val="none" w:color="auto" w:sz="0" w:space="0"/>
          <w:shd w:val="clear" w:fill="FFFFFF"/>
        </w:rPr>
        <w:t>以“非认知”为本</w:t>
      </w:r>
    </w:p>
    <w:p w14:paraId="4EB3F0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6"/>
          <w:rFonts w:hint="eastAsia" w:ascii="Microsoft YaHei UI" w:hAnsi="Microsoft YaHei UI" w:eastAsia="Microsoft YaHei UI" w:cs="Microsoft YaHei UI"/>
          <w:i w:val="0"/>
          <w:iCs w:val="0"/>
          <w:caps w:val="0"/>
          <w:color w:val="092E89"/>
          <w:spacing w:val="5"/>
          <w:sz w:val="28"/>
          <w:szCs w:val="28"/>
          <w:bdr w:val="none" w:color="auto" w:sz="0" w:space="0"/>
          <w:shd w:val="clear" w:fill="FFFFFF"/>
        </w:rPr>
        <w:t>筑人生之“基”</w:t>
      </w:r>
    </w:p>
    <w:p w14:paraId="43CA10A4">
      <w:pPr>
        <w:keepNext w:val="0"/>
        <w:keepLines w:val="0"/>
        <w:widowControl/>
        <w:suppressLineNumbers w:val="0"/>
        <w:spacing w:before="0" w:beforeAutospacing="0" w:after="240" w:afterAutospacing="0"/>
        <w:ind w:left="0" w:right="0"/>
        <w:jc w:val="left"/>
      </w:pPr>
    </w:p>
    <w:p w14:paraId="1D24E9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pPr>
      <w:r>
        <w:rPr>
          <w:rFonts w:hint="eastAsia" w:ascii="Microsoft YaHei UI" w:hAnsi="Microsoft YaHei UI" w:eastAsia="Microsoft YaHei UI" w:cs="Microsoft YaHei UI"/>
          <w:b w:val="0"/>
          <w:bCs w:val="0"/>
          <w:i w:val="0"/>
          <w:iCs w:val="0"/>
          <w:caps w:val="0"/>
          <w:spacing w:val="0"/>
          <w:sz w:val="12"/>
          <w:szCs w:val="12"/>
          <w:bdr w:val="none" w:color="auto" w:sz="0" w:space="0"/>
          <w:shd w:val="clear" w:fill="FFFFFF"/>
        </w:rPr>
        <w:t>—江苏省“十四五”规划重点课题</w:t>
      </w:r>
    </w:p>
    <w:p w14:paraId="767F6A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pPr>
      <w:r>
        <w:rPr>
          <w:rFonts w:hint="eastAsia" w:ascii="Microsoft YaHei UI" w:hAnsi="Microsoft YaHei UI" w:eastAsia="Microsoft YaHei UI" w:cs="Microsoft YaHei UI"/>
          <w:b w:val="0"/>
          <w:bCs w:val="0"/>
          <w:i w:val="0"/>
          <w:iCs w:val="0"/>
          <w:caps w:val="0"/>
          <w:spacing w:val="0"/>
          <w:sz w:val="12"/>
          <w:szCs w:val="12"/>
          <w:bdr w:val="none" w:color="auto" w:sz="0" w:space="0"/>
          <w:shd w:val="clear" w:fill="FFFFFF"/>
        </w:rPr>
        <w:t>《指向中小学生非认知能力培养的课程群开发研究》</w:t>
      </w:r>
    </w:p>
    <w:p w14:paraId="56212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pPr>
      <w:r>
        <w:rPr>
          <w:rFonts w:hint="eastAsia" w:ascii="Microsoft YaHei UI" w:hAnsi="Microsoft YaHei UI" w:eastAsia="Microsoft YaHei UI" w:cs="Microsoft YaHei UI"/>
          <w:b w:val="0"/>
          <w:bCs w:val="0"/>
          <w:i w:val="0"/>
          <w:iCs w:val="0"/>
          <w:caps w:val="0"/>
          <w:spacing w:val="0"/>
          <w:sz w:val="12"/>
          <w:szCs w:val="12"/>
          <w:bdr w:val="none" w:color="auto" w:sz="0" w:space="0"/>
          <w:shd w:val="clear" w:fill="FFFFFF"/>
        </w:rPr>
        <w:t>专题活动研讨会</w:t>
      </w:r>
    </w:p>
    <w:p w14:paraId="11547A6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6096000" cy="180975"/>
            <wp:effectExtent l="0" t="0" r="0" b="9525"/>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4"/>
                    <a:stretch>
                      <a:fillRect/>
                    </a:stretch>
                  </pic:blipFill>
                  <pic:spPr>
                    <a:xfrm>
                      <a:off x="0" y="0"/>
                      <a:ext cx="6096000" cy="180975"/>
                    </a:xfrm>
                    <a:prstGeom prst="rect">
                      <a:avLst/>
                    </a:prstGeom>
                    <a:noFill/>
                    <a:ln w="9525">
                      <a:noFill/>
                    </a:ln>
                  </pic:spPr>
                </pic:pic>
              </a:graphicData>
            </a:graphic>
          </wp:inline>
        </w:drawing>
      </w:r>
    </w:p>
    <w:p w14:paraId="3D9B7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0" w:right="10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3月6日，一场关于“非认知能力培养与综合实践活动课程开发”的专题研讨会在江苏省常州市新北区薛家实验小学举办。与会的成员来自江苏省各辖市区，有心理教育专家，有资深综合实践活动课程教研员和名教师，有名校校长。本次研讨会旨在探讨如何通过综合实践活动课程、心理教育活动等有效培养学生的非认知能力，促进学生健康发展。</w:t>
      </w:r>
    </w:p>
    <w:p w14:paraId="7F52689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shd w:val="clear" w:fill="FFFFFF"/>
          <w:lang w:val="en-US" w:eastAsia="zh-CN" w:bidi="ar"/>
        </w:rPr>
        <w:drawing>
          <wp:inline distT="0" distB="0" distL="114300" distR="114300">
            <wp:extent cx="5426710" cy="3623310"/>
            <wp:effectExtent l="0" t="0" r="8890" b="8890"/>
            <wp:docPr id="2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IMG_260"/>
                    <pic:cNvPicPr>
                      <a:picLocks noChangeAspect="1"/>
                    </pic:cNvPicPr>
                  </pic:nvPicPr>
                  <pic:blipFill>
                    <a:blip r:embed="rId5"/>
                    <a:stretch>
                      <a:fillRect/>
                    </a:stretch>
                  </pic:blipFill>
                  <pic:spPr>
                    <a:xfrm>
                      <a:off x="0" y="0"/>
                      <a:ext cx="5426710" cy="362331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626735" cy="3756660"/>
            <wp:effectExtent l="0" t="0" r="12065" b="2540"/>
            <wp:docPr id="2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IMG_261"/>
                    <pic:cNvPicPr>
                      <a:picLocks noChangeAspect="1"/>
                    </pic:cNvPicPr>
                  </pic:nvPicPr>
                  <pic:blipFill>
                    <a:blip r:embed="rId6"/>
                    <a:stretch>
                      <a:fillRect/>
                    </a:stretch>
                  </pic:blipFill>
                  <pic:spPr>
                    <a:xfrm>
                      <a:off x="0" y="0"/>
                      <a:ext cx="5626735" cy="3756660"/>
                    </a:xfrm>
                    <a:prstGeom prst="rect">
                      <a:avLst/>
                    </a:prstGeom>
                    <a:noFill/>
                    <a:ln w="9525">
                      <a:noFill/>
                    </a:ln>
                  </pic:spPr>
                </pic:pic>
              </a:graphicData>
            </a:graphic>
          </wp:inline>
        </w:drawing>
      </w:r>
    </w:p>
    <w:p w14:paraId="40260E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9FF52C4">
      <w:pPr>
        <w:keepNext w:val="0"/>
        <w:keepLines w:val="0"/>
        <w:widowControl/>
        <w:suppressLineNumbers w:val="0"/>
        <w:spacing w:before="0" w:beforeAutospacing="0" w:after="0" w:afterAutospacing="0"/>
        <w:ind w:left="0" w:right="0"/>
        <w:jc w:val="left"/>
      </w:pPr>
    </w:p>
    <w:p w14:paraId="1EAD1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会议伊始，主持人万伟博士首先介绍了江苏省“十四五”规划重点课题《指向中小学生非认知能力培养的课程群开发研究》的研究价值、研究目标以及课程设想。她表示，随着教育改革的深入，越来越多的教育者开始关注学生的非认知能力培养。非认知能力所体现的“大五人格”：开放度、责任感、外向性、亲和性、神经质，对于学生的未来发展至关重要。因此，开发具有针对性的综合实践活动课程，对于提升学生非认知能力具有重要意义。</w:t>
      </w:r>
    </w:p>
    <w:p w14:paraId="07A4B3B6">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4758690" cy="4389120"/>
            <wp:effectExtent l="0" t="0" r="3810" b="508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7"/>
                    <a:stretch>
                      <a:fillRect/>
                    </a:stretch>
                  </pic:blipFill>
                  <pic:spPr>
                    <a:xfrm>
                      <a:off x="0" y="0"/>
                      <a:ext cx="4758690" cy="4389120"/>
                    </a:xfrm>
                    <a:prstGeom prst="rect">
                      <a:avLst/>
                    </a:prstGeom>
                    <a:noFill/>
                    <a:ln w="9525">
                      <a:noFill/>
                    </a:ln>
                  </pic:spPr>
                </pic:pic>
              </a:graphicData>
            </a:graphic>
          </wp:inline>
        </w:drawing>
      </w:r>
    </w:p>
    <w:p w14:paraId="1471B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B54D52C">
      <w:pPr>
        <w:keepNext w:val="0"/>
        <w:keepLines w:val="0"/>
        <w:widowControl/>
        <w:suppressLineNumbers w:val="0"/>
        <w:spacing w:before="0" w:beforeAutospacing="0" w:after="0" w:afterAutospacing="0"/>
        <w:ind w:left="0" w:right="0"/>
        <w:jc w:val="left"/>
      </w:pPr>
    </w:p>
    <w:p w14:paraId="7D835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0" w:right="10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随后，多位教育领域的心理专家发表自己的看法，他们从理论和实践的角度，深入剖析了中小学生非认知能力培养的重要性。常州市高级中学的赵世俊老师认为，小学阶段是非认知能力培养的关键阶段，课程中必须包括家庭非认知能力课程，要树立全课程体现心理育人理念，让孩子们学着积极解决问题，要有具体的应急训练，改变学生的心理素质；无锡市教科院心理教研员吴敏老师针对如何开发非认知课程群提出了三个建议：一是课程内容不仅仅包含学校课程，可以开发家庭课程、亲子课程等等；二是课程形式可以更加丰富，比如传播速度快的短视频，以及建立专门的心理实验室；三要抓住时间节点，进行课程实施推广，让学生因课程的实施而具有身体记忆。徐州市教科院心理教研员黄蕾老师提出，当前学习压力、人际交往、冲动性、自控力是影响孩子心理的最大因素，可以进行积极心理学培训，并建议同步开发教师课程，提出人人都应是心理老师的课程理念。心理专家们一致认为，非认知能力的培养应贯穿于教育全过程，而综合实践活动课程则是实现这一目标的有效途径。</w:t>
      </w:r>
    </w:p>
    <w:p w14:paraId="7BA1E1E0">
      <w:pPr>
        <w:keepNext w:val="0"/>
        <w:keepLines w:val="0"/>
        <w:widowControl/>
        <w:suppressLineNumbers w:val="0"/>
        <w:spacing w:before="0" w:beforeAutospacing="0" w:after="0" w:afterAutospacing="0"/>
        <w:ind w:left="0" w:right="0"/>
        <w:jc w:val="left"/>
      </w:pPr>
      <w:bookmarkStart w:id="0" w:name="_GoBack"/>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4686935" cy="3159760"/>
            <wp:effectExtent l="0" t="0" r="12065" b="2540"/>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8"/>
                    <a:stretch>
                      <a:fillRect/>
                    </a:stretch>
                  </pic:blipFill>
                  <pic:spPr>
                    <a:xfrm>
                      <a:off x="0" y="0"/>
                      <a:ext cx="4686935" cy="3159760"/>
                    </a:xfrm>
                    <a:prstGeom prst="rect">
                      <a:avLst/>
                    </a:prstGeom>
                    <a:noFill/>
                    <a:ln w="9525">
                      <a:noFill/>
                    </a:ln>
                  </pic:spPr>
                </pic:pic>
              </a:graphicData>
            </a:graphic>
          </wp:inline>
        </w:drawing>
      </w:r>
      <w:bookmarkEnd w:id="0"/>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04800" cy="304800"/>
            <wp:effectExtent l="0" t="0" r="0" b="0"/>
            <wp:docPr id="3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IMG_266"/>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113020" cy="3413760"/>
            <wp:effectExtent l="0" t="0" r="5080" b="2540"/>
            <wp:docPr id="2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267"/>
                    <pic:cNvPicPr>
                      <a:picLocks noChangeAspect="1"/>
                    </pic:cNvPicPr>
                  </pic:nvPicPr>
                  <pic:blipFill>
                    <a:blip r:embed="rId10"/>
                    <a:stretch>
                      <a:fillRect/>
                    </a:stretch>
                  </pic:blipFill>
                  <pic:spPr>
                    <a:xfrm>
                      <a:off x="0" y="0"/>
                      <a:ext cx="5113020" cy="3413760"/>
                    </a:xfrm>
                    <a:prstGeom prst="rect">
                      <a:avLst/>
                    </a:prstGeom>
                    <a:noFill/>
                    <a:ln w="9525">
                      <a:noFill/>
                    </a:ln>
                  </pic:spPr>
                </pic:pic>
              </a:graphicData>
            </a:graphic>
          </wp:inline>
        </w:drawing>
      </w:r>
    </w:p>
    <w:p w14:paraId="158E14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F32FB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12287D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04800" cy="304800"/>
            <wp:effectExtent l="0" t="0" r="0" b="0"/>
            <wp:docPr id="1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68"/>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04800" cy="3048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04800" cy="304800"/>
            <wp:effectExtent l="0" t="0" r="0" b="0"/>
            <wp:docPr id="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70"/>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14:paraId="257BB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本次研讨会还邀请了几位知名校长分享在非认知能力培养和综合实践活动课程开发方面的成功经验。苏州枫桥中心小学张忠艳书记跟大家分享了《儿童成长性思维的校本化实践与研究》，她通过具体详实的课程案例来说明儿童的成长型思维是可改变，可培养的，学生通过努力学习，坚持不懈，良好的策略和他人的指导，可以提高自身的禀赋和能力，拥有可持续发展的力量。常州市新北区薛家实验小学万莺燕校长则从“一起成为领导者”这个角度，结合生动的课程案例，分享了“学生领导力构建的思考和实践”；常州市三井实验小学的徐燕娟校长分享了她们学校的非认知能力课程——“嗨岛课程”、“种子课程”、“毕业课程”等，并提出了课程群的研发必须跟国家课程育人目标一致，全学科育人并系统建构，综合融通，不断进阶，要从非智力因素上寻找新的生长点；南京市江宁未来科技城小学周海玉副校长分享了《小学综合实践活动服务学习项目的开发研究》，她从“服务学习”这个角度，向大家介绍了在综合实践活动课程中通过协同合作、学科融合提升学生的社会责任感，培养学生的自我管理能力。</w:t>
      </w:r>
    </w:p>
    <w:p w14:paraId="2B78BFE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522595" cy="3051810"/>
            <wp:effectExtent l="0" t="0" r="1905" b="8890"/>
            <wp:docPr id="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IMG_271"/>
                    <pic:cNvPicPr>
                      <a:picLocks noChangeAspect="1"/>
                    </pic:cNvPicPr>
                  </pic:nvPicPr>
                  <pic:blipFill>
                    <a:blip r:embed="rId11"/>
                    <a:stretch>
                      <a:fillRect/>
                    </a:stretch>
                  </pic:blipFill>
                  <pic:spPr>
                    <a:xfrm>
                      <a:off x="0" y="0"/>
                      <a:ext cx="5522595" cy="305181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546090" cy="4159885"/>
            <wp:effectExtent l="0" t="0" r="3810" b="5715"/>
            <wp:docPr id="1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72"/>
                    <pic:cNvPicPr>
                      <a:picLocks noChangeAspect="1"/>
                    </pic:cNvPicPr>
                  </pic:nvPicPr>
                  <pic:blipFill>
                    <a:blip r:embed="rId12"/>
                    <a:stretch>
                      <a:fillRect/>
                    </a:stretch>
                  </pic:blipFill>
                  <pic:spPr>
                    <a:xfrm>
                      <a:off x="0" y="0"/>
                      <a:ext cx="5546090" cy="4159885"/>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04800" cy="304800"/>
            <wp:effectExtent l="0" t="0" r="0" b="0"/>
            <wp:docPr id="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73"/>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4919345" cy="3689985"/>
            <wp:effectExtent l="0" t="0" r="8255" b="5715"/>
            <wp:docPr id="2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IMG_274"/>
                    <pic:cNvPicPr>
                      <a:picLocks noChangeAspect="1"/>
                    </pic:cNvPicPr>
                  </pic:nvPicPr>
                  <pic:blipFill>
                    <a:blip r:embed="rId13"/>
                    <a:stretch>
                      <a:fillRect/>
                    </a:stretch>
                  </pic:blipFill>
                  <pic:spPr>
                    <a:xfrm>
                      <a:off x="0" y="0"/>
                      <a:ext cx="4919345" cy="3689985"/>
                    </a:xfrm>
                    <a:prstGeom prst="rect">
                      <a:avLst/>
                    </a:prstGeom>
                    <a:noFill/>
                    <a:ln w="9525">
                      <a:noFill/>
                    </a:ln>
                  </pic:spPr>
                </pic:pic>
              </a:graphicData>
            </a:graphic>
          </wp:inline>
        </w:drawing>
      </w:r>
    </w:p>
    <w:p w14:paraId="3B659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D22F87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156835" cy="3867785"/>
            <wp:effectExtent l="0" t="0" r="12065" b="5715"/>
            <wp:docPr id="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IMG_275"/>
                    <pic:cNvPicPr>
                      <a:picLocks noChangeAspect="1"/>
                    </pic:cNvPicPr>
                  </pic:nvPicPr>
                  <pic:blipFill>
                    <a:blip r:embed="rId14"/>
                    <a:stretch>
                      <a:fillRect/>
                    </a:stretch>
                  </pic:blipFill>
                  <pic:spPr>
                    <a:xfrm>
                      <a:off x="0" y="0"/>
                      <a:ext cx="5156835" cy="3867785"/>
                    </a:xfrm>
                    <a:prstGeom prst="rect">
                      <a:avLst/>
                    </a:prstGeom>
                    <a:noFill/>
                    <a:ln w="9525">
                      <a:noFill/>
                    </a:ln>
                  </pic:spPr>
                </pic:pic>
              </a:graphicData>
            </a:graphic>
          </wp:inline>
        </w:drawing>
      </w:r>
    </w:p>
    <w:p w14:paraId="690A3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5960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85A66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C7F8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9F05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F690B8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800725" cy="495300"/>
            <wp:effectExtent l="0" t="0" r="3175" b="0"/>
            <wp:docPr id="2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IMG_276"/>
                    <pic:cNvPicPr>
                      <a:picLocks noChangeAspect="1"/>
                    </pic:cNvPicPr>
                  </pic:nvPicPr>
                  <pic:blipFill>
                    <a:blip r:embed="rId15"/>
                    <a:stretch>
                      <a:fillRect/>
                    </a:stretch>
                  </pic:blipFill>
                  <pic:spPr>
                    <a:xfrm>
                      <a:off x="0" y="0"/>
                      <a:ext cx="5800725" cy="495300"/>
                    </a:xfrm>
                    <a:prstGeom prst="rect">
                      <a:avLst/>
                    </a:prstGeom>
                    <a:noFill/>
                    <a:ln w="9525">
                      <a:noFill/>
                    </a:ln>
                  </pic:spPr>
                </pic:pic>
              </a:graphicData>
            </a:graphic>
          </wp:inline>
        </w:drawing>
      </w:r>
    </w:p>
    <w:p w14:paraId="6F5D9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0" w:right="10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与会的综合实践活动课程教研员和老师们也纷纷发表了自己的看法。徐州市教研员陆荣老师强调了非认知能力对于中学生的重要性，建议结合学生的现实问题、重点问题，通过课程研发、项目设计、团队支持，实现学生的良性发展；南京市综合实践活动教研员王少峰老师提出，要多让孩子接触大自然，要多跟孩子交流，要通过具体的活动场景让孩子从了解到领会到认可，最后实现生命自觉；连云港市教研室的周海青老师认为要让这项课题影响更多老师，加强课程研发与落地，实现课题成果的辐射与正面影响；吴江区综合实践活动教研员朱琴老师通过生动的案例阐述了对课题独特的见解，并提出以单元导学案的方式来讲建构课程体系；常州市新北区三井小学的解丽老师提出将重新梳理、审视成型的案例，在重建中强化渗透非认知能力的培养，同时加强教师的专项培训，聚焦重要主题，通过项目化学习实现学生非认知能力的全面提升。</w:t>
      </w:r>
    </w:p>
    <w:p w14:paraId="35DB643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085715" cy="4817745"/>
            <wp:effectExtent l="0" t="0" r="6985" b="8255"/>
            <wp:docPr id="1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IMG_277"/>
                    <pic:cNvPicPr>
                      <a:picLocks noChangeAspect="1"/>
                    </pic:cNvPicPr>
                  </pic:nvPicPr>
                  <pic:blipFill>
                    <a:blip r:embed="rId16"/>
                    <a:stretch>
                      <a:fillRect/>
                    </a:stretch>
                  </pic:blipFill>
                  <pic:spPr>
                    <a:xfrm>
                      <a:off x="0" y="0"/>
                      <a:ext cx="5085715" cy="4817745"/>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326380" cy="4547235"/>
            <wp:effectExtent l="0" t="0" r="7620" b="12065"/>
            <wp:docPr id="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IMG_278"/>
                    <pic:cNvPicPr>
                      <a:picLocks noChangeAspect="1"/>
                    </pic:cNvPicPr>
                  </pic:nvPicPr>
                  <pic:blipFill>
                    <a:blip r:embed="rId17"/>
                    <a:stretch>
                      <a:fillRect/>
                    </a:stretch>
                  </pic:blipFill>
                  <pic:spPr>
                    <a:xfrm>
                      <a:off x="0" y="0"/>
                      <a:ext cx="5326380" cy="4547235"/>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341620" cy="4006850"/>
            <wp:effectExtent l="0" t="0" r="5080" b="6350"/>
            <wp:docPr id="2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IMG_279"/>
                    <pic:cNvPicPr>
                      <a:picLocks noChangeAspect="1"/>
                    </pic:cNvPicPr>
                  </pic:nvPicPr>
                  <pic:blipFill>
                    <a:blip r:embed="rId18"/>
                    <a:stretch>
                      <a:fillRect/>
                    </a:stretch>
                  </pic:blipFill>
                  <pic:spPr>
                    <a:xfrm>
                      <a:off x="0" y="0"/>
                      <a:ext cx="5341620" cy="400685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752465" cy="5784850"/>
            <wp:effectExtent l="0" t="0" r="635" b="6350"/>
            <wp:docPr id="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IMG_280"/>
                    <pic:cNvPicPr>
                      <a:picLocks noChangeAspect="1"/>
                    </pic:cNvPicPr>
                  </pic:nvPicPr>
                  <pic:blipFill>
                    <a:blip r:embed="rId19"/>
                    <a:stretch>
                      <a:fillRect/>
                    </a:stretch>
                  </pic:blipFill>
                  <pic:spPr>
                    <a:xfrm>
                      <a:off x="0" y="0"/>
                      <a:ext cx="5752465" cy="5784850"/>
                    </a:xfrm>
                    <a:prstGeom prst="rect">
                      <a:avLst/>
                    </a:prstGeom>
                    <a:noFill/>
                    <a:ln w="9525">
                      <a:noFill/>
                    </a:ln>
                  </pic:spPr>
                </pic:pic>
              </a:graphicData>
            </a:graphic>
          </wp:inline>
        </w:draw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260975" cy="4925695"/>
            <wp:effectExtent l="0" t="0" r="9525" b="1905"/>
            <wp:docPr id="10"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IMG_281"/>
                    <pic:cNvPicPr>
                      <a:picLocks noChangeAspect="1"/>
                    </pic:cNvPicPr>
                  </pic:nvPicPr>
                  <pic:blipFill>
                    <a:blip r:embed="rId20"/>
                    <a:stretch>
                      <a:fillRect/>
                    </a:stretch>
                  </pic:blipFill>
                  <pic:spPr>
                    <a:xfrm>
                      <a:off x="0" y="0"/>
                      <a:ext cx="5260975" cy="4925695"/>
                    </a:xfrm>
                    <a:prstGeom prst="rect">
                      <a:avLst/>
                    </a:prstGeom>
                    <a:noFill/>
                    <a:ln w="9525">
                      <a:noFill/>
                    </a:ln>
                  </pic:spPr>
                </pic:pic>
              </a:graphicData>
            </a:graphic>
          </wp:inline>
        </w:drawing>
      </w:r>
    </w:p>
    <w:p w14:paraId="4773D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118B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3B634B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33375" cy="200025"/>
            <wp:effectExtent l="0" t="0" r="9525" b="3175"/>
            <wp:docPr id="13"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descr="IMG_282"/>
                    <pic:cNvPicPr>
                      <a:picLocks noChangeAspect="1"/>
                    </pic:cNvPicPr>
                  </pic:nvPicPr>
                  <pic:blipFill>
                    <a:blip r:embed="rId21"/>
                    <a:stretch>
                      <a:fillRect/>
                    </a:stretch>
                  </pic:blipFill>
                  <pic:spPr>
                    <a:xfrm>
                      <a:off x="0" y="0"/>
                      <a:ext cx="333375" cy="200025"/>
                    </a:xfrm>
                    <a:prstGeom prst="rect">
                      <a:avLst/>
                    </a:prstGeom>
                    <a:noFill/>
                    <a:ln w="9525">
                      <a:noFill/>
                    </a:ln>
                  </pic:spPr>
                </pic:pic>
              </a:graphicData>
            </a:graphic>
          </wp:inline>
        </w:drawing>
      </w:r>
    </w:p>
    <w:p w14:paraId="74005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73"/>
        <w:jc w:val="both"/>
      </w:pPr>
      <w:r>
        <w:rPr>
          <w:rFonts w:hint="eastAsia" w:ascii="Microsoft YaHei UI" w:hAnsi="Microsoft YaHei UI" w:eastAsia="Microsoft YaHei UI" w:cs="Microsoft YaHei UI"/>
          <w:b w:val="0"/>
          <w:bCs w:val="0"/>
          <w:i w:val="0"/>
          <w:iCs w:val="0"/>
          <w:caps w:val="0"/>
          <w:spacing w:val="20"/>
          <w:bdr w:val="none" w:color="auto" w:sz="0" w:space="0"/>
          <w:shd w:val="clear" w:fill="FFFFFF"/>
        </w:rPr>
        <w:t>最后，主持人万伟博士对课题组成员进行明确分工，建议大家一要用逆向思维设计课程，想结果，想长远；二要在原有实践基础上找到新的起点，聚焦优化；三要提升自我效能感，在相互碰撞中实现价值最大化。同时对后续活动节点提出了具体的要求。</w:t>
      </w:r>
    </w:p>
    <w:p w14:paraId="0AB4E4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390F7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8033F2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3771900" cy="1143000"/>
            <wp:effectExtent l="0" t="0" r="0" b="0"/>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22"/>
                    <a:stretch>
                      <a:fillRect/>
                    </a:stretch>
                  </pic:blipFill>
                  <pic:spPr>
                    <a:xfrm>
                      <a:off x="0" y="0"/>
                      <a:ext cx="3771900" cy="1143000"/>
                    </a:xfrm>
                    <a:prstGeom prst="rect">
                      <a:avLst/>
                    </a:prstGeom>
                    <a:noFill/>
                    <a:ln w="9525">
                      <a:noFill/>
                    </a:ln>
                  </pic:spPr>
                </pic:pic>
              </a:graphicData>
            </a:graphic>
          </wp:inline>
        </w:drawing>
      </w:r>
    </w:p>
    <w:p w14:paraId="5EAB9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00" w:right="100" w:firstLine="473"/>
        <w:jc w:val="both"/>
      </w:pPr>
      <w:r>
        <w:rPr>
          <w:rFonts w:hint="eastAsia" w:ascii="Microsoft YaHei UI" w:hAnsi="Microsoft YaHei UI" w:eastAsia="Microsoft YaHei UI" w:cs="Microsoft YaHei UI"/>
          <w:b w:val="0"/>
          <w:bCs w:val="0"/>
          <w:i w:val="0"/>
          <w:iCs w:val="0"/>
          <w:caps w:val="0"/>
          <w:color w:val="000000"/>
          <w:spacing w:val="20"/>
          <w:bdr w:val="none" w:color="auto" w:sz="0" w:space="0"/>
          <w:shd w:val="clear" w:fill="FFFFFF"/>
        </w:rPr>
        <w:t>研讨会在热烈的掌声中圆满结束。与会代表们纷纷表示，此次研讨会为他们提供了宝贵的交流和学习机会，有助于推动学生非认知能力培养与综合实践活动课程开发的深入发展。他们相信，在未来的教育实践中，这些理念和方法将得到更广泛的应用，为学生的全面发展注入新的活力。</w:t>
      </w:r>
    </w:p>
    <w:p w14:paraId="1A09078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5765800" cy="4325620"/>
            <wp:effectExtent l="0" t="0" r="0" b="5080"/>
            <wp:docPr id="15"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descr="IMG_284"/>
                    <pic:cNvPicPr>
                      <a:picLocks noChangeAspect="1"/>
                    </pic:cNvPicPr>
                  </pic:nvPicPr>
                  <pic:blipFill>
                    <a:blip r:embed="rId23"/>
                    <a:stretch>
                      <a:fillRect/>
                    </a:stretch>
                  </pic:blipFill>
                  <pic:spPr>
                    <a:xfrm>
                      <a:off x="0" y="0"/>
                      <a:ext cx="5765800" cy="4325620"/>
                    </a:xfrm>
                    <a:prstGeom prst="rect">
                      <a:avLst/>
                    </a:prstGeom>
                    <a:noFill/>
                    <a:ln w="9525">
                      <a:noFill/>
                    </a:ln>
                  </pic:spPr>
                </pic:pic>
              </a:graphicData>
            </a:graphic>
          </wp:inline>
        </w:drawing>
      </w:r>
    </w:p>
    <w:p w14:paraId="400F6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3D7322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bCs w:val="0"/>
          <w:i w:val="0"/>
          <w:iCs w:val="0"/>
          <w:caps w:val="0"/>
          <w:spacing w:val="5"/>
          <w:kern w:val="0"/>
          <w:sz w:val="24"/>
          <w:szCs w:val="24"/>
          <w:bdr w:val="none" w:color="auto" w:sz="0" w:space="0"/>
          <w:shd w:val="clear" w:fill="FFFFFF"/>
          <w:lang w:val="en-US" w:eastAsia="zh-CN" w:bidi="ar"/>
        </w:rPr>
        <w:drawing>
          <wp:inline distT="0" distB="0" distL="114300" distR="114300">
            <wp:extent cx="1076325" cy="2085975"/>
            <wp:effectExtent l="0" t="0" r="0" b="0"/>
            <wp:docPr id="18"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0" descr="IMG_285"/>
                    <pic:cNvPicPr>
                      <a:picLocks noChangeAspect="1"/>
                    </pic:cNvPicPr>
                  </pic:nvPicPr>
                  <pic:blipFill>
                    <a:blip r:embed="rId24"/>
                    <a:stretch>
                      <a:fillRect/>
                    </a:stretch>
                  </pic:blipFill>
                  <pic:spPr>
                    <a:xfrm>
                      <a:off x="0" y="0"/>
                      <a:ext cx="1076325" cy="2085975"/>
                    </a:xfrm>
                    <a:prstGeom prst="rect">
                      <a:avLst/>
                    </a:prstGeom>
                    <a:noFill/>
                    <a:ln w="9525">
                      <a:noFill/>
                    </a:ln>
                  </pic:spPr>
                </pic:pic>
              </a:graphicData>
            </a:graphic>
          </wp:inline>
        </w:drawing>
      </w:r>
    </w:p>
    <w:p w14:paraId="60620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86965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B6BFD"/>
    <w:rsid w:val="7D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GIF"/><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GIF"/><Relationship Id="rId23" Type="http://schemas.openxmlformats.org/officeDocument/2006/relationships/image" Target="media/image20.webp"/><Relationship Id="rId22" Type="http://schemas.openxmlformats.org/officeDocument/2006/relationships/image" Target="media/image19.GIF"/><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2024-12-15T02:04:00Z</dcterms:created>
  <dc:creator>华为</dc:creator>
  <cp:lastModifiedBy>华为</cp:lastModifiedBy>
  <dcterms:modified xsi:type="dcterms:W3CDTF">2024-12-15T02:09:04Z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80590D6C2DD9456CB12FF37CC671292D_11</vt:lpwstr>
  </property>
</Properties>
</file>