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2"/>
          <w:szCs w:val="32"/>
        </w:rPr>
      </w:pPr>
      <w:r>
        <w:rPr>
          <w:rFonts w:hint="eastAsia" w:ascii="黑体" w:hAnsi="黑体" w:eastAsia="黑体"/>
          <w:sz w:val="32"/>
          <w:szCs w:val="32"/>
        </w:rPr>
        <w:t>不做镜娃，向眼镜说“NO”</w:t>
      </w:r>
    </w:p>
    <w:p>
      <w:pPr>
        <w:jc w:val="center"/>
        <w:rPr>
          <w:rFonts w:hint="eastAsia" w:ascii="楷体" w:hAnsi="楷体" w:eastAsia="楷体"/>
          <w:sz w:val="28"/>
          <w:szCs w:val="28"/>
        </w:rPr>
      </w:pPr>
      <w:r>
        <w:rPr>
          <w:rFonts w:hint="eastAsia" w:ascii="楷体" w:hAnsi="楷体" w:eastAsia="楷体"/>
          <w:sz w:val="28"/>
          <w:szCs w:val="28"/>
        </w:rPr>
        <w:t>薛家实验小学 沈彩虹</w:t>
      </w:r>
    </w:p>
    <w:p>
      <w:pPr>
        <w:keepNext w:val="0"/>
        <w:keepLines w:val="0"/>
        <w:pageBreakBefore w:val="0"/>
        <w:widowControl w:val="0"/>
        <w:numPr>
          <w:ilvl w:val="0"/>
          <w:numId w:val="1"/>
        </w:numPr>
        <w:kinsoku/>
        <w:wordWrap/>
        <w:overflowPunct/>
        <w:topLinePunct w:val="0"/>
        <w:autoSpaceDE/>
        <w:autoSpaceDN/>
        <w:bidi w:val="0"/>
        <w:adjustRightInd/>
        <w:snapToGrid w:val="0"/>
        <w:spacing w:line="440" w:lineRule="exact"/>
        <w:textAlignment w:val="auto"/>
        <w:rPr>
          <w:rFonts w:asciiTheme="minorEastAsia" w:hAnsiTheme="minorEastAsia"/>
          <w:sz w:val="24"/>
        </w:rPr>
      </w:pPr>
      <w:r>
        <w:rPr>
          <w:rFonts w:hint="eastAsia" w:asciiTheme="minorEastAsia" w:hAnsiTheme="minorEastAsia"/>
          <w:b/>
          <w:bCs/>
          <w:sz w:val="24"/>
        </w:rPr>
        <w:t>课程背景</w:t>
      </w:r>
    </w:p>
    <w:p>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cs="宋体" w:asciiTheme="minorEastAsia" w:hAnsiTheme="minorEastAsia"/>
          <w:sz w:val="24"/>
        </w:rPr>
      </w:pPr>
      <w:r>
        <w:rPr>
          <w:rFonts w:hint="eastAsia" w:asciiTheme="minorEastAsia" w:hAnsiTheme="minorEastAsia"/>
          <w:bCs/>
          <w:sz w:val="24"/>
        </w:rPr>
        <w:t>少年儿童是祖国的未来和民族的希望。随着科学技术的快速发展，电子产品的应用也越来越广泛。儿童过早使用以及过度频繁使用电子产品导致了儿童视力的严重下降。同时，受疫情影响，学生在家线上学习等原因，导致使用手机、电脑等带电子屏幕的产品时长增加，经常性的用眼过度、用眼不卫生、缺乏体育锻炼和户外活动等因素，造成少年儿童近视率居高不下、不断攀升，近视低龄化、重度化日益严重，已经成为一个关系家庭和民族未来的大问题，防控少年儿童近视刻不容缓。</w:t>
      </w:r>
    </w:p>
    <w:p>
      <w:pPr>
        <w:keepNext w:val="0"/>
        <w:keepLines w:val="0"/>
        <w:pageBreakBefore w:val="0"/>
        <w:widowControl w:val="0"/>
        <w:kinsoku/>
        <w:wordWrap/>
        <w:overflowPunct/>
        <w:topLinePunct w:val="0"/>
        <w:autoSpaceDE/>
        <w:autoSpaceDN/>
        <w:bidi w:val="0"/>
        <w:adjustRightInd/>
        <w:snapToGrid w:val="0"/>
        <w:spacing w:line="440" w:lineRule="exact"/>
        <w:textAlignment w:val="auto"/>
        <w:rPr>
          <w:rFonts w:asciiTheme="minorEastAsia" w:hAnsiTheme="minorEastAsia"/>
          <w:b/>
          <w:bCs/>
          <w:sz w:val="24"/>
        </w:rPr>
      </w:pPr>
      <w:r>
        <w:rPr>
          <w:rFonts w:hint="eastAsia" w:cs="宋体" w:asciiTheme="minorEastAsia" w:hAnsiTheme="minorEastAsia"/>
          <w:sz w:val="24"/>
        </w:rPr>
        <w:t>二、</w:t>
      </w:r>
      <w:r>
        <w:rPr>
          <w:rFonts w:hint="eastAsia" w:asciiTheme="minorEastAsia" w:hAnsiTheme="minorEastAsia"/>
          <w:b/>
          <w:bCs/>
          <w:sz w:val="24"/>
        </w:rPr>
        <w:t>课程目标</w:t>
      </w:r>
    </w:p>
    <w:p>
      <w:pPr>
        <w:keepNext w:val="0"/>
        <w:keepLines w:val="0"/>
        <w:pageBreakBefore w:val="0"/>
        <w:widowControl w:val="0"/>
        <w:kinsoku/>
        <w:wordWrap/>
        <w:overflowPunct/>
        <w:topLinePunct w:val="0"/>
        <w:autoSpaceDE/>
        <w:autoSpaceDN/>
        <w:bidi w:val="0"/>
        <w:adjustRightInd/>
        <w:spacing w:line="440" w:lineRule="exact"/>
        <w:ind w:firstLine="480"/>
        <w:textAlignment w:val="auto"/>
        <w:rPr>
          <w:rFonts w:asciiTheme="minorEastAsia" w:hAnsiTheme="minorEastAsia"/>
          <w:bCs/>
          <w:sz w:val="24"/>
        </w:rPr>
      </w:pPr>
      <w:r>
        <w:rPr>
          <w:rFonts w:hint="eastAsia" w:asciiTheme="minorEastAsia" w:hAnsiTheme="minorEastAsia"/>
          <w:b/>
          <w:bCs/>
          <w:sz w:val="24"/>
        </w:rPr>
        <w:t>1．</w:t>
      </w:r>
      <w:r>
        <w:rPr>
          <w:rFonts w:hint="eastAsia" w:asciiTheme="minorEastAsia" w:hAnsiTheme="minorEastAsia"/>
          <w:bCs/>
          <w:sz w:val="24"/>
        </w:rPr>
        <w:t>通过课程内容的具体实施，让学生了解眼睛的构造，并体验近视对</w:t>
      </w:r>
      <w:r>
        <w:rPr>
          <w:rFonts w:hint="eastAsia" w:asciiTheme="minorEastAsia" w:hAnsiTheme="minorEastAsia"/>
          <w:sz w:val="24"/>
        </w:rPr>
        <w:t>学习和生活带来的不便，了解近视的危害。</w:t>
      </w:r>
    </w:p>
    <w:p>
      <w:pPr>
        <w:keepNext w:val="0"/>
        <w:keepLines w:val="0"/>
        <w:pageBreakBefore w:val="0"/>
        <w:widowControl w:val="0"/>
        <w:kinsoku/>
        <w:wordWrap/>
        <w:overflowPunct/>
        <w:topLinePunct w:val="0"/>
        <w:autoSpaceDE/>
        <w:autoSpaceDN/>
        <w:bidi w:val="0"/>
        <w:adjustRightInd/>
        <w:spacing w:line="440" w:lineRule="exact"/>
        <w:ind w:firstLine="480"/>
        <w:textAlignment w:val="auto"/>
        <w:rPr>
          <w:rFonts w:asciiTheme="minorEastAsia" w:hAnsiTheme="minorEastAsia"/>
          <w:bCs/>
          <w:sz w:val="24"/>
        </w:rPr>
      </w:pPr>
      <w:r>
        <w:rPr>
          <w:rFonts w:hint="eastAsia" w:asciiTheme="minorEastAsia" w:hAnsiTheme="minorEastAsia"/>
          <w:b/>
          <w:bCs/>
          <w:sz w:val="24"/>
        </w:rPr>
        <w:t>2．</w:t>
      </w:r>
      <w:r>
        <w:rPr>
          <w:rFonts w:hint="eastAsia" w:asciiTheme="minorEastAsia" w:hAnsiTheme="minorEastAsia"/>
          <w:bCs/>
          <w:sz w:val="24"/>
        </w:rPr>
        <w:t>通过具体的课程实施，让学生通过自主探究、实地考察等方式了解近视的成因，使学生构成保护视力的认识，养成良好的用眼习惯，并持之以恒。</w:t>
      </w:r>
    </w:p>
    <w:p>
      <w:pPr>
        <w:keepNext w:val="0"/>
        <w:keepLines w:val="0"/>
        <w:pageBreakBefore w:val="0"/>
        <w:widowControl w:val="0"/>
        <w:kinsoku/>
        <w:wordWrap/>
        <w:overflowPunct/>
        <w:topLinePunct w:val="0"/>
        <w:autoSpaceDE/>
        <w:autoSpaceDN/>
        <w:bidi w:val="0"/>
        <w:adjustRightInd/>
        <w:spacing w:line="440" w:lineRule="exact"/>
        <w:ind w:firstLine="480"/>
        <w:textAlignment w:val="auto"/>
        <w:rPr>
          <w:rFonts w:asciiTheme="minorEastAsia" w:hAnsiTheme="minorEastAsia"/>
          <w:bCs/>
          <w:sz w:val="24"/>
        </w:rPr>
      </w:pPr>
      <w:r>
        <w:rPr>
          <w:rFonts w:hint="eastAsia" w:asciiTheme="minorEastAsia" w:hAnsiTheme="minorEastAsia"/>
          <w:b/>
          <w:bCs/>
          <w:sz w:val="24"/>
        </w:rPr>
        <w:t>3．</w:t>
      </w:r>
      <w:r>
        <w:rPr>
          <w:rFonts w:hint="eastAsia" w:asciiTheme="minorEastAsia" w:hAnsiTheme="minorEastAsia"/>
          <w:bCs/>
          <w:sz w:val="24"/>
        </w:rPr>
        <w:t>通过课程的具体实施，让学生知道，学习是可以通过各种途径（查找、采访、考察、调查等等）获取信息，可以带着自己的兴趣、需要与客观世界对话，学习还能以小组合作、同伴互助的方式来共同完成。</w:t>
      </w:r>
    </w:p>
    <w:p>
      <w:pPr>
        <w:rPr>
          <w:rFonts w:asciiTheme="minorEastAsia" w:hAnsiTheme="minorEastAsia"/>
          <w:b/>
          <w:bCs/>
          <w:sz w:val="24"/>
        </w:rPr>
      </w:pPr>
      <w:r>
        <w:rPr>
          <w:rFonts w:hint="eastAsia" w:asciiTheme="minorEastAsia" w:hAnsiTheme="minorEastAsia"/>
          <w:b/>
          <w:bCs/>
          <w:sz w:val="24"/>
        </w:rPr>
        <w:t>三、课程框架</w:t>
      </w:r>
    </w:p>
    <w:tbl>
      <w:tblPr>
        <w:tblStyle w:val="14"/>
        <w:tblW w:w="0" w:type="auto"/>
        <w:tblInd w:w="0" w:type="dxa"/>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Layout w:type="autofit"/>
        <w:tblCellMar>
          <w:top w:w="0" w:type="dxa"/>
          <w:left w:w="108" w:type="dxa"/>
          <w:bottom w:w="0" w:type="dxa"/>
          <w:right w:w="108" w:type="dxa"/>
        </w:tblCellMar>
      </w:tblPr>
      <w:tblGrid>
        <w:gridCol w:w="2130"/>
        <w:gridCol w:w="3081"/>
        <w:gridCol w:w="1533"/>
        <w:gridCol w:w="1778"/>
      </w:tblGrid>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2130" w:type="dxa"/>
            <w:tcBorders>
              <w:top w:val="single" w:color="70AD47" w:themeColor="accent6" w:sz="4" w:space="0"/>
              <w:left w:val="single" w:color="70AD47" w:themeColor="accent6" w:sz="4" w:space="0"/>
              <w:bottom w:val="single" w:color="70AD47" w:themeColor="accent6" w:sz="4" w:space="0"/>
              <w:right w:val="nil"/>
              <w:insideH w:val="single" w:sz="4" w:space="0"/>
              <w:insideV w:val="nil"/>
            </w:tcBorders>
            <w:shd w:val="clear" w:color="auto" w:fill="70AD47" w:themeFill="accent6"/>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val="0"/>
                <w:bCs/>
                <w:color w:val="FFFFFF" w:themeColor="background1"/>
                <w:sz w:val="24"/>
                <w:szCs w:val="24"/>
              </w:rPr>
            </w:pPr>
            <w:r>
              <w:rPr>
                <w:rFonts w:hint="eastAsia" w:asciiTheme="minorEastAsia" w:hAnsiTheme="minorEastAsia" w:eastAsiaTheme="minorEastAsia" w:cstheme="minorEastAsia"/>
                <w:b/>
                <w:bCs w:val="0"/>
                <w:color w:val="FFFFFF" w:themeColor="background1"/>
                <w:sz w:val="24"/>
                <w:szCs w:val="24"/>
              </w:rPr>
              <w:t>实施步骤</w:t>
            </w:r>
          </w:p>
        </w:tc>
        <w:tc>
          <w:tcPr>
            <w:tcW w:w="3081" w:type="dxa"/>
            <w:tcBorders>
              <w:top w:val="single" w:color="70AD47" w:themeColor="accent6" w:sz="4" w:space="0"/>
              <w:bottom w:val="single" w:color="70AD47" w:themeColor="accent6" w:sz="4" w:space="0"/>
              <w:right w:val="nil"/>
              <w:insideH w:val="single" w:sz="4" w:space="0"/>
              <w:insideV w:val="nil"/>
            </w:tcBorders>
            <w:shd w:val="clear" w:color="auto" w:fill="70AD47" w:themeFill="accent6"/>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val="0"/>
                <w:bCs/>
                <w:color w:val="FFFFFF" w:themeColor="background1"/>
                <w:sz w:val="24"/>
                <w:szCs w:val="24"/>
              </w:rPr>
            </w:pPr>
            <w:r>
              <w:rPr>
                <w:rFonts w:hint="eastAsia" w:asciiTheme="minorEastAsia" w:hAnsiTheme="minorEastAsia" w:eastAsiaTheme="minorEastAsia" w:cstheme="minorEastAsia"/>
                <w:b/>
                <w:bCs w:val="0"/>
                <w:color w:val="FFFFFF" w:themeColor="background1"/>
                <w:sz w:val="24"/>
                <w:szCs w:val="24"/>
              </w:rPr>
              <w:t>课程内容</w:t>
            </w:r>
          </w:p>
        </w:tc>
        <w:tc>
          <w:tcPr>
            <w:tcW w:w="1533" w:type="dxa"/>
            <w:tcBorders>
              <w:top w:val="single" w:color="70AD47" w:themeColor="accent6" w:sz="4" w:space="0"/>
              <w:bottom w:val="single" w:color="70AD47" w:themeColor="accent6" w:sz="4" w:space="0"/>
              <w:right w:val="nil"/>
              <w:insideH w:val="single" w:sz="4" w:space="0"/>
              <w:insideV w:val="nil"/>
            </w:tcBorders>
            <w:shd w:val="clear" w:color="auto" w:fill="70AD47" w:themeFill="accent6"/>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val="0"/>
                <w:bCs/>
                <w:color w:val="FFFFFF" w:themeColor="background1"/>
                <w:sz w:val="24"/>
                <w:szCs w:val="24"/>
              </w:rPr>
            </w:pPr>
            <w:r>
              <w:rPr>
                <w:rFonts w:hint="eastAsia" w:asciiTheme="minorEastAsia" w:hAnsiTheme="minorEastAsia" w:eastAsiaTheme="minorEastAsia" w:cstheme="minorEastAsia"/>
                <w:b/>
                <w:bCs w:val="0"/>
                <w:color w:val="FFFFFF" w:themeColor="background1"/>
                <w:sz w:val="24"/>
                <w:szCs w:val="24"/>
              </w:rPr>
              <w:t>实施方式</w:t>
            </w:r>
          </w:p>
        </w:tc>
        <w:tc>
          <w:tcPr>
            <w:tcW w:w="1778" w:type="dxa"/>
            <w:tcBorders>
              <w:top w:val="single" w:color="70AD47" w:themeColor="accent6" w:sz="4" w:space="0"/>
              <w:bottom w:val="single" w:color="70AD47" w:themeColor="accent6" w:sz="4" w:space="0"/>
              <w:right w:val="single" w:color="70AD47" w:themeColor="accent6" w:sz="4" w:space="0"/>
              <w:insideH w:val="single" w:sz="4" w:space="0"/>
              <w:insideV w:val="nil"/>
            </w:tcBorders>
            <w:shd w:val="clear" w:color="auto" w:fill="70AD47" w:themeFill="accent6"/>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val="0"/>
                <w:bCs/>
                <w:color w:val="FFFFFF" w:themeColor="background1"/>
                <w:sz w:val="24"/>
                <w:szCs w:val="24"/>
              </w:rPr>
            </w:pPr>
            <w:r>
              <w:rPr>
                <w:rFonts w:hint="eastAsia" w:asciiTheme="minorEastAsia" w:hAnsiTheme="minorEastAsia" w:eastAsiaTheme="minorEastAsia" w:cstheme="minorEastAsia"/>
                <w:b/>
                <w:bCs w:val="0"/>
                <w:color w:val="FFFFFF" w:themeColor="background1"/>
                <w:sz w:val="24"/>
                <w:szCs w:val="24"/>
              </w:rPr>
              <w:t>课时安排</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2130" w:type="dxa"/>
            <w:shd w:val="clear" w:color="auto" w:fill="E2EFD9" w:themeFill="accent6" w:themeFillTint="33"/>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val="0"/>
                <w:bCs w:val="0"/>
                <w:sz w:val="24"/>
                <w:szCs w:val="24"/>
              </w:rPr>
              <w:t>一、</w:t>
            </w:r>
            <w:r>
              <w:rPr>
                <w:rFonts w:hint="eastAsia" w:asciiTheme="minorEastAsia" w:hAnsiTheme="minorEastAsia" w:eastAsiaTheme="minorEastAsia" w:cstheme="minorEastAsia"/>
                <w:b w:val="0"/>
                <w:bCs/>
                <w:sz w:val="24"/>
                <w:szCs w:val="24"/>
              </w:rPr>
              <w:t>体验“镜娃”生活</w:t>
            </w:r>
          </w:p>
        </w:tc>
        <w:tc>
          <w:tcPr>
            <w:tcW w:w="3081"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体验“镜娃”生活，记录真实感受：眼睛与眼镜的PK、来自鼻子耳朵的烦恼、镜片上的水珠、体育活动……</w:t>
            </w:r>
          </w:p>
        </w:tc>
        <w:tc>
          <w:tcPr>
            <w:tcW w:w="1533" w:type="dxa"/>
            <w:shd w:val="clear" w:color="auto" w:fill="E2EFD9" w:themeFill="accent6" w:themeFillTint="3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观察、实践</w:t>
            </w:r>
          </w:p>
        </w:tc>
        <w:tc>
          <w:tcPr>
            <w:tcW w:w="1778"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课前观察生活中“眼镜”带来的不方便。</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1课时</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2130" w:type="dxa"/>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val="0"/>
                <w:bCs w:val="0"/>
                <w:sz w:val="24"/>
                <w:szCs w:val="24"/>
              </w:rPr>
              <w:t>二、</w:t>
            </w:r>
            <w:r>
              <w:rPr>
                <w:rFonts w:hint="eastAsia" w:asciiTheme="minorEastAsia" w:hAnsiTheme="minorEastAsia" w:eastAsiaTheme="minorEastAsia" w:cstheme="minorEastAsia"/>
                <w:b w:val="0"/>
                <w:bCs/>
                <w:sz w:val="24"/>
                <w:szCs w:val="24"/>
              </w:rPr>
              <w:t>探寻“镜娃”成因</w:t>
            </w:r>
          </w:p>
        </w:tc>
        <w:tc>
          <w:tcPr>
            <w:tcW w:w="3081" w:type="dxa"/>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运用各种方式，具体了解造成近视的原因。</w:t>
            </w:r>
          </w:p>
        </w:tc>
        <w:tc>
          <w:tcPr>
            <w:tcW w:w="1533" w:type="dxa"/>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查找资料</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采访同学</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实地考察</w:t>
            </w:r>
          </w:p>
        </w:tc>
        <w:tc>
          <w:tcPr>
            <w:tcW w:w="1778" w:type="dxa"/>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Cs/>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1课时</w:t>
            </w:r>
          </w:p>
        </w:tc>
      </w:tr>
      <w:tr>
        <w:tblPrEx>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Ex>
        <w:tc>
          <w:tcPr>
            <w:tcW w:w="2130" w:type="dxa"/>
            <w:shd w:val="clear" w:color="auto" w:fill="E2EFD9" w:themeFill="accent6" w:themeFillTint="33"/>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val="0"/>
                <w:bCs w:val="0"/>
                <w:sz w:val="24"/>
                <w:szCs w:val="24"/>
              </w:rPr>
              <w:t>三、</w:t>
            </w:r>
            <w:r>
              <w:rPr>
                <w:rFonts w:hint="eastAsia" w:asciiTheme="minorEastAsia" w:hAnsiTheme="minorEastAsia" w:eastAsiaTheme="minorEastAsia" w:cstheme="minorEastAsia"/>
                <w:b w:val="0"/>
                <w:bCs/>
                <w:sz w:val="24"/>
                <w:szCs w:val="24"/>
              </w:rPr>
              <w:t>拒绝“镜娃”靠近</w:t>
            </w:r>
          </w:p>
        </w:tc>
        <w:tc>
          <w:tcPr>
            <w:tcW w:w="3081"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认真做好眼保健操、读书写字保持良好的姿势，学会保护眼睛，并在校园内进行宣传。</w:t>
            </w:r>
          </w:p>
        </w:tc>
        <w:tc>
          <w:tcPr>
            <w:tcW w:w="1533" w:type="dxa"/>
            <w:shd w:val="clear" w:color="auto" w:fill="E2EFD9" w:themeFill="accent6" w:themeFillTint="3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探究、实践、创新</w:t>
            </w:r>
          </w:p>
        </w:tc>
        <w:tc>
          <w:tcPr>
            <w:tcW w:w="1778"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bCs/>
                <w:sz w:val="24"/>
                <w:szCs w:val="24"/>
              </w:rPr>
            </w:pP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3课时</w:t>
            </w:r>
          </w:p>
        </w:tc>
      </w:tr>
    </w:tbl>
    <w:p>
      <w:pPr>
        <w:spacing w:line="276" w:lineRule="auto"/>
        <w:rPr>
          <w:rFonts w:asciiTheme="minorEastAsia" w:hAnsiTheme="minorEastAsia"/>
          <w:b/>
          <w:bCs/>
          <w:sz w:val="24"/>
        </w:rPr>
      </w:pPr>
    </w:p>
    <w:p>
      <w:pPr>
        <w:spacing w:line="276" w:lineRule="auto"/>
        <w:rPr>
          <w:rFonts w:asciiTheme="minorEastAsia" w:hAnsiTheme="minorEastAsia"/>
          <w:b/>
          <w:bCs/>
          <w:sz w:val="24"/>
        </w:rPr>
      </w:pPr>
      <w:r>
        <w:rPr>
          <w:rFonts w:hint="eastAsia" w:asciiTheme="minorEastAsia" w:hAnsiTheme="minorEastAsia"/>
          <w:b/>
          <w:bCs/>
          <w:sz w:val="24"/>
        </w:rPr>
        <w:t>四、课程实施</w:t>
      </w:r>
    </w:p>
    <w:p>
      <w:pPr>
        <w:spacing w:line="276" w:lineRule="auto"/>
        <w:ind w:firstLine="1928" w:firstLineChars="800"/>
        <w:rPr>
          <w:rFonts w:asciiTheme="minorEastAsia" w:hAnsiTheme="minorEastAsia"/>
          <w:b/>
          <w:bCs/>
          <w:sz w:val="24"/>
        </w:rPr>
      </w:pPr>
    </w:p>
    <w:p>
      <w:pPr>
        <w:keepNext w:val="0"/>
        <w:keepLines w:val="0"/>
        <w:pageBreakBefore w:val="0"/>
        <w:widowControl w:val="0"/>
        <w:kinsoku/>
        <w:wordWrap/>
        <w:overflowPunct/>
        <w:topLinePunct w:val="0"/>
        <w:autoSpaceDE/>
        <w:autoSpaceDN/>
        <w:bidi w:val="0"/>
        <w:adjustRightInd/>
        <w:snapToGrid/>
        <w:spacing w:line="440" w:lineRule="exact"/>
        <w:ind w:firstLine="2409" w:firstLineChars="1000"/>
        <w:textAlignment w:val="auto"/>
        <w:rPr>
          <w:rFonts w:asciiTheme="minorEastAsia" w:hAnsiTheme="minorEastAsia"/>
          <w:b/>
          <w:bCs/>
          <w:sz w:val="24"/>
        </w:rPr>
      </w:pPr>
      <w:r>
        <w:rPr>
          <w:rFonts w:hint="eastAsia" w:asciiTheme="minorEastAsia" w:hAnsiTheme="minorEastAsia"/>
          <w:b/>
          <w:bCs/>
          <w:sz w:val="24"/>
        </w:rPr>
        <w:t>阶段一：</w:t>
      </w:r>
      <w:r>
        <w:rPr>
          <w:rFonts w:asciiTheme="minorEastAsia" w:hAnsiTheme="minorEastAsia"/>
          <w:b/>
          <w:bCs/>
          <w:sz w:val="24"/>
        </w:rPr>
        <w:t>体验</w:t>
      </w:r>
      <w:r>
        <w:rPr>
          <w:rFonts w:hint="eastAsia" w:asciiTheme="minorEastAsia" w:hAnsiTheme="minorEastAsia"/>
          <w:b/>
          <w:bCs/>
          <w:sz w:val="24"/>
        </w:rPr>
        <w:t>“</w:t>
      </w:r>
      <w:r>
        <w:rPr>
          <w:rFonts w:asciiTheme="minorEastAsia" w:hAnsiTheme="minorEastAsia"/>
          <w:b/>
          <w:bCs/>
          <w:sz w:val="24"/>
        </w:rPr>
        <w:t>镜娃</w:t>
      </w:r>
      <w:r>
        <w:rPr>
          <w:rFonts w:hint="eastAsia" w:asciiTheme="minorEastAsia" w:hAnsiTheme="minorEastAsia"/>
          <w:b/>
          <w:bCs/>
          <w:sz w:val="24"/>
        </w:rPr>
        <w:t>”</w:t>
      </w:r>
      <w:r>
        <w:rPr>
          <w:rFonts w:asciiTheme="minorEastAsia" w:hAnsiTheme="minorEastAsia"/>
          <w:b/>
          <w:bCs/>
          <w:sz w:val="24"/>
        </w:rPr>
        <w:t>生活</w:t>
      </w:r>
    </w:p>
    <w:p>
      <w:pPr>
        <w:keepNext w:val="0"/>
        <w:keepLines w:val="0"/>
        <w:pageBreakBefore w:val="0"/>
        <w:widowControl w:val="0"/>
        <w:kinsoku/>
        <w:wordWrap/>
        <w:overflowPunct/>
        <w:topLinePunct w:val="0"/>
        <w:autoSpaceDE/>
        <w:autoSpaceDN/>
        <w:bidi w:val="0"/>
        <w:adjustRightInd/>
        <w:snapToGrid/>
        <w:spacing w:line="440" w:lineRule="exact"/>
        <w:ind w:firstLine="2409" w:firstLineChars="1000"/>
        <w:textAlignment w:val="auto"/>
        <w:rPr>
          <w:rFonts w:asciiTheme="minorEastAsia" w:hAnsiTheme="minorEastAsia"/>
          <w:b/>
          <w:bCs/>
          <w:sz w:val="24"/>
        </w:rPr>
      </w:pP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firstLineChars="0"/>
        <w:textAlignment w:val="auto"/>
        <w:rPr>
          <w:rFonts w:asciiTheme="minorEastAsia" w:hAnsiTheme="minorEastAsia"/>
          <w:bCs/>
          <w:sz w:val="24"/>
        </w:rPr>
      </w:pPr>
      <w:r>
        <w:rPr>
          <w:rFonts w:hint="eastAsia" w:asciiTheme="minorEastAsia" w:hAnsiTheme="minorEastAsia"/>
          <w:bCs/>
          <w:sz w:val="24"/>
        </w:rPr>
        <w:t>谜语导入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bCs/>
          <w:sz w:val="24"/>
        </w:rPr>
      </w:pPr>
      <w:r>
        <w:rPr>
          <w:rFonts w:hint="eastAsia" w:asciiTheme="minorEastAsia" w:hAnsiTheme="minorEastAsia"/>
          <w:bCs/>
          <w:sz w:val="24"/>
        </w:rPr>
        <w:t>1、出示谜语：两间小屋左右分,要到睡觉才关门。小屋能把万物收,难放一粒小灰尘。</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bCs/>
          <w:sz w:val="24"/>
        </w:rPr>
      </w:pPr>
      <w:r>
        <w:rPr>
          <w:rFonts w:hint="eastAsia" w:asciiTheme="minorEastAsia" w:hAnsiTheme="minorEastAsia"/>
          <w:bCs/>
          <w:sz w:val="24"/>
        </w:rPr>
        <w:t>2、学生交流，揭示谜底。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Theme="minorEastAsia" w:hAnsiTheme="minorEastAsia"/>
          <w:bCs/>
          <w:sz w:val="24"/>
        </w:rPr>
      </w:pPr>
      <w:r>
        <w:rPr>
          <w:rFonts w:hint="eastAsia" w:asciiTheme="minorEastAsia" w:hAnsiTheme="minorEastAsia"/>
          <w:bCs/>
          <w:sz w:val="24"/>
        </w:rPr>
        <w:t>3、教师出示眼睛构造图，引导学生认识眼睛的各个组成部分：</w:t>
      </w:r>
    </w:p>
    <w:p>
      <w:pPr>
        <w:widowControl/>
        <w:jc w:val="center"/>
        <w:rPr>
          <w:rFonts w:ascii="宋体" w:hAnsi="宋体" w:eastAsia="宋体" w:cs="宋体"/>
          <w:kern w:val="0"/>
          <w:sz w:val="24"/>
        </w:rPr>
      </w:pPr>
      <w:r>
        <w:rPr>
          <w:rFonts w:ascii="宋体" w:hAnsi="宋体" w:eastAsia="宋体" w:cs="宋体"/>
          <w:kern w:val="0"/>
          <w:sz w:val="24"/>
        </w:rPr>
        <w:drawing>
          <wp:inline distT="0" distB="0" distL="0" distR="0">
            <wp:extent cx="4253230" cy="3068955"/>
            <wp:effectExtent l="0" t="0" r="0" b="0"/>
            <wp:docPr id="3" name="图片 3" descr="C:\Users\沈\AppData\Roaming\Tencent\Users\407989320\QQ\WinTemp\RichOle\`F3FTDPROPL@L65L58`SB0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沈\AppData\Roaming\Tencent\Users\407989320\QQ\WinTemp\RichOle\`F3FTDPROPL@L65L58`SB0I.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271753" cy="308253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4、教师边指着出示的图，向同学们一一讲述，眼睛由角膜、房水、瞳孔、虹膜、晶状体、巩膜、玻璃体、视网膜、盲点、视神经组成，让同学们大致认识眼睛的构造组成部分。最后追问：眼睛很重要，大家谈谈我们的眼睛能做什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bCs/>
          <w:sz w:val="24"/>
        </w:rPr>
        <w:t>5</w:t>
      </w:r>
      <w:r>
        <w:rPr>
          <w:rFonts w:hint="eastAsia"/>
          <w:bCs/>
          <w:sz w:val="24"/>
        </w:rPr>
        <w:t>、学生四人小组讨论后进行汇报交流：看书、看电视、出去玩、看路、找妈妈、欣赏风景……</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（二）亲身体验，感受烦恼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1、教师：我们的眼睛如此重要，可是有很多小朋友的眼睛并不健康，他们近视了，戴上了眼镜，大家说说近视给我们的学习和生活，带来了哪些不方便呢？</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2、小组讨论，近视的学生进行交流。</w:t>
      </w:r>
    </w:p>
    <w:p>
      <w:pPr>
        <w:widowControl/>
        <w:jc w:val="center"/>
        <w:rPr>
          <w:rFonts w:ascii="宋体" w:hAnsi="宋体" w:eastAsia="宋体" w:cs="宋体"/>
          <w:kern w:val="0"/>
          <w:sz w:val="24"/>
        </w:rPr>
      </w:pPr>
      <w:r>
        <w:rPr>
          <w:rFonts w:ascii="宋体" w:hAnsi="宋体" w:eastAsia="宋体" w:cs="宋体"/>
          <w:kern w:val="0"/>
          <w:sz w:val="24"/>
        </w:rPr>
        <w:drawing>
          <wp:inline distT="0" distB="0" distL="0" distR="0">
            <wp:extent cx="4140835" cy="2614930"/>
            <wp:effectExtent l="0" t="0" r="0" b="0"/>
            <wp:docPr id="6" name="图片 6" descr="C:\Users\沈\AppData\Roaming\Tencent\Users\407989320\QQ\WinTemp\RichOle\RIFS@03QKH8J@9%)JAI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沈\AppData\Roaming\Tencent\Users\407989320\QQ\WinTemp\RichOle\RIFS@03QKH8J@9%)JAI2}$D.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65780" cy="2630804"/>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教师把预先准备好的“平光眼镜”发给孩子，让孩子们戴上后分组体验戴眼镜带来的烦恼，并完成任务单：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9"/>
        <w:gridCol w:w="2432"/>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9" w:type="dxa"/>
            <w:shd w:val="clear" w:color="auto" w:fill="FFE599" w:themeFill="accent4" w:themeFillTint="66"/>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体验活动</w:t>
            </w:r>
          </w:p>
        </w:tc>
        <w:tc>
          <w:tcPr>
            <w:tcW w:w="2432" w:type="dxa"/>
            <w:shd w:val="clear" w:color="auto" w:fill="FFE599" w:themeFill="accent4" w:themeFillTint="66"/>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产生的现象</w:t>
            </w:r>
          </w:p>
        </w:tc>
        <w:tc>
          <w:tcPr>
            <w:tcW w:w="2841" w:type="dxa"/>
            <w:shd w:val="clear" w:color="auto" w:fill="FFE599" w:themeFill="accent4" w:themeFillTint="66"/>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体验感受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9" w:type="dxa"/>
            <w:shd w:val="clear" w:color="auto" w:fill="FEF2CC" w:themeFill="accent4" w:themeFillTint="32"/>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r>
              <w:rPr>
                <w:rFonts w:hint="eastAsia"/>
                <w:bCs/>
                <w:sz w:val="24"/>
              </w:rPr>
              <w:t>体验一：戴上眼镜后鼻子耳朵的感觉</w:t>
            </w:r>
          </w:p>
        </w:tc>
        <w:tc>
          <w:tcPr>
            <w:tcW w:w="2432" w:type="dxa"/>
            <w:shd w:val="clear" w:color="auto" w:fill="FEF2CC" w:themeFill="accent4" w:themeFillTint="32"/>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c>
          <w:tcPr>
            <w:tcW w:w="2841" w:type="dxa"/>
            <w:shd w:val="clear" w:color="auto" w:fill="FEF2CC" w:themeFill="accent4" w:themeFillTint="32"/>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9" w:type="dxa"/>
            <w:shd w:val="clear" w:color="auto" w:fill="FEF2CC" w:themeFill="accent4" w:themeFillTint="32"/>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r>
              <w:rPr>
                <w:rFonts w:hint="eastAsia"/>
                <w:bCs/>
                <w:sz w:val="24"/>
              </w:rPr>
              <w:t>体验二：戴着眼镜喝热茶</w:t>
            </w:r>
          </w:p>
        </w:tc>
        <w:tc>
          <w:tcPr>
            <w:tcW w:w="2432" w:type="dxa"/>
            <w:shd w:val="clear" w:color="auto" w:fill="FEF2CC" w:themeFill="accent4" w:themeFillTint="32"/>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c>
          <w:tcPr>
            <w:tcW w:w="2841" w:type="dxa"/>
            <w:shd w:val="clear" w:color="auto" w:fill="FEF2CC" w:themeFill="accent4" w:themeFillTint="32"/>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9" w:type="dxa"/>
            <w:shd w:val="clear" w:color="auto" w:fill="FEF2CC" w:themeFill="accent4" w:themeFillTint="32"/>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r>
              <w:rPr>
                <w:rFonts w:hint="eastAsia"/>
                <w:bCs/>
                <w:sz w:val="24"/>
              </w:rPr>
              <w:t>体验三：体育活动</w:t>
            </w:r>
          </w:p>
        </w:tc>
        <w:tc>
          <w:tcPr>
            <w:tcW w:w="2432" w:type="dxa"/>
            <w:shd w:val="clear" w:color="auto" w:fill="FEF2CC" w:themeFill="accent4" w:themeFillTint="32"/>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c>
          <w:tcPr>
            <w:tcW w:w="2841" w:type="dxa"/>
            <w:shd w:val="clear" w:color="auto" w:fill="FEF2CC" w:themeFill="accent4" w:themeFillTint="32"/>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4、学生交流体验感受。预设：戴上小眼镜，遮住了明亮的小眼镜。小眼镜架在鼻子上，挂在耳朵上，两天下来，鼻子和耳朵都发红了，一摸就疼。吃饭的时候、戴口罩的时候，镜片上布满了水蒸气，什么都看不见了。体育课、活动课，唉！跳个绳子，眼镜跟着一起跳，跳着跳着，眼镜跟着绳子一起飞出去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5、播放小视频《近视的危害》</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网址：https://weibo.com/tv/show/1034:4592579694493707</w:t>
      </w:r>
    </w:p>
    <w:p>
      <w:pPr>
        <w:pStyle w:val="11"/>
        <w:keepNext w:val="0"/>
        <w:keepLines w:val="0"/>
        <w:pageBreakBefore w:val="0"/>
        <w:widowControl w:val="0"/>
        <w:numPr>
          <w:ilvl w:val="0"/>
          <w:numId w:val="2"/>
        </w:numPr>
        <w:kinsoku/>
        <w:wordWrap/>
        <w:overflowPunct/>
        <w:topLinePunct w:val="0"/>
        <w:autoSpaceDE/>
        <w:autoSpaceDN/>
        <w:bidi w:val="0"/>
        <w:adjustRightInd/>
        <w:snapToGrid/>
        <w:spacing w:line="440" w:lineRule="exact"/>
        <w:ind w:firstLineChars="0"/>
        <w:textAlignment w:val="auto"/>
        <w:rPr>
          <w:bCs/>
          <w:sz w:val="24"/>
        </w:rPr>
      </w:pPr>
      <w:r>
        <w:rPr>
          <w:rFonts w:hint="eastAsia"/>
          <w:bCs/>
          <w:sz w:val="24"/>
        </w:rPr>
        <w:t>教师总结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师：近视影响学习、生活。近视一旦造成就不可逆转，只能矫正不可治疗，所以预防最为关键。</w:t>
      </w:r>
    </w:p>
    <w:p>
      <w:pPr>
        <w:keepNext w:val="0"/>
        <w:keepLines w:val="0"/>
        <w:pageBreakBefore w:val="0"/>
        <w:widowControl w:val="0"/>
        <w:kinsoku/>
        <w:wordWrap/>
        <w:overflowPunct/>
        <w:topLinePunct w:val="0"/>
        <w:autoSpaceDE/>
        <w:autoSpaceDN/>
        <w:bidi w:val="0"/>
        <w:adjustRightInd/>
        <w:snapToGrid/>
        <w:spacing w:line="440" w:lineRule="exact"/>
        <w:ind w:firstLine="2168" w:firstLineChars="900"/>
        <w:textAlignment w:val="auto"/>
        <w:rPr>
          <w:b/>
          <w:bCs/>
          <w:sz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b/>
          <w:bCs/>
          <w:sz w:val="24"/>
        </w:rPr>
      </w:pPr>
    </w:p>
    <w:p>
      <w:pPr>
        <w:keepNext w:val="0"/>
        <w:keepLines w:val="0"/>
        <w:pageBreakBefore w:val="0"/>
        <w:widowControl w:val="0"/>
        <w:kinsoku/>
        <w:wordWrap/>
        <w:overflowPunct/>
        <w:topLinePunct w:val="0"/>
        <w:autoSpaceDE/>
        <w:autoSpaceDN/>
        <w:bidi w:val="0"/>
        <w:adjustRightInd/>
        <w:snapToGrid/>
        <w:spacing w:line="440" w:lineRule="exact"/>
        <w:ind w:firstLine="2409" w:firstLineChars="1000"/>
        <w:textAlignment w:val="auto"/>
        <w:rPr>
          <w:rFonts w:hint="eastAsia"/>
          <w:b/>
          <w:bCs/>
          <w:sz w:val="24"/>
        </w:rPr>
      </w:pPr>
    </w:p>
    <w:p>
      <w:pPr>
        <w:keepNext w:val="0"/>
        <w:keepLines w:val="0"/>
        <w:pageBreakBefore w:val="0"/>
        <w:widowControl w:val="0"/>
        <w:kinsoku/>
        <w:wordWrap/>
        <w:overflowPunct/>
        <w:topLinePunct w:val="0"/>
        <w:autoSpaceDE/>
        <w:autoSpaceDN/>
        <w:bidi w:val="0"/>
        <w:adjustRightInd/>
        <w:snapToGrid/>
        <w:spacing w:line="440" w:lineRule="exact"/>
        <w:ind w:firstLine="2409" w:firstLineChars="1000"/>
        <w:textAlignment w:val="auto"/>
        <w:rPr>
          <w:b/>
          <w:bCs/>
          <w:sz w:val="24"/>
        </w:rPr>
      </w:pPr>
      <w:r>
        <w:rPr>
          <w:rFonts w:hint="eastAsia"/>
          <w:b/>
          <w:bCs/>
          <w:sz w:val="24"/>
        </w:rPr>
        <w:t>阶段二：探寻“镜娃”成因</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rFonts w:hint="eastAsia"/>
          <w:bCs/>
          <w:sz w:val="24"/>
        </w:rPr>
      </w:pP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bCs/>
          <w:sz w:val="24"/>
        </w:rPr>
      </w:pPr>
      <w:r>
        <w:rPr>
          <w:rFonts w:hint="eastAsia"/>
          <w:bCs/>
          <w:sz w:val="24"/>
        </w:rPr>
        <w:t>（一）谈话导入</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bCs/>
          <w:sz w:val="24"/>
        </w:rPr>
      </w:pPr>
      <w:r>
        <w:rPr>
          <w:rFonts w:hint="eastAsia"/>
          <w:bCs/>
          <w:sz w:val="24"/>
        </w:rPr>
        <w:t>1、教师：眼睛是人体最宝贵的器官，人们常把眼睛比作心灵的窗户，人们可以从眼神里读出忧伤或者快乐。保护好眼睛，才能正常地学习，才能看到这个美丽的世界。但是，我们班戴眼镜的同学在不断增加，甚至一部分同学因为看不清黑板上的字纷纷要求换位置。</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bCs/>
          <w:sz w:val="24"/>
        </w:rPr>
      </w:pPr>
      <w:r>
        <w:rPr>
          <w:rFonts w:hint="eastAsia"/>
          <w:bCs/>
          <w:sz w:val="24"/>
        </w:rPr>
        <w:t>（二）探究成因</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bCs/>
          <w:sz w:val="24"/>
        </w:rPr>
      </w:pPr>
      <w:r>
        <w:rPr>
          <w:rFonts w:hint="eastAsia"/>
          <w:bCs/>
          <w:sz w:val="24"/>
        </w:rPr>
        <w:t>1、教师：你们知道什么是近视吗？看近物明晰，看远物模糊。专业定义为：远处物体经眼球折光后聚焦于视网膜前，而不是在视网膜上构成明晰的物像（出示图片进行讲解）。</w:t>
      </w:r>
    </w:p>
    <w:p>
      <w:pPr>
        <w:widowControl/>
        <w:jc w:val="center"/>
        <w:rPr>
          <w:rFonts w:ascii="宋体" w:hAnsi="宋体" w:eastAsia="宋体" w:cs="宋体"/>
          <w:kern w:val="0"/>
          <w:sz w:val="24"/>
        </w:rPr>
      </w:pPr>
      <w:r>
        <w:rPr>
          <w:rFonts w:ascii="宋体" w:hAnsi="宋体" w:eastAsia="宋体" w:cs="宋体"/>
          <w:kern w:val="0"/>
          <w:sz w:val="24"/>
        </w:rPr>
        <w:drawing>
          <wp:inline distT="0" distB="0" distL="0" distR="0">
            <wp:extent cx="4860290" cy="2564130"/>
            <wp:effectExtent l="0" t="0" r="0" b="0"/>
            <wp:docPr id="8" name="图片 8" descr="C:\Users\沈\AppData\Roaming\Tencent\Users\407989320\QQ\WinTemp\RichOle\V8FX}%G$`%E~XA$E`QR81T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沈\AppData\Roaming\Tencent\Users\407989320\QQ\WinTemp\RichOle\V8FX}%G$`%E~XA$E`QR81T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950332" cy="2611891"/>
                    </a:xfrm>
                    <a:prstGeom prst="rect">
                      <a:avLst/>
                    </a:prstGeom>
                    <a:noFill/>
                    <a:ln>
                      <a:noFill/>
                    </a:ln>
                  </pic:spPr>
                </pic:pic>
              </a:graphicData>
            </a:graphic>
          </wp:inline>
        </w:drawing>
      </w:r>
    </w:p>
    <w:p>
      <w:pPr>
        <w:spacing w:line="276" w:lineRule="auto"/>
        <w:ind w:firstLine="480"/>
        <w:rPr>
          <w:bCs/>
          <w:sz w:val="24"/>
        </w:rPr>
      </w:pPr>
      <w:r>
        <w:rPr>
          <w:rFonts w:hint="eastAsia"/>
          <w:bCs/>
          <w:sz w:val="24"/>
        </w:rPr>
        <w:t>2、同学们，你们知道，近视是什么原因造成的呢？</w:t>
      </w:r>
    </w:p>
    <w:p>
      <w:pPr>
        <w:spacing w:line="276" w:lineRule="auto"/>
        <w:ind w:firstLine="480" w:firstLineChars="200"/>
        <w:rPr>
          <w:bCs/>
          <w:sz w:val="24"/>
        </w:rPr>
      </w:pPr>
      <w:r>
        <w:rPr>
          <w:rFonts w:hint="eastAsia"/>
          <w:bCs/>
          <w:sz w:val="24"/>
        </w:rPr>
        <w:t>3、学生根据自己的生活经验进行小组讨论、交流，教师进行板书：</w:t>
      </w:r>
    </w:p>
    <w:p>
      <w:pPr>
        <w:spacing w:line="276" w:lineRule="auto"/>
        <w:ind w:firstLine="480" w:firstLineChars="200"/>
        <w:rPr>
          <w:bCs/>
          <w:sz w:val="24"/>
        </w:rPr>
      </w:pPr>
      <w:r>
        <w:rPr>
          <w:rFonts w:hint="eastAsia"/>
          <w:bCs/>
          <w:sz w:val="24"/>
        </w:rPr>
        <w:t>预设：看书姿势不对；长时间看电视、玩游戏；写作业头太低；不做眼保健操；强光或者弱光下阅读、眼部受伤、疾病导致、遗传……</w:t>
      </w:r>
    </w:p>
    <w:p>
      <w:pPr>
        <w:spacing w:line="276" w:lineRule="auto"/>
        <w:ind w:firstLine="480" w:firstLineChars="200"/>
        <w:rPr>
          <w:bCs/>
          <w:sz w:val="24"/>
        </w:rPr>
      </w:pPr>
      <w:r>
        <w:rPr>
          <w:rFonts w:hint="eastAsia"/>
          <w:bCs/>
          <w:sz w:val="24"/>
        </w:rPr>
        <w:t>4、观看视频《孩子近视了还可以恢复吗》，这个视频以动画的形式，生动解释了近视的成因，以及如何预防近视，</w:t>
      </w:r>
    </w:p>
    <w:p>
      <w:pPr>
        <w:spacing w:line="276" w:lineRule="auto"/>
        <w:ind w:firstLine="480" w:firstLineChars="200"/>
        <w:rPr>
          <w:bCs/>
          <w:sz w:val="24"/>
        </w:rPr>
      </w:pPr>
      <w:r>
        <w:rPr>
          <w:rFonts w:hint="eastAsia"/>
          <w:bCs/>
          <w:sz w:val="24"/>
        </w:rPr>
        <w:t>5、完成任务单：根据近视成因进行分类并选择一个成因进行小组讨论，找到解决办法：</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2250"/>
        <w:gridCol w:w="2505"/>
        <w:gridCol w:w="23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shd w:val="clear" w:color="auto" w:fill="A8D08D" w:themeFill="accent6" w:themeFillTint="99"/>
          </w:tcPr>
          <w:p>
            <w:pPr>
              <w:spacing w:line="276" w:lineRule="auto"/>
              <w:jc w:val="center"/>
              <w:rPr>
                <w:bCs/>
                <w:sz w:val="24"/>
              </w:rPr>
            </w:pPr>
            <w:r>
              <w:rPr>
                <w:rFonts w:hint="eastAsia"/>
                <w:bCs/>
                <w:sz w:val="24"/>
              </w:rPr>
              <w:t>分类</w:t>
            </w:r>
          </w:p>
        </w:tc>
        <w:tc>
          <w:tcPr>
            <w:tcW w:w="2250" w:type="dxa"/>
            <w:shd w:val="clear" w:color="auto" w:fill="A8D08D" w:themeFill="accent6" w:themeFillTint="99"/>
          </w:tcPr>
          <w:p>
            <w:pPr>
              <w:spacing w:line="276" w:lineRule="auto"/>
              <w:jc w:val="center"/>
              <w:rPr>
                <w:bCs/>
                <w:sz w:val="24"/>
              </w:rPr>
            </w:pPr>
            <w:r>
              <w:rPr>
                <w:rFonts w:hint="eastAsia"/>
                <w:bCs/>
                <w:sz w:val="24"/>
              </w:rPr>
              <w:t>近视眼成因</w:t>
            </w:r>
          </w:p>
        </w:tc>
        <w:tc>
          <w:tcPr>
            <w:tcW w:w="2505" w:type="dxa"/>
            <w:shd w:val="clear" w:color="auto" w:fill="A8D08D" w:themeFill="accent6" w:themeFillTint="99"/>
          </w:tcPr>
          <w:p>
            <w:pPr>
              <w:spacing w:line="276" w:lineRule="auto"/>
              <w:jc w:val="center"/>
              <w:rPr>
                <w:bCs/>
                <w:sz w:val="24"/>
              </w:rPr>
            </w:pPr>
            <w:r>
              <w:rPr>
                <w:rFonts w:hint="eastAsia"/>
                <w:bCs/>
                <w:sz w:val="24"/>
              </w:rPr>
              <w:t>小组选择一个成因</w:t>
            </w:r>
          </w:p>
        </w:tc>
        <w:tc>
          <w:tcPr>
            <w:tcW w:w="2348" w:type="dxa"/>
            <w:shd w:val="clear" w:color="auto" w:fill="A8D08D" w:themeFill="accent6" w:themeFillTint="99"/>
          </w:tcPr>
          <w:p>
            <w:pPr>
              <w:spacing w:line="276" w:lineRule="auto"/>
              <w:jc w:val="center"/>
              <w:rPr>
                <w:bCs/>
                <w:sz w:val="24"/>
              </w:rPr>
            </w:pPr>
            <w:r>
              <w:rPr>
                <w:rFonts w:hint="eastAsia"/>
                <w:bCs/>
                <w:sz w:val="24"/>
              </w:rPr>
              <w:t>解决办法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9" w:type="dxa"/>
            <w:shd w:val="clear" w:color="auto" w:fill="E2EFDA" w:themeFill="accent6" w:themeFillTint="32"/>
            <w:vAlign w:val="center"/>
          </w:tcPr>
          <w:p>
            <w:pPr>
              <w:spacing w:line="276" w:lineRule="auto"/>
              <w:jc w:val="center"/>
              <w:rPr>
                <w:bCs/>
                <w:sz w:val="24"/>
              </w:rPr>
            </w:pPr>
            <w:r>
              <w:rPr>
                <w:rFonts w:hint="eastAsia"/>
                <w:bCs/>
                <w:sz w:val="24"/>
              </w:rPr>
              <w:t>可以改善</w:t>
            </w:r>
          </w:p>
        </w:tc>
        <w:tc>
          <w:tcPr>
            <w:tcW w:w="2250" w:type="dxa"/>
            <w:shd w:val="clear" w:color="auto" w:fill="E2EFDA" w:themeFill="accent6" w:themeFillTint="32"/>
          </w:tcPr>
          <w:p>
            <w:pPr>
              <w:spacing w:line="276" w:lineRule="auto"/>
              <w:jc w:val="center"/>
              <w:rPr>
                <w:bCs/>
                <w:sz w:val="24"/>
              </w:rPr>
            </w:pPr>
          </w:p>
          <w:p>
            <w:pPr>
              <w:spacing w:line="276" w:lineRule="auto"/>
              <w:jc w:val="center"/>
              <w:rPr>
                <w:bCs/>
                <w:sz w:val="24"/>
              </w:rPr>
            </w:pPr>
          </w:p>
        </w:tc>
        <w:tc>
          <w:tcPr>
            <w:tcW w:w="2505" w:type="dxa"/>
            <w:vMerge w:val="restart"/>
            <w:shd w:val="clear" w:color="auto" w:fill="E2EFDA" w:themeFill="accent6" w:themeFillTint="32"/>
          </w:tcPr>
          <w:p>
            <w:pPr>
              <w:spacing w:line="276" w:lineRule="auto"/>
              <w:rPr>
                <w:bCs/>
                <w:sz w:val="24"/>
              </w:rPr>
            </w:pPr>
          </w:p>
        </w:tc>
        <w:tc>
          <w:tcPr>
            <w:tcW w:w="2348" w:type="dxa"/>
            <w:vMerge w:val="restart"/>
            <w:shd w:val="clear" w:color="auto" w:fill="E2EFDA" w:themeFill="accent6" w:themeFillTint="32"/>
          </w:tcPr>
          <w:p>
            <w:pPr>
              <w:spacing w:line="276" w:lineRule="auto"/>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1419" w:type="dxa"/>
            <w:shd w:val="clear" w:color="auto" w:fill="E2EFDA" w:themeFill="accent6" w:themeFillTint="32"/>
            <w:vAlign w:val="center"/>
          </w:tcPr>
          <w:p>
            <w:pPr>
              <w:spacing w:line="276" w:lineRule="auto"/>
              <w:jc w:val="center"/>
              <w:rPr>
                <w:bCs/>
                <w:sz w:val="24"/>
              </w:rPr>
            </w:pPr>
            <w:r>
              <w:rPr>
                <w:rFonts w:hint="eastAsia"/>
                <w:bCs/>
                <w:sz w:val="24"/>
              </w:rPr>
              <w:t>不可逆转</w:t>
            </w:r>
          </w:p>
        </w:tc>
        <w:tc>
          <w:tcPr>
            <w:tcW w:w="2250" w:type="dxa"/>
            <w:shd w:val="clear" w:color="auto" w:fill="E2EFDA" w:themeFill="accent6" w:themeFillTint="32"/>
          </w:tcPr>
          <w:p>
            <w:pPr>
              <w:spacing w:line="276" w:lineRule="auto"/>
              <w:jc w:val="center"/>
              <w:rPr>
                <w:bCs/>
                <w:sz w:val="24"/>
              </w:rPr>
            </w:pPr>
          </w:p>
          <w:p>
            <w:pPr>
              <w:spacing w:line="276" w:lineRule="auto"/>
              <w:jc w:val="center"/>
              <w:rPr>
                <w:bCs/>
                <w:sz w:val="24"/>
              </w:rPr>
            </w:pPr>
          </w:p>
        </w:tc>
        <w:tc>
          <w:tcPr>
            <w:tcW w:w="2505" w:type="dxa"/>
            <w:vMerge w:val="continue"/>
            <w:shd w:val="clear" w:color="auto" w:fill="E2EFDA" w:themeFill="accent6" w:themeFillTint="32"/>
          </w:tcPr>
          <w:p>
            <w:pPr>
              <w:spacing w:line="276" w:lineRule="auto"/>
              <w:rPr>
                <w:bCs/>
                <w:sz w:val="24"/>
              </w:rPr>
            </w:pPr>
          </w:p>
        </w:tc>
        <w:tc>
          <w:tcPr>
            <w:tcW w:w="2348" w:type="dxa"/>
            <w:vMerge w:val="continue"/>
            <w:shd w:val="clear" w:color="auto" w:fill="E2EFDA" w:themeFill="accent6" w:themeFillTint="32"/>
          </w:tcPr>
          <w:p>
            <w:pPr>
              <w:spacing w:line="276" w:lineRule="auto"/>
              <w:rPr>
                <w:bCs/>
                <w:sz w:val="24"/>
              </w:rPr>
            </w:pPr>
          </w:p>
        </w:tc>
      </w:tr>
    </w:tbl>
    <w:p>
      <w:pPr>
        <w:spacing w:line="276" w:lineRule="auto"/>
        <w:ind w:left="420" w:leftChars="200"/>
        <w:rPr>
          <w:bCs/>
          <w:sz w:val="24"/>
        </w:rPr>
      </w:pPr>
      <w:r>
        <w:rPr>
          <w:rFonts w:hint="eastAsia"/>
          <w:bCs/>
          <w:sz w:val="24"/>
        </w:rPr>
        <w:t>6、小组代表上台交流，其他小组成员进行补充。</w:t>
      </w:r>
    </w:p>
    <w:p>
      <w:pPr>
        <w:spacing w:line="276" w:lineRule="auto"/>
        <w:ind w:firstLine="480" w:firstLineChars="200"/>
        <w:rPr>
          <w:bCs/>
          <w:sz w:val="28"/>
          <w:szCs w:val="28"/>
        </w:rPr>
      </w:pPr>
      <w:r>
        <w:rPr>
          <w:rFonts w:hint="eastAsia"/>
          <w:bCs/>
          <w:sz w:val="24"/>
        </w:rPr>
        <w:t>（三）开展调查</w:t>
      </w:r>
    </w:p>
    <w:p>
      <w:pPr>
        <w:spacing w:line="276" w:lineRule="auto"/>
        <w:ind w:firstLine="480"/>
        <w:rPr>
          <w:sz w:val="24"/>
        </w:rPr>
      </w:pPr>
      <w:r>
        <w:rPr>
          <w:rFonts w:hint="eastAsia"/>
          <w:sz w:val="24"/>
        </w:rPr>
        <w:t>1、教师随机点名学生交流自己经过这一节课的所得所感，提出保护视力，拒绝“镜娃”的活动倡议。</w:t>
      </w:r>
    </w:p>
    <w:p>
      <w:pPr>
        <w:spacing w:line="276" w:lineRule="auto"/>
        <w:ind w:firstLine="480"/>
        <w:rPr>
          <w:sz w:val="24"/>
        </w:rPr>
      </w:pPr>
      <w:r>
        <w:rPr>
          <w:rFonts w:hint="eastAsia"/>
          <w:sz w:val="24"/>
        </w:rPr>
        <w:t>2、我们学校有多少同学在受着近视的困扰呢？我们可以开展一次有关近视的小调查。完成任务单：以小组为单位，设计一份简单的调查问卷：</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4"/>
        <w:gridCol w:w="3825"/>
        <w:gridCol w:w="2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1944" w:type="dxa"/>
            <w:shd w:val="clear" w:color="auto" w:fill="BDD6EE" w:themeFill="accent1" w:themeFillTint="66"/>
            <w:vAlign w:val="center"/>
          </w:tcPr>
          <w:p>
            <w:pPr>
              <w:spacing w:line="276" w:lineRule="auto"/>
              <w:jc w:val="center"/>
              <w:rPr>
                <w:sz w:val="24"/>
              </w:rPr>
            </w:pPr>
            <w:r>
              <w:rPr>
                <w:rFonts w:hint="eastAsia"/>
                <w:sz w:val="24"/>
              </w:rPr>
              <w:t>调查问卷的主题</w:t>
            </w:r>
          </w:p>
        </w:tc>
        <w:tc>
          <w:tcPr>
            <w:tcW w:w="6578" w:type="dxa"/>
            <w:gridSpan w:val="2"/>
            <w:shd w:val="clear" w:color="auto" w:fill="BDD6EE" w:themeFill="accent1" w:themeFillTint="66"/>
            <w:vAlign w:val="center"/>
          </w:tcPr>
          <w:p>
            <w:pPr>
              <w:spacing w:line="276" w:lineRule="auto"/>
              <w:jc w:val="center"/>
              <w:rPr>
                <w:sz w:val="24"/>
              </w:rPr>
            </w:pPr>
            <w:r>
              <w:rPr>
                <w:rFonts w:hint="eastAsia"/>
                <w:sz w:val="24"/>
              </w:rPr>
              <w:t>关于（                       ）的调查</w:t>
            </w:r>
          </w:p>
          <w:p>
            <w:pPr>
              <w:spacing w:line="276" w:lineRule="auto"/>
              <w:rPr>
                <w:sz w:val="24"/>
              </w:rPr>
            </w:pPr>
            <w:r>
              <w:rPr>
                <w:rFonts w:hint="eastAsia"/>
                <w:sz w:val="24"/>
              </w:rPr>
              <w:t>主题选择：</w:t>
            </w:r>
          </w:p>
          <w:p>
            <w:pPr>
              <w:spacing w:line="276" w:lineRule="auto"/>
              <w:rPr>
                <w:sz w:val="24"/>
              </w:rPr>
            </w:pPr>
            <w:r>
              <w:rPr>
                <w:rFonts w:hint="eastAsia"/>
                <w:sz w:val="24"/>
              </w:rPr>
              <w:t>1、近视现状的调查</w:t>
            </w:r>
          </w:p>
          <w:p>
            <w:pPr>
              <w:spacing w:line="276" w:lineRule="auto"/>
              <w:rPr>
                <w:sz w:val="24"/>
              </w:rPr>
            </w:pPr>
            <w:r>
              <w:rPr>
                <w:rFonts w:hint="eastAsia"/>
                <w:sz w:val="24"/>
              </w:rPr>
              <w:t>2、近视原因的调查</w:t>
            </w:r>
          </w:p>
          <w:p>
            <w:pPr>
              <w:spacing w:line="276" w:lineRule="auto"/>
              <w:rPr>
                <w:sz w:val="24"/>
              </w:rPr>
            </w:pPr>
            <w:r>
              <w:rPr>
                <w:rFonts w:hint="eastAsia"/>
                <w:sz w:val="24"/>
              </w:rPr>
              <w:t>3、生活习惯的调查</w:t>
            </w:r>
          </w:p>
          <w:p>
            <w:pPr>
              <w:spacing w:line="276" w:lineRule="auto"/>
              <w:rPr>
                <w:sz w:val="24"/>
              </w:rPr>
            </w:pPr>
            <w:r>
              <w:rPr>
                <w:rFonts w:hint="eastAsia"/>
                <w:sz w:val="24"/>
              </w:rPr>
              <w:t>4、学生对近视的认知和态度的调查</w:t>
            </w:r>
          </w:p>
          <w:p>
            <w:pPr>
              <w:spacing w:line="276" w:lineRule="auto"/>
              <w:rPr>
                <w:sz w:val="24"/>
              </w:rPr>
            </w:pPr>
            <w:r>
              <w:rPr>
                <w:rFonts w:hint="eastAsia"/>
                <w:sz w:val="24"/>
              </w:rPr>
              <w:t>5、学校和家庭的近视防控措施调查</w:t>
            </w:r>
          </w:p>
          <w:p>
            <w:pPr>
              <w:spacing w:line="276" w:lineRule="auto"/>
              <w:rPr>
                <w:sz w:val="24"/>
              </w:rPr>
            </w:pPr>
            <w:r>
              <w:rPr>
                <w:rFonts w:hint="eastAsia"/>
                <w:sz w:val="24"/>
              </w:rPr>
              <w:t>6、近视对学生生活和学习的影响调查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trPr>
        <w:tc>
          <w:tcPr>
            <w:tcW w:w="1944" w:type="dxa"/>
            <w:shd w:val="clear" w:color="auto" w:fill="DAE3F3" w:themeFill="accent5" w:themeFillTint="32"/>
            <w:vAlign w:val="center"/>
          </w:tcPr>
          <w:p>
            <w:pPr>
              <w:spacing w:line="276" w:lineRule="auto"/>
              <w:jc w:val="center"/>
              <w:rPr>
                <w:sz w:val="24"/>
              </w:rPr>
            </w:pPr>
            <w:r>
              <w:rPr>
                <w:rFonts w:hint="eastAsia"/>
                <w:sz w:val="24"/>
              </w:rPr>
              <w:t>开展调查的原因</w:t>
            </w:r>
          </w:p>
        </w:tc>
        <w:tc>
          <w:tcPr>
            <w:tcW w:w="6578" w:type="dxa"/>
            <w:gridSpan w:val="2"/>
            <w:shd w:val="clear" w:color="auto" w:fill="DAE3F3" w:themeFill="accent5" w:themeFillTint="32"/>
            <w:vAlign w:val="center"/>
          </w:tcPr>
          <w:p>
            <w:pPr>
              <w:spacing w:line="276"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2" w:hRule="atLeast"/>
        </w:trPr>
        <w:tc>
          <w:tcPr>
            <w:tcW w:w="1944" w:type="dxa"/>
            <w:shd w:val="clear" w:color="auto" w:fill="DAE3F3" w:themeFill="accent5" w:themeFillTint="32"/>
            <w:vAlign w:val="center"/>
          </w:tcPr>
          <w:p>
            <w:pPr>
              <w:spacing w:line="276" w:lineRule="auto"/>
              <w:jc w:val="center"/>
              <w:rPr>
                <w:sz w:val="24"/>
              </w:rPr>
            </w:pPr>
            <w:r>
              <w:rPr>
                <w:rFonts w:hint="eastAsia"/>
                <w:sz w:val="24"/>
              </w:rPr>
              <w:t>进行哪些方面的调查，并选择合适的题型</w:t>
            </w:r>
          </w:p>
        </w:tc>
        <w:tc>
          <w:tcPr>
            <w:tcW w:w="3825" w:type="dxa"/>
            <w:shd w:val="clear" w:color="auto" w:fill="DAE3F3" w:themeFill="accent5" w:themeFillTint="32"/>
            <w:vAlign w:val="center"/>
          </w:tcPr>
          <w:p>
            <w:pPr>
              <w:spacing w:line="276" w:lineRule="auto"/>
              <w:jc w:val="center"/>
              <w:rPr>
                <w:sz w:val="24"/>
              </w:rPr>
            </w:pPr>
          </w:p>
        </w:tc>
        <w:tc>
          <w:tcPr>
            <w:tcW w:w="2753" w:type="dxa"/>
            <w:shd w:val="clear" w:color="auto" w:fill="DAE3F3" w:themeFill="accent5" w:themeFillTint="32"/>
            <w:vAlign w:val="center"/>
          </w:tcPr>
          <w:p>
            <w:pPr>
              <w:spacing w:line="276" w:lineRule="auto"/>
              <w:jc w:val="center"/>
              <w:rPr>
                <w:sz w:val="24"/>
              </w:rPr>
            </w:pPr>
            <w:r>
              <w:rPr>
                <w:rFonts w:hint="eastAsia"/>
                <w:sz w:val="24"/>
              </w:rPr>
              <w:t>选择（   ）</w:t>
            </w:r>
          </w:p>
          <w:p>
            <w:pPr>
              <w:spacing w:line="276" w:lineRule="auto"/>
              <w:jc w:val="center"/>
              <w:rPr>
                <w:sz w:val="24"/>
              </w:rPr>
            </w:pPr>
            <w:r>
              <w:rPr>
                <w:rFonts w:hint="eastAsia"/>
                <w:sz w:val="24"/>
              </w:rPr>
              <w:t>判断（   ）</w:t>
            </w:r>
          </w:p>
          <w:p>
            <w:pPr>
              <w:spacing w:line="276" w:lineRule="auto"/>
              <w:jc w:val="center"/>
              <w:rPr>
                <w:sz w:val="24"/>
              </w:rPr>
            </w:pPr>
            <w:r>
              <w:rPr>
                <w:rFonts w:hint="eastAsia"/>
                <w:sz w:val="24"/>
              </w:rPr>
              <w:t>问答（   ）</w:t>
            </w:r>
          </w:p>
        </w:tc>
      </w:tr>
    </w:tbl>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3、小组进行交流，在倾听其他小组的补充提示后完善自己的问卷。</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（四）布置作业</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1、依据自己小组设计的调查问卷（在老师的帮助下，对调查问卷进行排版），选择5-6个班级进行调查问卷，了解我校近视情况。</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b/>
          <w:bCs/>
          <w:sz w:val="24"/>
        </w:rPr>
        <w:t xml:space="preserve"> </w:t>
      </w:r>
      <w:r>
        <w:rPr>
          <w:rFonts w:hint="eastAsia"/>
          <w:sz w:val="24"/>
        </w:rPr>
        <w:t xml:space="preserve">   2、对调查结果进行简单的数据分析。</w:t>
      </w:r>
    </w:p>
    <w:p>
      <w:pPr>
        <w:spacing w:line="276" w:lineRule="auto"/>
        <w:ind w:firstLine="2891" w:firstLineChars="1200"/>
        <w:rPr>
          <w:b/>
          <w:bCs/>
          <w:sz w:val="24"/>
        </w:rPr>
      </w:pPr>
    </w:p>
    <w:p>
      <w:pPr>
        <w:spacing w:line="276" w:lineRule="auto"/>
        <w:ind w:firstLine="2891" w:firstLineChars="1200"/>
        <w:rPr>
          <w:b/>
          <w:bCs/>
          <w:sz w:val="24"/>
        </w:rPr>
      </w:pPr>
    </w:p>
    <w:p>
      <w:pPr>
        <w:spacing w:line="276" w:lineRule="auto"/>
        <w:ind w:firstLine="2891" w:firstLineChars="1200"/>
        <w:rPr>
          <w:rFonts w:hint="eastAsia"/>
          <w:b/>
          <w:bCs/>
          <w:sz w:val="24"/>
        </w:rPr>
      </w:pPr>
    </w:p>
    <w:p>
      <w:pPr>
        <w:spacing w:line="276" w:lineRule="auto"/>
        <w:ind w:firstLine="2891" w:firstLineChars="1200"/>
        <w:rPr>
          <w:b/>
          <w:bCs/>
          <w:sz w:val="24"/>
        </w:rPr>
      </w:pPr>
      <w:r>
        <w:rPr>
          <w:rFonts w:hint="eastAsia"/>
          <w:b/>
          <w:bCs/>
          <w:sz w:val="24"/>
        </w:rPr>
        <w:t>阶段三：拒绝“镜娃”靠近</w:t>
      </w:r>
    </w:p>
    <w:p>
      <w:pPr>
        <w:spacing w:line="276" w:lineRule="auto"/>
        <w:ind w:firstLine="2891" w:firstLineChars="1200"/>
        <w:rPr>
          <w:b/>
          <w:bCs/>
          <w:sz w:val="24"/>
        </w:rPr>
      </w:pPr>
      <w:r>
        <w:rPr>
          <w:rFonts w:hint="eastAsia"/>
          <w:b/>
          <w:bCs/>
          <w:sz w:val="24"/>
        </w:rPr>
        <w:t>（第一课时）</w:t>
      </w:r>
    </w:p>
    <w:p>
      <w:pPr>
        <w:pStyle w:val="11"/>
        <w:keepNext w:val="0"/>
        <w:keepLines w:val="0"/>
        <w:pageBreakBefore w:val="0"/>
        <w:widowControl w:val="0"/>
        <w:numPr>
          <w:ilvl w:val="0"/>
          <w:numId w:val="4"/>
        </w:numPr>
        <w:kinsoku/>
        <w:wordWrap/>
        <w:overflowPunct/>
        <w:topLinePunct w:val="0"/>
        <w:autoSpaceDE/>
        <w:autoSpaceDN/>
        <w:bidi w:val="0"/>
        <w:adjustRightInd/>
        <w:snapToGrid/>
        <w:spacing w:line="440" w:lineRule="exact"/>
        <w:ind w:firstLineChars="0"/>
        <w:textAlignment w:val="auto"/>
        <w:rPr>
          <w:sz w:val="24"/>
        </w:rPr>
      </w:pPr>
      <w:r>
        <w:rPr>
          <w:rFonts w:hint="eastAsia"/>
          <w:sz w:val="24"/>
        </w:rPr>
        <w:t>谈话导入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1、同学们，在上一届课上，我们针对校园近视情况，设计了调查问卷。各小组也利用课余时间展开了调查，相信各个小组，都有了自己的想法。接下来我们就一起来听听调查后的想法吧。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2、各小组汇报调查结果以及自己的感受。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（二）预防近视，我们能做什么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1、师：看到、听到这样的调查结果，可以想到我们预防近视是多么重要，多么刻不容缓。大家想想，我们可以为此做些什么？</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2、学生分小组交流讨论，完成任务单一：</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trPr>
        <w:tc>
          <w:tcPr>
            <w:tcW w:w="8330" w:type="dxa"/>
            <w:gridSpan w:val="2"/>
            <w:tcBorders>
              <w:insideV w:val="nil"/>
            </w:tcBorders>
            <w:shd w:val="clear" w:color="auto" w:fill="F4B083" w:themeFill="accent2" w:themeFillTint="99"/>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color w:val="auto"/>
                <w:sz w:val="24"/>
              </w:rPr>
            </w:pPr>
            <w:r>
              <w:rPr>
                <w:rFonts w:hint="eastAsia"/>
                <w:b/>
                <w:bCs/>
                <w:color w:val="auto"/>
                <w:sz w:val="24"/>
              </w:rPr>
              <w:t>预防近视，可以做什么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3936" w:type="dxa"/>
            <w:shd w:val="clear" w:color="auto" w:fill="FBE4D5" w:themeFill="accent2"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 w:val="0"/>
                <w:bCs w:val="0"/>
                <w:sz w:val="24"/>
              </w:rPr>
            </w:pPr>
            <w:r>
              <w:rPr>
                <w:rFonts w:hint="eastAsia"/>
                <w:b w:val="0"/>
                <w:bCs w:val="0"/>
                <w:sz w:val="24"/>
              </w:rPr>
              <w:t>1、</w:t>
            </w:r>
          </w:p>
        </w:tc>
        <w:tc>
          <w:tcPr>
            <w:tcW w:w="4394" w:type="dxa"/>
            <w:shd w:val="clear" w:color="auto" w:fill="FBE4D5" w:themeFill="accent2"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3936" w:type="dxa"/>
          </w:tcPr>
          <w:p>
            <w:pPr>
              <w:keepNext w:val="0"/>
              <w:keepLines w:val="0"/>
              <w:pageBreakBefore w:val="0"/>
              <w:widowControl w:val="0"/>
              <w:kinsoku/>
              <w:wordWrap/>
              <w:overflowPunct/>
              <w:topLinePunct w:val="0"/>
              <w:autoSpaceDE/>
              <w:autoSpaceDN/>
              <w:bidi w:val="0"/>
              <w:adjustRightInd/>
              <w:snapToGrid/>
              <w:spacing w:line="440" w:lineRule="exact"/>
              <w:textAlignment w:val="auto"/>
              <w:rPr>
                <w:b w:val="0"/>
                <w:bCs w:val="0"/>
                <w:sz w:val="24"/>
              </w:rPr>
            </w:pPr>
            <w:r>
              <w:rPr>
                <w:rFonts w:hint="eastAsia"/>
                <w:b w:val="0"/>
                <w:bCs w:val="0"/>
                <w:sz w:val="24"/>
              </w:rPr>
              <w:t>2、</w:t>
            </w:r>
          </w:p>
        </w:tc>
        <w:tc>
          <w:tcPr>
            <w:tcW w:w="4394" w:type="dxa"/>
          </w:tcPr>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3936" w:type="dxa"/>
            <w:shd w:val="clear" w:color="auto" w:fill="FBE4D5" w:themeFill="accent2"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 w:val="0"/>
                <w:bCs w:val="0"/>
                <w:sz w:val="24"/>
              </w:rPr>
            </w:pPr>
            <w:r>
              <w:rPr>
                <w:rFonts w:hint="eastAsia"/>
                <w:b w:val="0"/>
                <w:bCs w:val="0"/>
                <w:sz w:val="24"/>
              </w:rPr>
              <w:t>3、</w:t>
            </w:r>
          </w:p>
        </w:tc>
        <w:tc>
          <w:tcPr>
            <w:tcW w:w="4394" w:type="dxa"/>
            <w:shd w:val="clear" w:color="auto" w:fill="FBE4D5" w:themeFill="accent2"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6、</w:t>
            </w:r>
          </w:p>
        </w:tc>
      </w:tr>
    </w:tbl>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3、组织学生交流讨论后，完成任务单二：根据任务单一罗列的预防近视的方法，进行分类。</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2660" w:type="dxa"/>
            <w:tcBorders>
              <w:insideV w:val="nil"/>
            </w:tcBorders>
            <w:shd w:val="clear" w:color="auto" w:fill="F4B083" w:themeFill="accent2" w:themeFillTint="99"/>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color w:val="auto"/>
                <w:sz w:val="24"/>
              </w:rPr>
            </w:pPr>
            <w:r>
              <w:rPr>
                <w:rFonts w:hint="eastAsia"/>
                <w:b/>
                <w:bCs/>
                <w:color w:val="auto"/>
                <w:sz w:val="24"/>
              </w:rPr>
              <w:t>预防测试分类</w:t>
            </w:r>
          </w:p>
        </w:tc>
        <w:tc>
          <w:tcPr>
            <w:tcW w:w="5862" w:type="dxa"/>
            <w:tcBorders>
              <w:insideV w:val="nil"/>
            </w:tcBorders>
            <w:shd w:val="clear" w:color="auto" w:fill="F4B083" w:themeFill="accent2" w:themeFillTint="99"/>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color w:val="auto"/>
                <w:sz w:val="24"/>
              </w:rPr>
            </w:pPr>
            <w:r>
              <w:rPr>
                <w:rFonts w:hint="eastAsia"/>
                <w:b/>
                <w:bCs/>
                <w:color w:val="auto"/>
                <w:sz w:val="24"/>
              </w:rPr>
              <w:t>具体活动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2660" w:type="dxa"/>
            <w:shd w:val="clear" w:color="auto" w:fill="F7CAAC" w:themeFill="accent2"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color w:val="auto"/>
                <w:sz w:val="24"/>
              </w:rPr>
            </w:pPr>
            <w:r>
              <w:rPr>
                <w:rFonts w:hint="eastAsia"/>
                <w:b/>
                <w:bCs/>
                <w:color w:val="auto"/>
                <w:sz w:val="24"/>
              </w:rPr>
              <w:t>运动类</w:t>
            </w:r>
          </w:p>
        </w:tc>
        <w:tc>
          <w:tcPr>
            <w:tcW w:w="5862" w:type="dxa"/>
            <w:shd w:val="clear" w:color="auto" w:fill="F7CAAC" w:themeFill="accent2"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眼保健操、午间遛弯、运动社团、亲子活动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660" w:type="dxa"/>
            <w:shd w:val="clear" w:color="auto" w:fill="FBE4D5" w:themeFill="accent2" w:themeFillTint="3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color w:val="auto"/>
                <w:sz w:val="24"/>
              </w:rPr>
            </w:pPr>
            <w:r>
              <w:rPr>
                <w:rFonts w:hint="eastAsia"/>
                <w:b/>
                <w:bCs/>
                <w:color w:val="auto"/>
                <w:sz w:val="24"/>
              </w:rPr>
              <w:t>宣传类</w:t>
            </w:r>
          </w:p>
        </w:tc>
        <w:tc>
          <w:tcPr>
            <w:tcW w:w="5862" w:type="dxa"/>
            <w:shd w:val="clear" w:color="auto" w:fill="FBE4D5" w:themeFill="accent2" w:themeFillTint="3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护眼讲座、护眼环创作品、护眼美食代言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2660" w:type="dxa"/>
            <w:shd w:val="clear" w:color="auto" w:fill="F7CAAC" w:themeFill="accent2"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color w:val="auto"/>
                <w:sz w:val="24"/>
              </w:rPr>
            </w:pPr>
            <w:r>
              <w:rPr>
                <w:rFonts w:hint="eastAsia"/>
                <w:b/>
                <w:bCs/>
                <w:color w:val="auto"/>
                <w:sz w:val="24"/>
              </w:rPr>
              <w:t>创新类</w:t>
            </w:r>
          </w:p>
        </w:tc>
        <w:tc>
          <w:tcPr>
            <w:tcW w:w="5862" w:type="dxa"/>
            <w:shd w:val="clear" w:color="auto" w:fill="F7CAAC" w:themeFill="accent2"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改造台灯、自制背背佳、创护眼操</w:t>
            </w:r>
          </w:p>
        </w:tc>
      </w:tr>
    </w:tbl>
    <w:p>
      <w:pPr>
        <w:pStyle w:val="11"/>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420" w:firstLineChars="0"/>
        <w:textAlignment w:val="auto"/>
        <w:rPr>
          <w:sz w:val="24"/>
        </w:rPr>
      </w:pPr>
      <w:r>
        <w:rPr>
          <w:rFonts w:hint="eastAsia"/>
          <w:sz w:val="24"/>
        </w:rPr>
        <w:t>孩子们，我们对照上表，看看，哪个活动最重要，并且我们每个人都能做到？预设：眼保健操……</w:t>
      </w:r>
    </w:p>
    <w:p>
      <w:pPr>
        <w:pStyle w:val="11"/>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420" w:firstLineChars="0"/>
        <w:textAlignment w:val="auto"/>
        <w:rPr>
          <w:sz w:val="24"/>
        </w:rPr>
      </w:pPr>
      <w:r>
        <w:rPr>
          <w:rFonts w:hint="eastAsia"/>
          <w:sz w:val="24"/>
        </w:rPr>
        <w:t>如何正确做要眼保健操？首先要认识穴位，出示眼保健操穴位图：</w:t>
      </w:r>
    </w:p>
    <w:p>
      <w:pPr>
        <w:spacing w:line="276" w:lineRule="auto"/>
        <w:jc w:val="center"/>
        <w:rPr>
          <w:sz w:val="24"/>
        </w:rPr>
      </w:pPr>
      <w:r>
        <w:drawing>
          <wp:inline distT="0" distB="0" distL="0" distR="0">
            <wp:extent cx="3797300" cy="2218055"/>
            <wp:effectExtent l="0" t="0" r="12700" b="10795"/>
            <wp:docPr id="684991226" name="图片 1" descr="男子的脸部特写与配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91226" name="图片 1" descr="男子的脸部特写与配字&#10;&#10;描述已自动生成"/>
                    <pic:cNvPicPr>
                      <a:picLocks noChangeAspect="1"/>
                    </pic:cNvPicPr>
                  </pic:nvPicPr>
                  <pic:blipFill>
                    <a:blip r:embed="rId7"/>
                    <a:stretch>
                      <a:fillRect/>
                    </a:stretch>
                  </pic:blipFill>
                  <pic:spPr>
                    <a:xfrm>
                      <a:off x="0" y="0"/>
                      <a:ext cx="3797300" cy="2218055"/>
                    </a:xfrm>
                    <a:prstGeom prst="rect">
                      <a:avLst/>
                    </a:prstGeom>
                  </pic:spPr>
                </pic:pic>
              </a:graphicData>
            </a:graphic>
          </wp:inline>
        </w:drawing>
      </w:r>
    </w:p>
    <w:p>
      <w:pPr>
        <w:pStyle w:val="11"/>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Chars="0"/>
        <w:textAlignment w:val="auto"/>
        <w:rPr>
          <w:sz w:val="24"/>
        </w:rPr>
      </w:pPr>
      <w:r>
        <w:rPr>
          <w:rFonts w:hint="eastAsia"/>
          <w:sz w:val="24"/>
        </w:rPr>
        <w:t>组织学生通过认一认、记一记、找一找、按一按等方式熟知眼保健操穴</w:t>
      </w:r>
    </w:p>
    <w:tbl>
      <w:tblPr>
        <w:tblStyle w:val="8"/>
        <w:tblW w:w="0" w:type="auto"/>
        <w:tblInd w:w="4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E599" w:themeFill="accent4" w:themeFillTint="66"/>
        <w:tblLayout w:type="autofit"/>
        <w:tblCellMar>
          <w:top w:w="0" w:type="dxa"/>
          <w:left w:w="108" w:type="dxa"/>
          <w:bottom w:w="0" w:type="dxa"/>
          <w:right w:w="108" w:type="dxa"/>
        </w:tblCellMar>
      </w:tblPr>
      <w:tblGrid>
        <w:gridCol w:w="77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E599" w:themeFill="accent4" w:themeFillTint="66"/>
          <w:tblCellMar>
            <w:top w:w="0" w:type="dxa"/>
            <w:left w:w="108" w:type="dxa"/>
            <w:bottom w:w="0" w:type="dxa"/>
            <w:right w:w="108" w:type="dxa"/>
          </w:tblCellMar>
        </w:tblPrEx>
        <w:tc>
          <w:tcPr>
            <w:tcW w:w="7768" w:type="dxa"/>
            <w:shd w:val="clear" w:color="auto" w:fill="FBE4D5" w:themeFill="accent2"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bookmarkStart w:id="0" w:name="_Hlk162261270"/>
            <w:r>
              <w:rPr>
                <w:rFonts w:hint="eastAsia"/>
                <w:sz w:val="24"/>
              </w:rPr>
              <w:t>认一认：认识跟我们眼睛健康相关的穴位。</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记一记：记住穴位的名称以及穴位的具体位置。</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找一找：同桌互相当小老师，快速找到穴位。</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按一按：用手指按揉这些穴位，感受按压穴位带来的放松。</w:t>
            </w:r>
          </w:p>
        </w:tc>
      </w:tr>
      <w:bookmarkEnd w:id="0"/>
    </w:tbl>
    <w:p>
      <w:pPr>
        <w:keepNext w:val="0"/>
        <w:keepLines w:val="0"/>
        <w:pageBreakBefore w:val="0"/>
        <w:widowControl w:val="0"/>
        <w:kinsoku/>
        <w:wordWrap/>
        <w:overflowPunct/>
        <w:topLinePunct w:val="0"/>
        <w:autoSpaceDE/>
        <w:autoSpaceDN/>
        <w:bidi w:val="0"/>
        <w:adjustRightInd/>
        <w:snapToGrid/>
        <w:spacing w:line="440" w:lineRule="exact"/>
        <w:ind w:left="420"/>
        <w:textAlignment w:val="auto"/>
        <w:rPr>
          <w:sz w:val="24"/>
        </w:rPr>
      </w:pPr>
      <w:r>
        <w:rPr>
          <w:rFonts w:hint="eastAsia"/>
          <w:sz w:val="24"/>
        </w:rPr>
        <w:t>7、认识了穴位，我们就能做好每一节眼保健操了，接下来，让我们跟着分解图练习做一下。（出示眼保健操分解图）</w:t>
      </w:r>
    </w:p>
    <w:p>
      <w:pPr>
        <w:spacing w:line="276" w:lineRule="auto"/>
        <w:jc w:val="center"/>
        <w:rPr>
          <w:sz w:val="24"/>
        </w:rPr>
      </w:pPr>
      <w:r>
        <w:rPr>
          <w:rFonts w:hint="eastAsia"/>
          <w:sz w:val="24"/>
        </w:rPr>
        <w:drawing>
          <wp:inline distT="0" distB="0" distL="0" distR="0">
            <wp:extent cx="4483735" cy="4451985"/>
            <wp:effectExtent l="0" t="0" r="12065" b="5715"/>
            <wp:docPr id="155133466" name="图片 1" descr="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3466" name="图片 1" descr="网站&#10;&#10;描述已自动生成"/>
                    <pic:cNvPicPr>
                      <a:picLocks noChangeAspect="1"/>
                    </pic:cNvPicPr>
                  </pic:nvPicPr>
                  <pic:blipFill>
                    <a:blip r:embed="rId8">
                      <a:extLst>
                        <a:ext uri="{28A0092B-C50C-407E-A947-70E740481C1C}">
                          <a14:useLocalDpi xmlns:a14="http://schemas.microsoft.com/office/drawing/2010/main" val="0"/>
                        </a:ext>
                      </a:extLst>
                    </a:blip>
                    <a:srcRect t="25784" r="764" b="1147"/>
                    <a:stretch>
                      <a:fillRect/>
                    </a:stretch>
                  </pic:blipFill>
                  <pic:spPr>
                    <a:xfrm>
                      <a:off x="0" y="0"/>
                      <a:ext cx="4483735" cy="4451985"/>
                    </a:xfrm>
                    <a:prstGeom prst="rect">
                      <a:avLst/>
                    </a:prstGeom>
                    <a:ln>
                      <a:noFill/>
                    </a:ln>
                  </pic:spPr>
                </pic:pic>
              </a:graphicData>
            </a:graphic>
          </wp:inline>
        </w:drawing>
      </w:r>
    </w:p>
    <w:tbl>
      <w:tblPr>
        <w:tblStyle w:val="8"/>
        <w:tblW w:w="0" w:type="auto"/>
        <w:tblInd w:w="4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E599" w:themeFill="accent4" w:themeFillTint="66"/>
        <w:tblLayout w:type="autofit"/>
        <w:tblCellMar>
          <w:top w:w="0" w:type="dxa"/>
          <w:left w:w="108" w:type="dxa"/>
          <w:bottom w:w="0" w:type="dxa"/>
          <w:right w:w="108" w:type="dxa"/>
        </w:tblCellMar>
      </w:tblPr>
      <w:tblGrid>
        <w:gridCol w:w="77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E599" w:themeFill="accent4" w:themeFillTint="66"/>
          <w:tblCellMar>
            <w:top w:w="0" w:type="dxa"/>
            <w:left w:w="108" w:type="dxa"/>
            <w:bottom w:w="0" w:type="dxa"/>
            <w:right w:w="108" w:type="dxa"/>
          </w:tblCellMar>
        </w:tblPrEx>
        <w:tc>
          <w:tcPr>
            <w:tcW w:w="7768" w:type="dxa"/>
            <w:shd w:val="clear" w:color="auto" w:fill="DEEAF6" w:themeFill="accent1"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读一读：认真阅读每一节眼保健操的要求。</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做一做：用手指按揉这些穴位，感受按压穴位带来的放松。</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议一议：每一节眼保健操做到位的关键点是什么。</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p>
    <w:p>
      <w:pPr>
        <w:pStyle w:val="11"/>
        <w:keepNext w:val="0"/>
        <w:keepLines w:val="0"/>
        <w:pageBreakBefore w:val="0"/>
        <w:widowControl w:val="0"/>
        <w:numPr>
          <w:ilvl w:val="0"/>
          <w:numId w:val="3"/>
        </w:numPr>
        <w:kinsoku/>
        <w:wordWrap/>
        <w:overflowPunct/>
        <w:topLinePunct w:val="0"/>
        <w:autoSpaceDE/>
        <w:autoSpaceDN/>
        <w:bidi w:val="0"/>
        <w:adjustRightInd/>
        <w:snapToGrid/>
        <w:spacing w:line="440" w:lineRule="exact"/>
        <w:ind w:firstLineChars="0"/>
        <w:textAlignment w:val="auto"/>
        <w:rPr>
          <w:sz w:val="24"/>
        </w:rPr>
      </w:pPr>
      <w:r>
        <w:rPr>
          <w:rFonts w:hint="eastAsia"/>
          <w:sz w:val="24"/>
        </w:rPr>
        <w:t>我们自己会做了，那么怎样让我们周围的同学，乃至全校的同学都能认真做好眼保健操呢？接下来，我们可以小组讨论策划眼保健操推广活动，组织讨论，完成任务单三：</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hemeFill="accent1" w:themeFillTint="66"/>
        <w:tblLayout w:type="autofit"/>
        <w:tblCellMar>
          <w:top w:w="0" w:type="dxa"/>
          <w:left w:w="108" w:type="dxa"/>
          <w:bottom w:w="0" w:type="dxa"/>
          <w:right w:w="108" w:type="dxa"/>
        </w:tblCellMar>
      </w:tblPr>
      <w:tblGrid>
        <w:gridCol w:w="3085"/>
        <w:gridCol w:w="5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hemeFill="accent1" w:themeFillTint="66"/>
          <w:tblCellMar>
            <w:top w:w="0" w:type="dxa"/>
            <w:left w:w="108" w:type="dxa"/>
            <w:bottom w:w="0" w:type="dxa"/>
            <w:right w:w="108" w:type="dxa"/>
          </w:tblCellMar>
        </w:tblPrEx>
        <w:tc>
          <w:tcPr>
            <w:tcW w:w="3085" w:type="dxa"/>
            <w:shd w:val="clear" w:color="auto" w:fill="BDD6E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主题：眼保健操推广活动</w:t>
            </w:r>
          </w:p>
        </w:tc>
        <w:tc>
          <w:tcPr>
            <w:tcW w:w="5437" w:type="dxa"/>
            <w:shd w:val="clear" w:color="auto" w:fill="BDD6EE" w:themeFill="accent1"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活动标题（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center"/>
              <w:textAlignment w:val="auto"/>
              <w:rPr>
                <w:sz w:val="24"/>
              </w:rPr>
            </w:pPr>
            <w:r>
              <w:rPr>
                <w:rFonts w:hint="eastAsia"/>
                <w:sz w:val="24"/>
              </w:rPr>
              <w:t>给活动想个好听的名字也是很棒的哦！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hemeFill="accent1" w:themeFillTint="66"/>
          <w:tblCellMar>
            <w:top w:w="0" w:type="dxa"/>
            <w:left w:w="108" w:type="dxa"/>
            <w:bottom w:w="0" w:type="dxa"/>
            <w:right w:w="108" w:type="dxa"/>
          </w:tblCellMar>
        </w:tblPrEx>
        <w:trPr>
          <w:trHeight w:val="668" w:hRule="atLeast"/>
        </w:trPr>
        <w:tc>
          <w:tcPr>
            <w:tcW w:w="3085" w:type="dxa"/>
            <w:shd w:val="clear" w:color="auto" w:fill="BDD6EE" w:themeFill="accent1" w:themeFillTint="66"/>
            <w:vAlign w:val="center"/>
          </w:tcPr>
          <w:p>
            <w:pPr>
              <w:spacing w:line="276" w:lineRule="auto"/>
              <w:jc w:val="center"/>
              <w:rPr>
                <w:sz w:val="24"/>
              </w:rPr>
            </w:pPr>
            <w:r>
              <w:rPr>
                <w:rFonts w:hint="eastAsia"/>
                <w:sz w:val="24"/>
              </w:rPr>
              <w:t>策划系列活动</w:t>
            </w:r>
          </w:p>
        </w:tc>
        <w:tc>
          <w:tcPr>
            <w:tcW w:w="5437" w:type="dxa"/>
            <w:shd w:val="clear" w:color="auto" w:fill="BDD6EE" w:themeFill="accent1" w:themeFillTint="66"/>
            <w:vAlign w:val="center"/>
          </w:tcPr>
          <w:p>
            <w:pPr>
              <w:spacing w:line="276" w:lineRule="auto"/>
              <w:jc w:val="center"/>
              <w:rPr>
                <w:sz w:val="24"/>
              </w:rPr>
            </w:pPr>
            <w:r>
              <w:rPr>
                <w:rFonts w:hint="eastAsia"/>
                <w:sz w:val="24"/>
              </w:rPr>
              <w:t>具体活动开展的方式、时间、要求等等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hemeFill="accent1" w:themeFillTint="66"/>
          <w:tblCellMar>
            <w:top w:w="0" w:type="dxa"/>
            <w:left w:w="108" w:type="dxa"/>
            <w:bottom w:w="0" w:type="dxa"/>
            <w:right w:w="108" w:type="dxa"/>
          </w:tblCellMar>
        </w:tblPrEx>
        <w:tc>
          <w:tcPr>
            <w:tcW w:w="3085" w:type="dxa"/>
            <w:shd w:val="clear" w:color="auto" w:fill="BDD6EE" w:themeFill="accent1" w:themeFillTint="66"/>
            <w:vAlign w:val="center"/>
          </w:tcPr>
          <w:p>
            <w:pPr>
              <w:spacing w:line="276" w:lineRule="auto"/>
              <w:jc w:val="center"/>
              <w:rPr>
                <w:sz w:val="24"/>
              </w:rPr>
            </w:pPr>
            <w:r>
              <w:rPr>
                <w:rFonts w:hint="eastAsia"/>
                <w:sz w:val="24"/>
              </w:rPr>
              <w:t>活动一</w:t>
            </w:r>
          </w:p>
        </w:tc>
        <w:tc>
          <w:tcPr>
            <w:tcW w:w="5437" w:type="dxa"/>
            <w:shd w:val="clear" w:color="auto" w:fill="DEEAF6" w:themeFill="accent1" w:themeFillTint="33"/>
            <w:vAlign w:val="center"/>
          </w:tcPr>
          <w:p>
            <w:pPr>
              <w:spacing w:line="276" w:lineRule="auto"/>
              <w:jc w:val="center"/>
              <w:rPr>
                <w:sz w:val="24"/>
              </w:rPr>
            </w:pPr>
          </w:p>
          <w:p>
            <w:pPr>
              <w:spacing w:line="276"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hemeFill="accent1" w:themeFillTint="66"/>
          <w:tblCellMar>
            <w:top w:w="0" w:type="dxa"/>
            <w:left w:w="108" w:type="dxa"/>
            <w:bottom w:w="0" w:type="dxa"/>
            <w:right w:w="108" w:type="dxa"/>
          </w:tblCellMar>
        </w:tblPrEx>
        <w:tc>
          <w:tcPr>
            <w:tcW w:w="3085" w:type="dxa"/>
            <w:shd w:val="clear" w:color="auto" w:fill="BDD6EE" w:themeFill="accent1" w:themeFillTint="66"/>
            <w:vAlign w:val="center"/>
          </w:tcPr>
          <w:p>
            <w:pPr>
              <w:spacing w:line="276" w:lineRule="auto"/>
              <w:jc w:val="center"/>
              <w:rPr>
                <w:sz w:val="24"/>
              </w:rPr>
            </w:pPr>
            <w:r>
              <w:rPr>
                <w:rFonts w:hint="eastAsia"/>
                <w:sz w:val="24"/>
              </w:rPr>
              <w:t>活动二</w:t>
            </w:r>
          </w:p>
        </w:tc>
        <w:tc>
          <w:tcPr>
            <w:tcW w:w="5437" w:type="dxa"/>
            <w:shd w:val="clear" w:color="auto" w:fill="DEEAF6" w:themeFill="accent1" w:themeFillTint="33"/>
            <w:vAlign w:val="center"/>
          </w:tcPr>
          <w:p>
            <w:pPr>
              <w:spacing w:line="276" w:lineRule="auto"/>
              <w:jc w:val="center"/>
              <w:rPr>
                <w:sz w:val="24"/>
              </w:rPr>
            </w:pPr>
          </w:p>
          <w:p>
            <w:pPr>
              <w:spacing w:line="276" w:lineRule="auto"/>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DD6EE" w:themeFill="accent1" w:themeFillTint="66"/>
          <w:tblCellMar>
            <w:top w:w="0" w:type="dxa"/>
            <w:left w:w="108" w:type="dxa"/>
            <w:bottom w:w="0" w:type="dxa"/>
            <w:right w:w="108" w:type="dxa"/>
          </w:tblCellMar>
        </w:tblPrEx>
        <w:tc>
          <w:tcPr>
            <w:tcW w:w="3085" w:type="dxa"/>
            <w:shd w:val="clear" w:color="auto" w:fill="BDD6EE" w:themeFill="accent1" w:themeFillTint="66"/>
            <w:vAlign w:val="center"/>
          </w:tcPr>
          <w:p>
            <w:pPr>
              <w:spacing w:line="276" w:lineRule="auto"/>
              <w:jc w:val="center"/>
              <w:rPr>
                <w:sz w:val="24"/>
              </w:rPr>
            </w:pPr>
            <w:r>
              <w:rPr>
                <w:rFonts w:hint="eastAsia"/>
                <w:sz w:val="24"/>
              </w:rPr>
              <w:t>活动三</w:t>
            </w:r>
          </w:p>
        </w:tc>
        <w:tc>
          <w:tcPr>
            <w:tcW w:w="5437" w:type="dxa"/>
            <w:shd w:val="clear" w:color="auto" w:fill="DEEAF6" w:themeFill="accent1" w:themeFillTint="33"/>
            <w:vAlign w:val="center"/>
          </w:tcPr>
          <w:p>
            <w:pPr>
              <w:spacing w:line="276" w:lineRule="auto"/>
              <w:jc w:val="center"/>
              <w:rPr>
                <w:sz w:val="24"/>
              </w:rPr>
            </w:pPr>
          </w:p>
          <w:p>
            <w:pPr>
              <w:spacing w:line="276" w:lineRule="auto"/>
              <w:jc w:val="center"/>
              <w:rPr>
                <w:sz w:val="24"/>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预设可以开展的活动：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（1）眼保健操比赛：组织全校或班级内进行眼保健操比赛，评选出最标准、最认真的班级或个人。比赛前可以安排专业的体育老师或者校医进行眼保健操教学，确保每位学生都能掌握正确的姿势和步骤。</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 xml:space="preserve">    （2）眼保健操打卡活动：鼓励同学每天在家也要坚持做眼保健操，可以通过班级群或打卡表进行打卡记录，达到一定天数可以获得小礼品。</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（3）眼保健操主题班会：以眼保健操为主题，组织班级开展班会活动，让学生通过学习、讨论、分享等互动环节加深对眼保健操的了解和认识。</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8、分组交流后完善活动策划方案。</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（三）方案落实</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师：同学们，刚刚我们已经制定了比较详细的眼保健操推广方案，请同学们课后以班级为单位，落实具体的活动，写好活动感受。</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（四）拓展延伸</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在今天的课上，同学们还提到了“午间遛弯”以及周末的“亲子活动”，这些大家都可以在日常的生活中去落实。有兴趣的同学，可以为“无间遛弯”设计一个最佳路线。</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5E0B3" w:themeFill="accent6" w:themeFillTint="66"/>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5E0B3" w:themeFill="accent6" w:themeFillTint="66"/>
          <w:tblCellMar>
            <w:top w:w="0" w:type="dxa"/>
            <w:left w:w="108" w:type="dxa"/>
            <w:bottom w:w="0" w:type="dxa"/>
            <w:right w:w="108" w:type="dxa"/>
          </w:tblCellMar>
        </w:tblPrEx>
        <w:trPr>
          <w:trHeight w:val="4220" w:hRule="atLeast"/>
        </w:trPr>
        <w:tc>
          <w:tcPr>
            <w:tcW w:w="8522" w:type="dxa"/>
            <w:shd w:val="clear" w:color="auto" w:fill="C5E0B3" w:themeFill="accent6" w:themeFillTint="66"/>
          </w:tcPr>
          <w:p>
            <w:pPr>
              <w:spacing w:line="276" w:lineRule="auto"/>
              <w:rPr>
                <w:sz w:val="24"/>
              </w:rPr>
            </w:pPr>
            <w:r>
              <w:rPr>
                <w:rFonts w:hint="eastAsia"/>
                <w:sz w:val="24"/>
              </w:rPr>
              <w:t xml:space="preserve">                         午间遛弯最佳路线</w:t>
            </w:r>
          </w:p>
          <w:p>
            <w:pPr>
              <w:spacing w:line="276" w:lineRule="auto"/>
              <w:rPr>
                <w:sz w:val="24"/>
              </w:rPr>
            </w:pPr>
          </w:p>
          <w:p>
            <w:pPr>
              <w:spacing w:line="276" w:lineRule="auto"/>
              <w:rPr>
                <w:sz w:val="24"/>
              </w:rPr>
            </w:pPr>
          </w:p>
          <w:p>
            <w:pPr>
              <w:spacing w:line="276" w:lineRule="auto"/>
              <w:rPr>
                <w:sz w:val="24"/>
              </w:rPr>
            </w:pPr>
          </w:p>
          <w:p>
            <w:pPr>
              <w:spacing w:line="276" w:lineRule="auto"/>
              <w:rPr>
                <w:sz w:val="24"/>
              </w:rPr>
            </w:pPr>
          </w:p>
          <w:p>
            <w:pPr>
              <w:spacing w:line="276" w:lineRule="auto"/>
              <w:rPr>
                <w:sz w:val="24"/>
              </w:rPr>
            </w:pPr>
          </w:p>
          <w:p>
            <w:pPr>
              <w:spacing w:line="276" w:lineRule="auto"/>
              <w:rPr>
                <w:sz w:val="24"/>
              </w:rPr>
            </w:pPr>
          </w:p>
          <w:p>
            <w:pPr>
              <w:spacing w:line="276" w:lineRule="auto"/>
              <w:rPr>
                <w:sz w:val="24"/>
              </w:rPr>
            </w:pPr>
          </w:p>
        </w:tc>
      </w:tr>
    </w:tbl>
    <w:p>
      <w:pPr>
        <w:spacing w:line="276" w:lineRule="auto"/>
        <w:ind w:firstLine="480"/>
        <w:rPr>
          <w:sz w:val="24"/>
        </w:rPr>
      </w:pPr>
    </w:p>
    <w:p>
      <w:pPr>
        <w:spacing w:line="276" w:lineRule="auto"/>
        <w:ind w:firstLine="480"/>
        <w:jc w:val="center"/>
        <w:rPr>
          <w:sz w:val="24"/>
        </w:rPr>
      </w:pPr>
    </w:p>
    <w:p>
      <w:pPr>
        <w:spacing w:line="276" w:lineRule="auto"/>
        <w:ind w:firstLine="480"/>
        <w:jc w:val="center"/>
        <w:rPr>
          <w:sz w:val="24"/>
        </w:rPr>
      </w:pPr>
    </w:p>
    <w:p>
      <w:pPr>
        <w:spacing w:line="276" w:lineRule="auto"/>
        <w:ind w:firstLine="480"/>
        <w:jc w:val="center"/>
        <w:rPr>
          <w:sz w:val="24"/>
        </w:rPr>
      </w:pPr>
    </w:p>
    <w:p>
      <w:pPr>
        <w:keepNext w:val="0"/>
        <w:keepLines w:val="0"/>
        <w:pageBreakBefore w:val="0"/>
        <w:widowControl w:val="0"/>
        <w:kinsoku/>
        <w:wordWrap/>
        <w:overflowPunct/>
        <w:topLinePunct w:val="0"/>
        <w:autoSpaceDE/>
        <w:autoSpaceDN/>
        <w:bidi w:val="0"/>
        <w:adjustRightInd/>
        <w:snapToGrid/>
        <w:spacing w:line="440" w:lineRule="exact"/>
        <w:ind w:firstLine="480"/>
        <w:jc w:val="center"/>
        <w:textAlignment w:val="auto"/>
        <w:rPr>
          <w:b/>
          <w:bCs/>
          <w:sz w:val="24"/>
        </w:rPr>
      </w:pPr>
      <w:bookmarkStart w:id="1" w:name="_Hlk162268408"/>
      <w:r>
        <w:rPr>
          <w:rFonts w:hint="eastAsia"/>
          <w:b/>
          <w:bCs/>
          <w:sz w:val="24"/>
        </w:rPr>
        <w:t>（第二课时）</w:t>
      </w:r>
    </w:p>
    <w:bookmarkEnd w:id="1"/>
    <w:p>
      <w:pPr>
        <w:pStyle w:val="11"/>
        <w:keepNext w:val="0"/>
        <w:keepLines w:val="0"/>
        <w:pageBreakBefore w:val="0"/>
        <w:widowControl w:val="0"/>
        <w:numPr>
          <w:ilvl w:val="0"/>
          <w:numId w:val="5"/>
        </w:numPr>
        <w:kinsoku/>
        <w:wordWrap/>
        <w:overflowPunct/>
        <w:topLinePunct w:val="0"/>
        <w:autoSpaceDE/>
        <w:autoSpaceDN/>
        <w:bidi w:val="0"/>
        <w:adjustRightInd/>
        <w:snapToGrid/>
        <w:spacing w:line="440" w:lineRule="exact"/>
        <w:ind w:firstLineChars="0"/>
        <w:textAlignment w:val="auto"/>
        <w:rPr>
          <w:sz w:val="24"/>
        </w:rPr>
      </w:pPr>
      <w:r>
        <w:rPr>
          <w:rFonts w:hint="eastAsia"/>
          <w:sz w:val="24"/>
        </w:rPr>
        <w:t>谈话导入</w:t>
      </w:r>
    </w:p>
    <w:p>
      <w:pPr>
        <w:keepNext w:val="0"/>
        <w:keepLines w:val="0"/>
        <w:pageBreakBefore w:val="0"/>
        <w:widowControl w:val="0"/>
        <w:kinsoku/>
        <w:wordWrap/>
        <w:overflowPunct/>
        <w:topLinePunct w:val="0"/>
        <w:autoSpaceDE/>
        <w:autoSpaceDN/>
        <w:bidi w:val="0"/>
        <w:adjustRightInd/>
        <w:snapToGrid/>
        <w:spacing w:line="440" w:lineRule="exact"/>
        <w:ind w:left="480"/>
        <w:textAlignment w:val="auto"/>
        <w:rPr>
          <w:sz w:val="24"/>
        </w:rPr>
      </w:pPr>
      <w:r>
        <w:rPr>
          <w:rFonts w:hint="eastAsia"/>
          <w:sz w:val="24"/>
        </w:rPr>
        <w:t>1、同学们，你们知道每年的6月6日是什么节日吗？</w:t>
      </w:r>
    </w:p>
    <w:tbl>
      <w:tblPr>
        <w:tblStyle w:val="8"/>
        <w:tblW w:w="0" w:type="auto"/>
        <w:tblInd w:w="4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shd w:val="clear" w:color="auto" w:fill="FEF2CC" w:themeFill="accent4"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r>
              <w:rPr>
                <w:rFonts w:hint="eastAsia"/>
                <w:sz w:val="24"/>
              </w:rPr>
              <w:t>资料链接：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全国爱眼日是每年的6月6日，眼睛是人类感官中最重要的器官之一，不当的用眼习惯会导致眼部疾病，危害身体健康。1992年，天津医科大学眼科教授王延华与流行病学教授耿贯一首次向全国倡议设立爱眼日，倡议得到响应并将每年的5月5日定为“全国爱眼日”。 1996年，重新确定每年的6月6日为“全国爱眼日”。1996年6月6日，首届“全国爱眼日”，主题为“保护儿童和青少年视力”。2023年6月6日，第二十八个全国“爱眼日”，主题为“关注普遍的眼健康”。</w:t>
            </w:r>
          </w:p>
        </w:tc>
      </w:tr>
    </w:tbl>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2、组织学生讨论：国家为什么要设立“爱眼日”</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3、教师总结：全国上下都非常重视少年儿童的视力保护，设立“爱眼日”也是为了更好地宣传爱护眼睛，保护视力。</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（二）宣传推广</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1、保护视力这么重要，作为小学生，我们也可以做一些宣传推广，比如，设计一条爱眼护眼的宣传标语。</w:t>
      </w:r>
    </w:p>
    <w:p>
      <w:pPr>
        <w:keepNext w:val="0"/>
        <w:keepLines w:val="0"/>
        <w:pageBreakBefore w:val="0"/>
        <w:widowControl w:val="0"/>
        <w:kinsoku/>
        <w:wordWrap/>
        <w:overflowPunct/>
        <w:topLinePunct w:val="0"/>
        <w:autoSpaceDE/>
        <w:autoSpaceDN/>
        <w:bidi w:val="0"/>
        <w:adjustRightInd/>
        <w:snapToGrid/>
        <w:spacing w:line="440" w:lineRule="exact"/>
        <w:ind w:firstLine="482"/>
        <w:textAlignment w:val="auto"/>
        <w:rPr>
          <w:sz w:val="24"/>
        </w:rPr>
      </w:pPr>
      <w:r>
        <w:rPr>
          <w:rFonts w:hint="eastAsia"/>
          <w:sz w:val="24"/>
        </w:rPr>
        <w:t>2、每个学生，自己设计一条爱眼护眼宣传标语，填写任务单一：</w:t>
      </w:r>
    </w:p>
    <w:tbl>
      <w:tblPr>
        <w:tblStyle w:val="8"/>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2EFD9" w:themeFill="accent6" w:themeFillTint="33"/>
        <w:tblLayout w:type="autofit"/>
        <w:tblCellMar>
          <w:top w:w="0" w:type="dxa"/>
          <w:left w:w="108" w:type="dxa"/>
          <w:bottom w:w="0" w:type="dxa"/>
          <w:right w:w="108" w:type="dxa"/>
        </w:tblCellMar>
      </w:tblPr>
      <w:tblGrid>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2EFD9" w:themeFill="accent6" w:themeFillTint="33"/>
          <w:tblCellMar>
            <w:top w:w="0" w:type="dxa"/>
            <w:left w:w="108" w:type="dxa"/>
            <w:bottom w:w="0" w:type="dxa"/>
            <w:right w:w="108" w:type="dxa"/>
          </w:tblCellMar>
        </w:tblPrEx>
        <w:trPr>
          <w:trHeight w:val="2075" w:hRule="atLeast"/>
        </w:trPr>
        <w:tc>
          <w:tcPr>
            <w:tcW w:w="7371"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ind w:firstLine="1680" w:firstLineChars="800"/>
              <w:textAlignment w:val="auto"/>
              <w:rPr>
                <w:sz w:val="24"/>
              </w:rPr>
            </w:pPr>
            <w:r>
              <w:drawing>
                <wp:anchor distT="0" distB="0" distL="0" distR="0" simplePos="0" relativeHeight="251659264" behindDoc="0" locked="0" layoutInCell="1" allowOverlap="1">
                  <wp:simplePos x="0" y="0"/>
                  <wp:positionH relativeFrom="column">
                    <wp:posOffset>19050</wp:posOffset>
                  </wp:positionH>
                  <wp:positionV relativeFrom="paragraph">
                    <wp:posOffset>80645</wp:posOffset>
                  </wp:positionV>
                  <wp:extent cx="1022985" cy="912495"/>
                  <wp:effectExtent l="0" t="0" r="5715" b="1905"/>
                  <wp:wrapNone/>
                  <wp:docPr id="11696715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71538" name="图片 1"/>
                          <pic:cNvPicPr>
                            <a:picLocks noChangeAspect="1"/>
                          </pic:cNvPicPr>
                        </pic:nvPicPr>
                        <pic:blipFill>
                          <a:blip r:embed="rId9">
                            <a:clrChange>
                              <a:clrFrom>
                                <a:srgbClr val="FFFFFF">
                                  <a:alpha val="100000"/>
                                </a:srgbClr>
                              </a:clrFrom>
                              <a:clrTo>
                                <a:srgbClr val="FFFFFF">
                                  <a:alpha val="100000"/>
                                  <a:alpha val="0"/>
                                </a:srgbClr>
                              </a:clrTo>
                            </a:clrChange>
                          </a:blip>
                          <a:stretch>
                            <a:fillRect/>
                          </a:stretch>
                        </pic:blipFill>
                        <pic:spPr>
                          <a:xfrm>
                            <a:off x="0" y="0"/>
                            <a:ext cx="1022985" cy="912495"/>
                          </a:xfrm>
                          <a:prstGeom prst="rect">
                            <a:avLst/>
                          </a:prstGeom>
                        </pic:spPr>
                      </pic:pic>
                    </a:graphicData>
                  </a:graphic>
                </wp:anchor>
              </w:drawing>
            </w:r>
            <w:r>
              <w:rPr>
                <w:rFonts w:hint="eastAsia"/>
                <w:sz w:val="24"/>
              </w:rPr>
              <w:t>我设计的爱眼护眼宣传标语是：</w:t>
            </w: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p>
          <w:p>
            <w:pPr>
              <w:keepNext w:val="0"/>
              <w:keepLines w:val="0"/>
              <w:pageBreakBefore w:val="0"/>
              <w:widowControl w:val="0"/>
              <w:kinsoku/>
              <w:wordWrap/>
              <w:overflowPunct/>
              <w:topLinePunct w:val="0"/>
              <w:autoSpaceDE/>
              <w:autoSpaceDN/>
              <w:bidi w:val="0"/>
              <w:adjustRightInd/>
              <w:snapToGrid/>
              <w:spacing w:line="440" w:lineRule="exact"/>
              <w:textAlignment w:val="auto"/>
              <w:rPr>
                <w:sz w:val="24"/>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3、小组讨论交流，选择每组最佳的爱眼护眼宣传标语，贴到黑板上，进行分享和推广。</w:t>
      </w:r>
    </w:p>
    <w:p>
      <w:pPr>
        <w:keepNext w:val="0"/>
        <w:keepLines w:val="0"/>
        <w:pageBreakBefore w:val="0"/>
        <w:widowControl w:val="0"/>
        <w:kinsoku/>
        <w:wordWrap/>
        <w:overflowPunct/>
        <w:topLinePunct w:val="0"/>
        <w:autoSpaceDE/>
        <w:autoSpaceDN/>
        <w:bidi w:val="0"/>
        <w:adjustRightInd/>
        <w:snapToGrid/>
        <w:spacing w:line="440" w:lineRule="exact"/>
        <w:ind w:firstLine="480"/>
        <w:textAlignment w:val="auto"/>
        <w:rPr>
          <w:sz w:val="24"/>
        </w:rPr>
      </w:pPr>
      <w:r>
        <w:rPr>
          <w:rFonts w:hint="eastAsia"/>
          <w:sz w:val="24"/>
        </w:rPr>
        <w:t>4、除了可以设计爱眼护眼的宣传标语，我们还可以开展哪些宣传活动？学生自由交流。预设：</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活动1：护眼讲座，邀请薛家医院眼科医生给班级同学进行护眼讲座，并跟着跟着学习做护眼讲座，成立护眼小队。小队的成员两两合作，去同年级班级进行护眼宣讲。</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活动2：环创作品。亲子互动，制作护眼环创作品（海报、环保包、护眼宠物等等），以另类、夸张、动感的方式来宣传保护眼睛的重要性。</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活动3：美食代言。收集各种对保护视力有帮助的瓜果蔬菜的资料，录成语音解说，生成二维码，在各个班级群以及家长群里进行推广。</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5、以小组为单位，选择一项你们最感兴趣的爱眼护眼宣传活动，设计一份完整的宣传方案，完成任务单二：</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6"/>
        <w:gridCol w:w="5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6" w:type="dxa"/>
            <w:tcBorders>
              <w:top w:val="nil"/>
              <w:left w:val="nil"/>
              <w:right w:val="nil"/>
              <w:insideV w:val="nil"/>
            </w:tcBorders>
            <w:shd w:val="clear" w:color="auto" w:fill="A8D08D" w:themeFill="accent6" w:themeFillTint="99"/>
            <w:vAlign w:val="center"/>
          </w:tcPr>
          <w:p>
            <w:pPr>
              <w:spacing w:line="276" w:lineRule="auto"/>
              <w:jc w:val="center"/>
              <w:rPr>
                <w:b/>
                <w:bCs w:val="0"/>
                <w:color w:val="auto"/>
                <w:sz w:val="24"/>
              </w:rPr>
            </w:pPr>
            <w:r>
              <w:rPr>
                <w:rFonts w:hint="eastAsia"/>
                <w:b/>
                <w:bCs w:val="0"/>
                <w:color w:val="auto"/>
                <w:sz w:val="24"/>
              </w:rPr>
              <w:t>宣传活动主题</w:t>
            </w:r>
          </w:p>
        </w:tc>
        <w:tc>
          <w:tcPr>
            <w:tcW w:w="5712" w:type="dxa"/>
            <w:tcBorders>
              <w:top w:val="nil"/>
              <w:left w:val="nil"/>
              <w:right w:val="nil"/>
              <w:insideV w:val="nil"/>
            </w:tcBorders>
            <w:shd w:val="clear" w:color="auto" w:fill="A8D08D" w:themeFill="accent6" w:themeFillTint="99"/>
          </w:tcPr>
          <w:p>
            <w:pPr>
              <w:spacing w:line="276" w:lineRule="auto"/>
              <w:jc w:val="center"/>
              <w:rPr>
                <w:b/>
                <w:bCs w:val="0"/>
                <w:color w:val="FFFFFF" w:themeColor="background1"/>
                <w:sz w:val="24"/>
              </w:rPr>
            </w:pPr>
          </w:p>
          <w:p>
            <w:pPr>
              <w:spacing w:line="276" w:lineRule="auto"/>
              <w:jc w:val="center"/>
              <w:rPr>
                <w:b/>
                <w:bCs w:val="0"/>
                <w:color w:val="FFFFFF" w:themeColor="background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2226" w:type="dxa"/>
            <w:tcBorders>
              <w:left w:val="nil"/>
            </w:tcBorders>
            <w:shd w:val="clear" w:color="auto" w:fill="A8D08D" w:themeFill="accent6" w:themeFillTint="99"/>
            <w:vAlign w:val="center"/>
          </w:tcPr>
          <w:p>
            <w:pPr>
              <w:spacing w:line="276" w:lineRule="auto"/>
              <w:jc w:val="center"/>
              <w:rPr>
                <w:b w:val="0"/>
                <w:bCs/>
                <w:color w:val="FFFFFF" w:themeColor="background1"/>
                <w:sz w:val="24"/>
              </w:rPr>
            </w:pPr>
            <w:r>
              <w:rPr>
                <w:rFonts w:hint="eastAsia"/>
                <w:b/>
                <w:bCs w:val="0"/>
                <w:color w:val="auto"/>
                <w:sz w:val="24"/>
              </w:rPr>
              <w:t>参与成员</w:t>
            </w:r>
          </w:p>
          <w:p>
            <w:pPr>
              <w:spacing w:line="276" w:lineRule="auto"/>
              <w:jc w:val="center"/>
              <w:rPr>
                <w:b/>
                <w:bCs w:val="0"/>
                <w:color w:val="auto"/>
                <w:sz w:val="24"/>
              </w:rPr>
            </w:pPr>
            <w:r>
              <w:rPr>
                <w:rFonts w:hint="eastAsia"/>
                <w:b/>
                <w:bCs w:val="0"/>
                <w:color w:val="auto"/>
                <w:sz w:val="24"/>
              </w:rPr>
              <w:t>及具体分工</w:t>
            </w:r>
          </w:p>
        </w:tc>
        <w:tc>
          <w:tcPr>
            <w:tcW w:w="5712" w:type="dxa"/>
            <w:shd w:val="clear" w:color="auto" w:fill="C5E0B3" w:themeFill="accent6" w:themeFillTint="66"/>
          </w:tcPr>
          <w:p>
            <w:pPr>
              <w:spacing w:line="276" w:lineRule="auto"/>
              <w:rPr>
                <w:bCs/>
                <w:sz w:val="24"/>
              </w:rPr>
            </w:pPr>
          </w:p>
          <w:p>
            <w:pPr>
              <w:spacing w:line="276" w:lineRule="auto"/>
              <w:rPr>
                <w:bCs/>
                <w:sz w:val="24"/>
              </w:rPr>
            </w:pPr>
          </w:p>
          <w:p>
            <w:pPr>
              <w:spacing w:line="276" w:lineRule="auto"/>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6" w:type="dxa"/>
            <w:tcBorders>
              <w:left w:val="nil"/>
            </w:tcBorders>
            <w:shd w:val="clear" w:color="auto" w:fill="A8D08D" w:themeFill="accent6" w:themeFillTint="99"/>
            <w:vAlign w:val="center"/>
          </w:tcPr>
          <w:p>
            <w:pPr>
              <w:spacing w:line="276" w:lineRule="auto"/>
              <w:jc w:val="center"/>
              <w:rPr>
                <w:b/>
                <w:bCs w:val="0"/>
                <w:color w:val="auto"/>
                <w:sz w:val="24"/>
              </w:rPr>
            </w:pPr>
            <w:r>
              <w:rPr>
                <w:rFonts w:hint="eastAsia"/>
                <w:b/>
                <w:bCs w:val="0"/>
                <w:color w:val="auto"/>
                <w:sz w:val="24"/>
              </w:rPr>
              <w:t>具体活动过程</w:t>
            </w:r>
          </w:p>
        </w:tc>
        <w:tc>
          <w:tcPr>
            <w:tcW w:w="5712" w:type="dxa"/>
            <w:shd w:val="clear" w:color="auto" w:fill="E2EFD9" w:themeFill="accent6" w:themeFillTint="33"/>
          </w:tcPr>
          <w:p>
            <w:pPr>
              <w:spacing w:line="276" w:lineRule="auto"/>
              <w:rPr>
                <w:bCs/>
                <w:sz w:val="24"/>
              </w:rPr>
            </w:pPr>
          </w:p>
          <w:p>
            <w:pPr>
              <w:spacing w:line="276" w:lineRule="auto"/>
              <w:rPr>
                <w:bCs/>
                <w:sz w:val="24"/>
              </w:rPr>
            </w:pPr>
          </w:p>
          <w:p>
            <w:pPr>
              <w:spacing w:line="276" w:lineRule="auto"/>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6" w:type="dxa"/>
            <w:tcBorders>
              <w:left w:val="nil"/>
            </w:tcBorders>
            <w:shd w:val="clear" w:color="auto" w:fill="A8D08D" w:themeFill="accent6" w:themeFillTint="99"/>
            <w:vAlign w:val="center"/>
          </w:tcPr>
          <w:p>
            <w:pPr>
              <w:spacing w:line="276" w:lineRule="auto"/>
              <w:jc w:val="center"/>
              <w:rPr>
                <w:b/>
                <w:bCs w:val="0"/>
                <w:color w:val="auto"/>
                <w:sz w:val="24"/>
              </w:rPr>
            </w:pPr>
            <w:r>
              <w:rPr>
                <w:rFonts w:hint="eastAsia"/>
                <w:b/>
                <w:bCs w:val="0"/>
                <w:color w:val="auto"/>
                <w:sz w:val="24"/>
              </w:rPr>
              <w:t>可能遇到的问题</w:t>
            </w:r>
          </w:p>
        </w:tc>
        <w:tc>
          <w:tcPr>
            <w:tcW w:w="5712" w:type="dxa"/>
            <w:shd w:val="clear" w:color="auto" w:fill="C5E0B3" w:themeFill="accent6" w:themeFillTint="66"/>
          </w:tcPr>
          <w:p>
            <w:pPr>
              <w:spacing w:line="276" w:lineRule="auto"/>
              <w:rPr>
                <w:bCs/>
                <w:sz w:val="24"/>
              </w:rPr>
            </w:pPr>
          </w:p>
          <w:p>
            <w:pPr>
              <w:spacing w:line="276" w:lineRule="auto"/>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6" w:type="dxa"/>
            <w:tcBorders>
              <w:left w:val="nil"/>
            </w:tcBorders>
            <w:shd w:val="clear" w:color="auto" w:fill="A8D08D" w:themeFill="accent6" w:themeFillTint="99"/>
            <w:vAlign w:val="center"/>
          </w:tcPr>
          <w:p>
            <w:pPr>
              <w:spacing w:line="276" w:lineRule="auto"/>
              <w:jc w:val="center"/>
              <w:rPr>
                <w:b/>
                <w:bCs w:val="0"/>
                <w:color w:val="auto"/>
                <w:sz w:val="24"/>
              </w:rPr>
            </w:pPr>
            <w:r>
              <w:rPr>
                <w:rFonts w:hint="eastAsia"/>
                <w:b/>
                <w:bCs w:val="0"/>
                <w:color w:val="auto"/>
                <w:sz w:val="24"/>
              </w:rPr>
              <w:t>希望得到谁的帮助</w:t>
            </w:r>
          </w:p>
        </w:tc>
        <w:tc>
          <w:tcPr>
            <w:tcW w:w="5712" w:type="dxa"/>
            <w:shd w:val="clear" w:color="auto" w:fill="E2EFD9" w:themeFill="accent6" w:themeFillTint="33"/>
          </w:tcPr>
          <w:p>
            <w:pPr>
              <w:spacing w:line="276" w:lineRule="auto"/>
              <w:rPr>
                <w:bCs/>
                <w:sz w:val="24"/>
              </w:rPr>
            </w:pPr>
          </w:p>
          <w:p>
            <w:pPr>
              <w:spacing w:line="276" w:lineRule="auto"/>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26" w:type="dxa"/>
            <w:tcBorders>
              <w:left w:val="nil"/>
              <w:bottom w:val="nil"/>
            </w:tcBorders>
            <w:shd w:val="clear" w:color="auto" w:fill="A8D08D" w:themeFill="accent6" w:themeFillTint="99"/>
            <w:vAlign w:val="center"/>
          </w:tcPr>
          <w:p>
            <w:pPr>
              <w:spacing w:line="276" w:lineRule="auto"/>
              <w:jc w:val="center"/>
              <w:rPr>
                <w:b/>
                <w:bCs w:val="0"/>
                <w:color w:val="auto"/>
                <w:sz w:val="24"/>
              </w:rPr>
            </w:pPr>
            <w:r>
              <w:rPr>
                <w:rFonts w:hint="eastAsia"/>
                <w:b/>
                <w:bCs w:val="0"/>
                <w:color w:val="auto"/>
                <w:sz w:val="24"/>
              </w:rPr>
              <w:t>预期宣传效果</w:t>
            </w:r>
          </w:p>
        </w:tc>
        <w:tc>
          <w:tcPr>
            <w:tcW w:w="5712" w:type="dxa"/>
            <w:shd w:val="clear" w:color="auto" w:fill="C5E0B3" w:themeFill="accent6" w:themeFillTint="66"/>
          </w:tcPr>
          <w:p>
            <w:pPr>
              <w:spacing w:line="276" w:lineRule="auto"/>
              <w:rPr>
                <w:bCs/>
                <w:sz w:val="24"/>
              </w:rPr>
            </w:pPr>
          </w:p>
          <w:p>
            <w:pPr>
              <w:spacing w:line="276" w:lineRule="auto"/>
              <w:rPr>
                <w:bCs/>
                <w:sz w:val="24"/>
              </w:rPr>
            </w:pPr>
          </w:p>
          <w:p>
            <w:pPr>
              <w:spacing w:line="276" w:lineRule="auto"/>
              <w:rPr>
                <w:bCs/>
                <w:sz w:val="24"/>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6、小组交流，其他小组进行补充。最后完善活动计划。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（三）具体实施</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以小组为单位，利用1-2周的课后服务时段、综合实践活动课以及周末的时间，完成以上关于爱眼护眼的宣传活动。</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center"/>
        <w:textAlignment w:val="auto"/>
        <w:rPr>
          <w:b/>
          <w:bCs/>
          <w:sz w:val="24"/>
        </w:rPr>
      </w:pP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center"/>
        <w:textAlignment w:val="auto"/>
        <w:rPr>
          <w:b/>
          <w:bCs/>
          <w:sz w:val="24"/>
        </w:rPr>
      </w:pPr>
      <w:bookmarkStart w:id="2" w:name="_GoBack"/>
      <w:bookmarkEnd w:id="2"/>
      <w:r>
        <w:rPr>
          <w:rFonts w:hint="eastAsia"/>
          <w:b/>
          <w:bCs/>
          <w:sz w:val="24"/>
        </w:rPr>
        <w:t>（第三课时）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（一）谈话导入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1、同学们，在前期的活动中，我们进行了眼保健操打卡，参加了学校的运动社团，设计了午间遛弯的最佳路线，还开展了爱眼护眼的宣传活动。这段时间以来，大家收获了很多护眼的知识，也更加重视对眼睛的保护了。除了积极运动、关注饮食、广泛宣传等等，我们还可以为保护视力做些什么呢？</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2、大家还记得影响视力有哪些因素吗？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3、学生进行知识回顾。教师相机进行板书，特别标出：光线强弱问题。追问学生：关于这一点，大家有什么好的建议吗？根据学生的回答，提出：台灯改造计划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（二）台灯改造计划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sz w:val="24"/>
        </w:rPr>
      </w:pPr>
      <w:r>
        <w:rPr>
          <w:rFonts w:hint="eastAsia"/>
          <w:sz w:val="24"/>
        </w:rPr>
        <w:t>1、出示普通台灯和护眼台灯照片，观察不同点，找到普通台灯影响视力的关键所在。（左图为普通台灯，右图为护眼台灯）</w:t>
      </w:r>
    </w:p>
    <w:p>
      <w:pPr>
        <w:spacing w:line="276" w:lineRule="auto"/>
        <w:ind w:firstLine="420" w:firstLineChars="200"/>
        <w:rPr>
          <w:sz w:val="24"/>
        </w:rPr>
      </w:pPr>
      <w:r>
        <w:drawing>
          <wp:inline distT="0" distB="0" distL="0" distR="0">
            <wp:extent cx="2052320" cy="2019935"/>
            <wp:effectExtent l="0" t="0" r="0" b="0"/>
            <wp:docPr id="708537613" name="图片 1" descr="图片包含 室内, 桌子, 小, 房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37613" name="图片 1" descr="图片包含 室内, 桌子, 小, 房间&#10;&#10;描述已自动生成"/>
                    <pic:cNvPicPr>
                      <a:picLocks noChangeAspect="1"/>
                    </pic:cNvPicPr>
                  </pic:nvPicPr>
                  <pic:blipFill>
                    <a:blip r:embed="rId10"/>
                    <a:stretch>
                      <a:fillRect/>
                    </a:stretch>
                  </pic:blipFill>
                  <pic:spPr>
                    <a:xfrm>
                      <a:off x="0" y="0"/>
                      <a:ext cx="2067977" cy="2035361"/>
                    </a:xfrm>
                    <a:prstGeom prst="rect">
                      <a:avLst/>
                    </a:prstGeom>
                  </pic:spPr>
                </pic:pic>
              </a:graphicData>
            </a:graphic>
          </wp:inline>
        </w:drawing>
      </w:r>
      <w:r>
        <w:rPr>
          <w:rFonts w:hint="eastAsia"/>
          <w:sz w:val="24"/>
        </w:rPr>
        <w:t xml:space="preserve">          </w:t>
      </w:r>
      <w:r>
        <w:drawing>
          <wp:inline distT="0" distB="0" distL="0" distR="0">
            <wp:extent cx="1901190" cy="2029460"/>
            <wp:effectExtent l="0" t="0" r="0" b="0"/>
            <wp:docPr id="794044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4503" name="图片 1"/>
                    <pic:cNvPicPr>
                      <a:picLocks noChangeAspect="1"/>
                    </pic:cNvPicPr>
                  </pic:nvPicPr>
                  <pic:blipFill>
                    <a:blip r:embed="rId11"/>
                    <a:stretch>
                      <a:fillRect/>
                    </a:stretch>
                  </pic:blipFill>
                  <pic:spPr>
                    <a:xfrm>
                      <a:off x="0" y="0"/>
                      <a:ext cx="1935282" cy="2065528"/>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2、学生通过观察图片，找到两者的不同，完成任务单一：</w:t>
      </w:r>
    </w:p>
    <w:tbl>
      <w:tblPr>
        <w:tblStyle w:val="8"/>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6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7796" w:type="dxa"/>
            <w:gridSpan w:val="2"/>
            <w:shd w:val="clear" w:color="auto" w:fill="92D050"/>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8"/>
                <w:szCs w:val="28"/>
              </w:rPr>
            </w:pPr>
            <w:r>
              <w:rPr>
                <w:rFonts w:hint="eastAsia"/>
                <w:sz w:val="28"/>
                <w:szCs w:val="28"/>
              </w:rPr>
              <w:t>大家一起来找不同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shd w:val="clear" w:color="auto" w:fill="E2EFD9" w:themeFill="accent6" w:themeFillTint="3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普通台灯</w:t>
            </w:r>
          </w:p>
        </w:tc>
        <w:tc>
          <w:tcPr>
            <w:tcW w:w="6521" w:type="dxa"/>
            <w:shd w:val="clear" w:color="auto" w:fill="E2EFD9" w:themeFill="accent6" w:themeFillTint="3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护眼台灯</w:t>
            </w:r>
          </w:p>
        </w:tc>
        <w:tc>
          <w:tcPr>
            <w:tcW w:w="6521"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普通台灯：光线比较刺眼，不能调节高度，光线比较散。</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护眼台灯：光线比较柔和，能调节灯罩的高度，光线比较聚焦。</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3、如何利用我们身边的资源对家里的普通台灯进行改造，让它变成护眼台灯呢？组织学生进行分组讨论，并完成任务单二：</w:t>
      </w:r>
    </w:p>
    <w:tbl>
      <w:tblPr>
        <w:tblStyle w:val="8"/>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7" w:type="dxa"/>
            <w:gridSpan w:val="2"/>
            <w:shd w:val="clear" w:color="auto" w:fill="FFD965" w:themeFill="accent4" w:themeFillTint="99"/>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8"/>
                <w:szCs w:val="28"/>
              </w:rPr>
            </w:pPr>
            <w:r>
              <w:rPr>
                <w:rFonts w:hint="eastAsia"/>
                <w:sz w:val="28"/>
                <w:szCs w:val="28"/>
              </w:rPr>
              <w:t>普通台灯改造计划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FFE599" w:themeFill="accent4"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问题</w:t>
            </w:r>
          </w:p>
        </w:tc>
        <w:tc>
          <w:tcPr>
            <w:tcW w:w="5720" w:type="dxa"/>
            <w:shd w:val="clear" w:color="auto" w:fill="FFE599" w:themeFill="accent4"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具体改造行动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FFE599" w:themeFill="accent4"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1、光线比较刺眼</w:t>
            </w:r>
          </w:p>
        </w:tc>
        <w:tc>
          <w:tcPr>
            <w:tcW w:w="5720" w:type="dxa"/>
            <w:shd w:val="clear" w:color="auto" w:fill="FEF2CC" w:themeFill="accent4" w:themeFillTint="3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FFE599" w:themeFill="accent4"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2、高度不能调节</w:t>
            </w:r>
          </w:p>
        </w:tc>
        <w:tc>
          <w:tcPr>
            <w:tcW w:w="5720" w:type="dxa"/>
            <w:shd w:val="clear" w:color="auto" w:fill="FEF2CC" w:themeFill="accent4" w:themeFillTint="3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shd w:val="clear" w:color="auto" w:fill="FFE599" w:themeFill="accent4"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r>
              <w:rPr>
                <w:rFonts w:hint="eastAsia"/>
                <w:sz w:val="24"/>
              </w:rPr>
              <w:t>3、光线比较分散</w:t>
            </w:r>
          </w:p>
        </w:tc>
        <w:tc>
          <w:tcPr>
            <w:tcW w:w="5720" w:type="dxa"/>
            <w:shd w:val="clear" w:color="auto" w:fill="FEF2CC" w:themeFill="accent4" w:themeFillTint="33"/>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sz w:val="24"/>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4、小组交流互动，完成改造计划。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预设：针对光线比较刺眼，可以给台灯糊一层淡色的皱纹纸；针对高度不能调节，可以设计“套娃式样”的灯罩，用灯罩来调节光的高度；针对光线比较分散，可以给灯罩设计一些“长裙”，让光线汇聚在较小的范围内，不再刺激眼睛。</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5、各小组拿出事先准备好的台灯，现场进行改造。时间：10分钟。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6、现场进行展示，评选出改造最成功、设计最新颖等奖项。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（三）创编眼球操</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1、同学们，我们用自己的方式，为我们的眼睛创造最健康的环境。但是这样的用眼环境，还需要我们自己来好好维护，每个课间，我们除了做好课前准备、喝水、上厕所之外，还可以做做眼球操，你们猜猜，眼球操可以怎么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2、组织学生进行现场创编，完成任务单三：</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276"/>
        <w:gridCol w:w="1898"/>
        <w:gridCol w:w="3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眼球操</w:t>
            </w:r>
          </w:p>
        </w:tc>
        <w:tc>
          <w:tcPr>
            <w:tcW w:w="1276"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分解动作</w:t>
            </w:r>
          </w:p>
        </w:tc>
        <w:tc>
          <w:tcPr>
            <w:tcW w:w="1898"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取个适合的名字</w:t>
            </w:r>
          </w:p>
        </w:tc>
        <w:tc>
          <w:tcPr>
            <w:tcW w:w="3964"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具体做法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p>
        </w:tc>
        <w:tc>
          <w:tcPr>
            <w:tcW w:w="1276"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第一节</w:t>
            </w:r>
          </w:p>
        </w:tc>
        <w:tc>
          <w:tcPr>
            <w:tcW w:w="1898"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c>
          <w:tcPr>
            <w:tcW w:w="3964"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p>
        </w:tc>
        <w:tc>
          <w:tcPr>
            <w:tcW w:w="1276"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第二节</w:t>
            </w:r>
          </w:p>
        </w:tc>
        <w:tc>
          <w:tcPr>
            <w:tcW w:w="1898"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c>
          <w:tcPr>
            <w:tcW w:w="3964"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p>
        </w:tc>
        <w:tc>
          <w:tcPr>
            <w:tcW w:w="1276"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第三节</w:t>
            </w:r>
          </w:p>
        </w:tc>
        <w:tc>
          <w:tcPr>
            <w:tcW w:w="1898"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c>
          <w:tcPr>
            <w:tcW w:w="3964"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p>
        </w:tc>
        <w:tc>
          <w:tcPr>
            <w:tcW w:w="1276"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第四节</w:t>
            </w:r>
          </w:p>
        </w:tc>
        <w:tc>
          <w:tcPr>
            <w:tcW w:w="1898"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c>
          <w:tcPr>
            <w:tcW w:w="3964"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p>
        </w:tc>
        <w:tc>
          <w:tcPr>
            <w:tcW w:w="1276" w:type="dxa"/>
            <w:shd w:val="clear" w:color="auto" w:fill="C5E0B3" w:themeFill="accent6" w:themeFillTint="66"/>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Cs/>
                <w:sz w:val="24"/>
              </w:rPr>
            </w:pPr>
            <w:r>
              <w:rPr>
                <w:rFonts w:hint="eastAsia"/>
                <w:bCs/>
                <w:sz w:val="24"/>
              </w:rPr>
              <w:t>第五节</w:t>
            </w:r>
          </w:p>
        </w:tc>
        <w:tc>
          <w:tcPr>
            <w:tcW w:w="1898"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c>
          <w:tcPr>
            <w:tcW w:w="3964" w:type="dxa"/>
            <w:shd w:val="clear" w:color="auto" w:fill="E2EFD9" w:themeFill="accent6" w:themeFillTint="33"/>
          </w:tcPr>
          <w:p>
            <w:pPr>
              <w:keepNext w:val="0"/>
              <w:keepLines w:val="0"/>
              <w:pageBreakBefore w:val="0"/>
              <w:widowControl w:val="0"/>
              <w:kinsoku/>
              <w:wordWrap/>
              <w:overflowPunct/>
              <w:topLinePunct w:val="0"/>
              <w:autoSpaceDE/>
              <w:autoSpaceDN/>
              <w:bidi w:val="0"/>
              <w:adjustRightInd/>
              <w:snapToGrid/>
              <w:spacing w:line="440" w:lineRule="exact"/>
              <w:textAlignment w:val="auto"/>
              <w:rPr>
                <w:bCs/>
                <w:sz w:val="24"/>
              </w:rPr>
            </w:pPr>
          </w:p>
        </w:tc>
      </w:tr>
    </w:tbl>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3、现场进行演练。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4、建议每个课间，同学们可以站在阳台上，眺望远处，顺便做一做眼球操。也可以到利用课余时间到别的班级进行推广，或者推荐给自己的父母亲人。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（四）教师总结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bCs/>
          <w:sz w:val="24"/>
        </w:rPr>
      </w:pPr>
      <w:r>
        <w:rPr>
          <w:rFonts w:hint="eastAsia"/>
          <w:bCs/>
          <w:sz w:val="24"/>
        </w:rPr>
        <w:t>通过这一系列活动的开展，同学们都明白了保护好眼睛的重要性。孩子们，请记住：让阳光照亮心灵的窗户，真正的精彩，是清晰的世界！</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687C36"/>
    <w:multiLevelType w:val="multilevel"/>
    <w:tmpl w:val="0A687C36"/>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
    <w:nsid w:val="101071C1"/>
    <w:multiLevelType w:val="multilevel"/>
    <w:tmpl w:val="101071C1"/>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2">
    <w:nsid w:val="6B5912E8"/>
    <w:multiLevelType w:val="multilevel"/>
    <w:tmpl w:val="6B5912E8"/>
    <w:lvl w:ilvl="0" w:tentative="0">
      <w:start w:val="1"/>
      <w:numFmt w:val="japaneseCounting"/>
      <w:lvlText w:val="（%1）"/>
      <w:lvlJc w:val="left"/>
      <w:pPr>
        <w:ind w:left="1245" w:hanging="765"/>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780745D8"/>
    <w:multiLevelType w:val="singleLevel"/>
    <w:tmpl w:val="780745D8"/>
    <w:lvl w:ilvl="0" w:tentative="0">
      <w:start w:val="3"/>
      <w:numFmt w:val="decimal"/>
      <w:suff w:val="nothing"/>
      <w:lvlText w:val="%1、"/>
      <w:lvlJc w:val="left"/>
    </w:lvl>
  </w:abstractNum>
  <w:abstractNum w:abstractNumId="4">
    <w:nsid w:val="790710D1"/>
    <w:multiLevelType w:val="singleLevel"/>
    <w:tmpl w:val="790710D1"/>
    <w:lvl w:ilvl="0" w:tentative="0">
      <w:start w:val="1"/>
      <w:numFmt w:val="chineseCounting"/>
      <w:suff w:val="nothing"/>
      <w:lvlText w:val="%1、"/>
      <w:lvlJc w:val="left"/>
      <w:rPr>
        <w:rFonts w:hint="eastAsia"/>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VmODQyYTA0MTJkZjEzZTg3NDNkY2M1Y2VkMDg1ZTIifQ=="/>
  </w:docVars>
  <w:rsids>
    <w:rsidRoot w:val="44AE2702"/>
    <w:rsid w:val="00004CF1"/>
    <w:rsid w:val="00035A08"/>
    <w:rsid w:val="000A223C"/>
    <w:rsid w:val="000D5572"/>
    <w:rsid w:val="000F21D2"/>
    <w:rsid w:val="00104581"/>
    <w:rsid w:val="00112F72"/>
    <w:rsid w:val="0012096A"/>
    <w:rsid w:val="00121CBB"/>
    <w:rsid w:val="001808BE"/>
    <w:rsid w:val="001A6F9C"/>
    <w:rsid w:val="001E25D6"/>
    <w:rsid w:val="00212207"/>
    <w:rsid w:val="002620B7"/>
    <w:rsid w:val="0027141C"/>
    <w:rsid w:val="00284691"/>
    <w:rsid w:val="00292257"/>
    <w:rsid w:val="002F4683"/>
    <w:rsid w:val="00320269"/>
    <w:rsid w:val="003272F9"/>
    <w:rsid w:val="00330B10"/>
    <w:rsid w:val="003415F8"/>
    <w:rsid w:val="00346010"/>
    <w:rsid w:val="003521C9"/>
    <w:rsid w:val="00364154"/>
    <w:rsid w:val="003A160F"/>
    <w:rsid w:val="004051BC"/>
    <w:rsid w:val="00484137"/>
    <w:rsid w:val="004B5A58"/>
    <w:rsid w:val="004D6F23"/>
    <w:rsid w:val="004F5810"/>
    <w:rsid w:val="005101C4"/>
    <w:rsid w:val="00537D2E"/>
    <w:rsid w:val="0057217A"/>
    <w:rsid w:val="005B2647"/>
    <w:rsid w:val="005D59F8"/>
    <w:rsid w:val="006105A0"/>
    <w:rsid w:val="00617A6D"/>
    <w:rsid w:val="00627E48"/>
    <w:rsid w:val="006310BF"/>
    <w:rsid w:val="006374F8"/>
    <w:rsid w:val="00653171"/>
    <w:rsid w:val="0066740A"/>
    <w:rsid w:val="00680E0E"/>
    <w:rsid w:val="006812E8"/>
    <w:rsid w:val="006A518A"/>
    <w:rsid w:val="006B730E"/>
    <w:rsid w:val="006E55F5"/>
    <w:rsid w:val="00731E81"/>
    <w:rsid w:val="00830FB0"/>
    <w:rsid w:val="00835324"/>
    <w:rsid w:val="0085111E"/>
    <w:rsid w:val="00855E4A"/>
    <w:rsid w:val="00886D6B"/>
    <w:rsid w:val="008A307B"/>
    <w:rsid w:val="008C11A5"/>
    <w:rsid w:val="008C684D"/>
    <w:rsid w:val="008E7A2A"/>
    <w:rsid w:val="00923AA4"/>
    <w:rsid w:val="00947D1D"/>
    <w:rsid w:val="009523F0"/>
    <w:rsid w:val="00960E78"/>
    <w:rsid w:val="00973544"/>
    <w:rsid w:val="009B1940"/>
    <w:rsid w:val="00A26C9E"/>
    <w:rsid w:val="00A41DCA"/>
    <w:rsid w:val="00A85641"/>
    <w:rsid w:val="00AA197B"/>
    <w:rsid w:val="00AC46F4"/>
    <w:rsid w:val="00AC50DD"/>
    <w:rsid w:val="00AF3461"/>
    <w:rsid w:val="00AF5251"/>
    <w:rsid w:val="00B055D4"/>
    <w:rsid w:val="00B53587"/>
    <w:rsid w:val="00B55492"/>
    <w:rsid w:val="00B871F6"/>
    <w:rsid w:val="00BF4EF9"/>
    <w:rsid w:val="00C54198"/>
    <w:rsid w:val="00C6160D"/>
    <w:rsid w:val="00C97E62"/>
    <w:rsid w:val="00CE3264"/>
    <w:rsid w:val="00D0098D"/>
    <w:rsid w:val="00D44209"/>
    <w:rsid w:val="00D622C5"/>
    <w:rsid w:val="00D956AE"/>
    <w:rsid w:val="00DB6DC5"/>
    <w:rsid w:val="00E100AC"/>
    <w:rsid w:val="00E36A00"/>
    <w:rsid w:val="00E4052E"/>
    <w:rsid w:val="00E81746"/>
    <w:rsid w:val="00E95C78"/>
    <w:rsid w:val="00ED429C"/>
    <w:rsid w:val="00F0480D"/>
    <w:rsid w:val="00F228EF"/>
    <w:rsid w:val="00F25B81"/>
    <w:rsid w:val="00F315FC"/>
    <w:rsid w:val="00F74E45"/>
    <w:rsid w:val="00FB67C7"/>
    <w:rsid w:val="00FC0016"/>
    <w:rsid w:val="00FC4733"/>
    <w:rsid w:val="00FE3A93"/>
    <w:rsid w:val="00FE3D89"/>
    <w:rsid w:val="00FF4337"/>
    <w:rsid w:val="016C78A0"/>
    <w:rsid w:val="05EB5A9B"/>
    <w:rsid w:val="08380456"/>
    <w:rsid w:val="09912BB2"/>
    <w:rsid w:val="109B75CD"/>
    <w:rsid w:val="337420E7"/>
    <w:rsid w:val="3E2864AC"/>
    <w:rsid w:val="436955BE"/>
    <w:rsid w:val="44AE2702"/>
    <w:rsid w:val="512E4598"/>
    <w:rsid w:val="5B413A7A"/>
    <w:rsid w:val="5F692F98"/>
    <w:rsid w:val="5F8A238A"/>
    <w:rsid w:val="624220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0"/>
    <w:uiPriority w:val="0"/>
    <w:rPr>
      <w:sz w:val="18"/>
      <w:szCs w:val="18"/>
    </w:rPr>
  </w:style>
  <w:style w:type="paragraph" w:styleId="4">
    <w:name w:val="footer"/>
    <w:basedOn w:val="1"/>
    <w:link w:val="13"/>
    <w:unhideWhenUsed/>
    <w:qFormat/>
    <w:uiPriority w:val="0"/>
    <w:pPr>
      <w:tabs>
        <w:tab w:val="center" w:pos="4153"/>
        <w:tab w:val="right" w:pos="8306"/>
      </w:tabs>
      <w:snapToGrid w:val="0"/>
      <w:jc w:val="left"/>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 w:type="table" w:styleId="8">
    <w:name w:val="Table Grid"/>
    <w:basedOn w:val="7"/>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批注框文本 字符"/>
    <w:basedOn w:val="9"/>
    <w:link w:val="3"/>
    <w:qFormat/>
    <w:uiPriority w:val="0"/>
    <w:rPr>
      <w:rFonts w:asciiTheme="minorHAnsi" w:hAnsiTheme="minorHAnsi" w:eastAsiaTheme="minorEastAsia" w:cstheme="minorBidi"/>
      <w:kern w:val="2"/>
      <w:sz w:val="18"/>
      <w:szCs w:val="18"/>
    </w:rPr>
  </w:style>
  <w:style w:type="paragraph" w:styleId="11">
    <w:name w:val="List Paragraph"/>
    <w:basedOn w:val="1"/>
    <w:unhideWhenUsed/>
    <w:qFormat/>
    <w:uiPriority w:val="99"/>
    <w:pPr>
      <w:ind w:firstLine="420" w:firstLineChars="200"/>
    </w:pPr>
  </w:style>
  <w:style w:type="character" w:customStyle="1" w:styleId="12">
    <w:name w:val="页眉 字符"/>
    <w:basedOn w:val="9"/>
    <w:link w:val="5"/>
    <w:qFormat/>
    <w:uiPriority w:val="0"/>
    <w:rPr>
      <w:rFonts w:asciiTheme="minorHAnsi" w:hAnsiTheme="minorHAnsi" w:eastAsiaTheme="minorEastAsia" w:cstheme="minorBidi"/>
      <w:kern w:val="2"/>
      <w:sz w:val="18"/>
      <w:szCs w:val="18"/>
    </w:rPr>
  </w:style>
  <w:style w:type="character" w:customStyle="1" w:styleId="13">
    <w:name w:val="页脚 字符"/>
    <w:basedOn w:val="9"/>
    <w:link w:val="4"/>
    <w:qFormat/>
    <w:uiPriority w:val="0"/>
    <w:rPr>
      <w:rFonts w:asciiTheme="minorHAnsi" w:hAnsiTheme="minorHAnsi" w:eastAsiaTheme="minorEastAsia" w:cstheme="minorBidi"/>
      <w:kern w:val="2"/>
      <w:sz w:val="18"/>
      <w:szCs w:val="18"/>
    </w:rPr>
  </w:style>
  <w:style w:type="table" w:customStyle="1" w:styleId="14">
    <w:name w:val="网格表 4 - 着色 61"/>
    <w:basedOn w:val="7"/>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15">
    <w:name w:val="Grid Table 4 Accent 2"/>
    <w:basedOn w:val="7"/>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16">
    <w:name w:val="Grid Table 5 Dark Accent 2"/>
    <w:basedOn w:val="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17">
    <w:name w:val="Grid Table 5 Dark Accent 6"/>
    <w:basedOn w:val="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2EFD9" w:themeFill="accent6"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850</Words>
  <Characters>4846</Characters>
  <Lines>40</Lines>
  <Paragraphs>11</Paragraphs>
  <TotalTime>14</TotalTime>
  <ScaleCrop>false</ScaleCrop>
  <LinksUpToDate>false</LinksUpToDate>
  <CharactersWithSpaces>5685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2022-01-15T02:50:00Z</dcterms:created>
  <dc:creator>柽柳</dc:creator>
  <cp:lastModifiedBy>小陈1406888913</cp:lastModifiedBy>
  <dcterms:modified xsi:type="dcterms:W3CDTF">2024-04-01T01:08:20Z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F0B868FC11294B73B1EE78B51E7823A1</vt:lpwstr>
  </property>
</Properties>
</file>