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40"/>
        </w:rPr>
      </w:pPr>
      <w:bookmarkStart w:id="0" w:name="_GoBack"/>
      <w:bookmarkEnd w:id="0"/>
      <w:r>
        <w:rPr>
          <w:rFonts w:hint="eastAsia"/>
          <w:sz w:val="32"/>
          <w:szCs w:val="40"/>
        </w:rPr>
        <w:t xml:space="preserve">                 </w:t>
      </w:r>
      <w:r>
        <w:rPr>
          <w:rFonts w:hint="eastAsia"/>
          <w:b/>
          <w:sz w:val="32"/>
          <w:szCs w:val="40"/>
        </w:rPr>
        <w:t>课题研究总体分工安排</w:t>
      </w:r>
    </w:p>
    <w:p>
      <w:pPr>
        <w:rPr>
          <w:b/>
          <w:bCs/>
        </w:rPr>
      </w:pPr>
      <w:r>
        <w:rPr>
          <w:rFonts w:hint="eastAsia"/>
          <w:b/>
          <w:bCs/>
        </w:rPr>
        <w:t>一、非认知能力现状调查（赵世俊、吴敏指导）</w:t>
      </w:r>
    </w:p>
    <w:p>
      <w:r>
        <w:rPr>
          <w:rFonts w:hint="eastAsia"/>
        </w:rPr>
        <w:t>1.结合全省中小学学业质量监测结果，形成《江苏省中小学生非认知能力现状、问题与对策》的专题调查分析报告。（万伟、周世科）</w:t>
      </w:r>
    </w:p>
    <w:p>
      <w:r>
        <w:rPr>
          <w:rFonts w:hint="eastAsia"/>
        </w:rPr>
        <w:t>2. 结合徐州人才家园小学的心理测评结果，通过问卷调查、访谈等方式调研了解当下中小学生及教师的非认知能力的基本情况和存在的主要问题，形成小学的专题调查分析报告（黄蕾）。</w:t>
      </w:r>
    </w:p>
    <w:p>
      <w:r>
        <w:rPr>
          <w:rFonts w:hint="eastAsia"/>
        </w:rPr>
        <w:t>3</w:t>
      </w:r>
      <w:r>
        <w:t>.</w:t>
      </w:r>
      <w:r>
        <w:rPr>
          <w:rFonts w:hint="eastAsia"/>
        </w:rPr>
        <w:t>结合我省十多年来义务教育质量监测的相关数据，分析我省中小学生非认知能力发展变化的趋势与特点，并尝试分析其背后原因。（黄蕾、江师大心理系孙配贞教授提供专业支持）</w:t>
      </w:r>
    </w:p>
    <w:p>
      <w:r>
        <w:rPr>
          <w:rFonts w:hint="eastAsia"/>
        </w:rPr>
        <w:t>4.结合常州心理热线情况，形成当前家庭教育重点关注问题、对策的专题报告。（万莺燕）</w:t>
      </w:r>
    </w:p>
    <w:p>
      <w:r>
        <w:rPr>
          <w:rFonts w:hint="eastAsia"/>
        </w:rPr>
        <w:t>5</w:t>
      </w:r>
      <w:r>
        <w:t>.</w:t>
      </w:r>
      <w:r>
        <w:rPr>
          <w:rFonts w:hint="eastAsia"/>
        </w:rPr>
        <w:t>围绕青少年极端心理事件，展开相关调查研究，形成调查报告（林静）</w:t>
      </w:r>
    </w:p>
    <w:p>
      <w:pPr>
        <w:rPr>
          <w:rFonts w:hint="eastAsia"/>
          <w:b/>
          <w:bCs/>
        </w:rPr>
      </w:pPr>
    </w:p>
    <w:p>
      <w:pPr>
        <w:rPr>
          <w:b/>
          <w:bCs/>
        </w:rPr>
      </w:pPr>
      <w:r>
        <w:rPr>
          <w:rFonts w:hint="eastAsia"/>
          <w:b/>
          <w:bCs/>
        </w:rPr>
        <w:t>二、非认知能力课程开发</w:t>
      </w:r>
    </w:p>
    <w:p>
      <w:pPr>
        <w:rPr>
          <w:b/>
        </w:rPr>
      </w:pPr>
      <w:r>
        <w:rPr>
          <w:rFonts w:hint="eastAsia"/>
          <w:b/>
        </w:rPr>
        <w:t>小学：</w:t>
      </w:r>
    </w:p>
    <w:p>
      <w:r>
        <w:rPr>
          <w:rFonts w:hint="eastAsia"/>
        </w:rPr>
        <w:t>张忠艳   成长型思维（内驱力）</w:t>
      </w:r>
    </w:p>
    <w:p>
      <w:r>
        <w:rPr>
          <w:rFonts w:hint="eastAsia"/>
        </w:rPr>
        <w:t>周海青  挑战逆商（抗逆力）</w:t>
      </w:r>
    </w:p>
    <w:p>
      <w:r>
        <w:rPr>
          <w:rFonts w:hint="eastAsia"/>
        </w:rPr>
        <w:t>黄蕾  积极情绪  情绪掌控（情绪力）</w:t>
      </w:r>
    </w:p>
    <w:p>
      <w:r>
        <w:rPr>
          <w:rFonts w:hint="eastAsia"/>
        </w:rPr>
        <w:t>解丽  自我效能感（自信力）</w:t>
      </w:r>
    </w:p>
    <w:p>
      <w:r>
        <w:rPr>
          <w:rFonts w:hint="eastAsia"/>
        </w:rPr>
        <w:t>万莺燕  自我领导力（自控力）</w:t>
      </w:r>
    </w:p>
    <w:p>
      <w:r>
        <w:rPr>
          <w:rFonts w:hint="eastAsia"/>
        </w:rPr>
        <w:t>王少峰、周海玉 亲和力与责任感 （社交力）</w:t>
      </w:r>
    </w:p>
    <w:p>
      <w:r>
        <w:rPr>
          <w:rFonts w:hint="eastAsia"/>
          <w:b/>
        </w:rPr>
        <w:t xml:space="preserve">初中 </w:t>
      </w:r>
      <w:r>
        <w:rPr>
          <w:b/>
        </w:rPr>
        <w:t xml:space="preserve"> </w:t>
      </w:r>
      <w:r>
        <w:rPr>
          <w:rFonts w:hint="eastAsia"/>
        </w:rPr>
        <w:t xml:space="preserve">朱琴（初中积极心理品质） </w:t>
      </w:r>
      <w:r>
        <w:t xml:space="preserve">            </w:t>
      </w:r>
      <w:r>
        <w:rPr>
          <w:rFonts w:hint="eastAsia"/>
          <w:b/>
        </w:rPr>
        <w:t>高中</w:t>
      </w:r>
      <w:r>
        <w:rPr>
          <w:rFonts w:hint="eastAsia"/>
        </w:rPr>
        <w:t>陆荣（高中积极心理品质）</w:t>
      </w:r>
    </w:p>
    <w:p>
      <w:pPr>
        <w:rPr>
          <w:rFonts w:hint="eastAsia"/>
        </w:rPr>
      </w:pPr>
    </w:p>
    <w:p>
      <w:r>
        <w:rPr>
          <w:rFonts w:hint="eastAsia"/>
        </w:rPr>
        <w:t>具体建议：</w:t>
      </w:r>
    </w:p>
    <w:p>
      <w:pPr>
        <w:pStyle w:val="6"/>
        <w:numPr>
          <w:ilvl w:val="0"/>
          <w:numId w:val="1"/>
        </w:numPr>
        <w:ind w:firstLineChars="0"/>
      </w:pPr>
      <w:r>
        <w:rPr>
          <w:rFonts w:hint="eastAsia"/>
        </w:rPr>
        <w:t>每册20个左右的活动，不求多，力求经典，有深厚研究积累的活动数量可适当增加，内容尽量覆盖学生可能遇到的困惑与挑战，活动设计要求指向专项训练，不要综合性的活动。</w:t>
      </w:r>
    </w:p>
    <w:p>
      <w:pPr>
        <w:pStyle w:val="6"/>
        <w:numPr>
          <w:ilvl w:val="0"/>
          <w:numId w:val="1"/>
        </w:numPr>
        <w:ind w:firstLineChars="0"/>
      </w:pPr>
      <w:r>
        <w:rPr>
          <w:rFonts w:hint="eastAsia"/>
        </w:rPr>
        <w:t>在做活动设计之前，每册做一些拓展阅读，相关的理论书籍、文章等要做一个系统梳理。让活动设计建立在一定的理论支撑上，体现理论高度和科学性。</w:t>
      </w:r>
    </w:p>
    <w:p>
      <w:pPr>
        <w:pStyle w:val="6"/>
        <w:numPr>
          <w:ilvl w:val="0"/>
          <w:numId w:val="1"/>
        </w:numPr>
        <w:ind w:firstLineChars="0"/>
      </w:pPr>
      <w:r>
        <w:rPr>
          <w:rFonts w:hint="eastAsia"/>
        </w:rPr>
        <w:t>做好充分的调查研究，了解不同年级的孩子在非认知能力方面突出的困惑与问题，这样设计更有针对性。</w:t>
      </w:r>
    </w:p>
    <w:p>
      <w:pPr>
        <w:numPr>
          <w:ilvl w:val="0"/>
          <w:numId w:val="1"/>
        </w:numPr>
        <w:tabs>
          <w:tab w:val="left" w:pos="2553"/>
        </w:tabs>
      </w:pPr>
      <w:r>
        <w:t>小学阶段，每一个活动的板块大致包括：问题情境、</w:t>
      </w:r>
      <w:r>
        <w:rPr>
          <w:rFonts w:hint="eastAsia"/>
        </w:rPr>
        <w:t>主题漫画、名人故事 、科学原理及策略、锦囊妙计、小实验</w:t>
      </w:r>
      <w:r>
        <w:t>/</w:t>
      </w:r>
      <w:r>
        <w:rPr>
          <w:rFonts w:hint="eastAsia"/>
        </w:rPr>
        <w:t>小游戏/小项目、小贴士、阅读链接、亲子互动、心灵加油站（每个年级根据需要，对这些板块进行灵活调整）</w:t>
      </w:r>
    </w:p>
    <w:p>
      <w:pPr>
        <w:numPr>
          <w:ilvl w:val="0"/>
          <w:numId w:val="1"/>
        </w:numPr>
        <w:tabs>
          <w:tab w:val="left" w:pos="2553"/>
        </w:tabs>
      </w:pPr>
      <w:r>
        <w:rPr>
          <w:rFonts w:hint="eastAsia"/>
        </w:rPr>
        <w:t>初中、高中每一个活动大致包括：问题情境、故事链接、锦囊妙计（提炼解决方案）、项目活动（实操、身体记忆、体验认同）。初高中主要针对学生关注的问题来设计，以项目化学习为主要方面，非认知能力的整体结构作为隐线体现。</w:t>
      </w:r>
    </w:p>
    <w:p>
      <w:pPr>
        <w:numPr>
          <w:ilvl w:val="0"/>
          <w:numId w:val="1"/>
        </w:numPr>
        <w:tabs>
          <w:tab w:val="left" w:pos="2553"/>
        </w:tabs>
      </w:pPr>
      <w:r>
        <w:rPr>
          <w:rFonts w:hint="eastAsia"/>
        </w:rPr>
        <w:t>总体体例跟以前综合实践的活动手册不同，强调可阅读性，突出故事、名言、读者对象兼顾学生、家长、教师。可以有一定的对话留白。</w:t>
      </w:r>
    </w:p>
    <w:p>
      <w:pPr>
        <w:tabs>
          <w:tab w:val="left" w:pos="2553"/>
        </w:tabs>
        <w:rPr>
          <w:rFonts w:hint="eastAsia"/>
          <w:b/>
          <w:bCs/>
        </w:rPr>
      </w:pPr>
    </w:p>
    <w:p>
      <w:pPr>
        <w:tabs>
          <w:tab w:val="left" w:pos="2553"/>
        </w:tabs>
        <w:rPr>
          <w:b/>
          <w:bCs/>
        </w:rPr>
      </w:pPr>
      <w:r>
        <w:rPr>
          <w:rFonts w:hint="eastAsia"/>
          <w:b/>
          <w:bCs/>
        </w:rPr>
        <w:t>三、时间节点</w:t>
      </w:r>
    </w:p>
    <w:p>
      <w:pPr>
        <w:tabs>
          <w:tab w:val="left" w:pos="2553"/>
        </w:tabs>
      </w:pPr>
      <w:r>
        <w:rPr>
          <w:rFonts w:hint="eastAsia"/>
        </w:rPr>
        <w:t>1</w:t>
      </w:r>
      <w:r>
        <w:t>.4</w:t>
      </w:r>
      <w:r>
        <w:rPr>
          <w:rFonts w:hint="eastAsia"/>
        </w:rPr>
        <w:t>月中旬，每个课程开发小组拿出一个活动样例，可以相对自由发挥，找到最佳表达方式，然后正式确立每个活动的体例。</w:t>
      </w:r>
    </w:p>
    <w:p>
      <w:pPr>
        <w:tabs>
          <w:tab w:val="left" w:pos="2553"/>
        </w:tabs>
      </w:pPr>
      <w:r>
        <w:rPr>
          <w:rFonts w:hint="eastAsia"/>
        </w:rPr>
        <w:t>2</w:t>
      </w:r>
      <w:r>
        <w:t>.5</w:t>
      </w:r>
      <w:r>
        <w:rPr>
          <w:rFonts w:hint="eastAsia"/>
        </w:rPr>
        <w:t>月底形成每门课程2</w:t>
      </w:r>
      <w:r>
        <w:t>0</w:t>
      </w:r>
      <w:r>
        <w:rPr>
          <w:rFonts w:hint="eastAsia"/>
        </w:rPr>
        <w:t>个活动的初步清单。</w:t>
      </w:r>
    </w:p>
    <w:p>
      <w:pPr>
        <w:tabs>
          <w:tab w:val="left" w:pos="2553"/>
        </w:tabs>
      </w:pPr>
      <w:r>
        <w:rPr>
          <w:rFonts w:hint="eastAsia"/>
        </w:rPr>
        <w:t>3</w:t>
      </w:r>
      <w:r>
        <w:t>.9</w:t>
      </w:r>
      <w:r>
        <w:rPr>
          <w:rFonts w:hint="eastAsia"/>
        </w:rPr>
        <w:t>月份，面向全省展示初步研究成果。</w:t>
      </w:r>
    </w:p>
    <w:p>
      <w:pPr>
        <w:tabs>
          <w:tab w:val="left" w:pos="2553"/>
        </w:tabs>
      </w:pPr>
      <w:r>
        <w:rPr>
          <w:rFonts w:hint="eastAsia"/>
        </w:rPr>
        <w:t>4</w:t>
      </w:r>
      <w:r>
        <w:t>.12</w:t>
      </w:r>
      <w:r>
        <w:rPr>
          <w:rFonts w:hint="eastAsia"/>
        </w:rPr>
        <w:t>月底，初步形成研究成果的整体框架。</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27249"/>
    <w:multiLevelType w:val="multilevel"/>
    <w:tmpl w:val="0E1272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E1"/>
    <w:rsid w:val="000A0417"/>
    <w:rsid w:val="002F6EB8"/>
    <w:rsid w:val="00332DB0"/>
    <w:rsid w:val="00375DAC"/>
    <w:rsid w:val="004252D8"/>
    <w:rsid w:val="00461E46"/>
    <w:rsid w:val="00527621"/>
    <w:rsid w:val="0053038E"/>
    <w:rsid w:val="00530418"/>
    <w:rsid w:val="00644E86"/>
    <w:rsid w:val="00681BB8"/>
    <w:rsid w:val="006B22AA"/>
    <w:rsid w:val="00731983"/>
    <w:rsid w:val="008927D8"/>
    <w:rsid w:val="009017E1"/>
    <w:rsid w:val="00AC1F5F"/>
    <w:rsid w:val="00B13453"/>
    <w:rsid w:val="00B1450C"/>
    <w:rsid w:val="00BC19D9"/>
    <w:rsid w:val="00BE35A3"/>
    <w:rsid w:val="00CC00AE"/>
    <w:rsid w:val="00D319B7"/>
    <w:rsid w:val="00D56509"/>
    <w:rsid w:val="00EE2A88"/>
    <w:rsid w:val="00F33B53"/>
    <w:rsid w:val="00FD4996"/>
    <w:rsid w:val="49FC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167</Words>
  <Characters>952</Characters>
  <Lines>7</Lines>
  <Paragraphs>2</Paragraphs>
  <TotalTime>4</TotalTime>
  <ScaleCrop>false</ScaleCrop>
  <LinksUpToDate>false</LinksUpToDate>
  <CharactersWithSpaces>1117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2024-03-13T01:01:00Z</dcterms:created>
  <dc:creator>dreamsummit</dc:creator>
  <cp:lastModifiedBy>PC</cp:lastModifiedBy>
  <cp:lastPrinted>2024-03-13T03:54:32Z</cp:lastPrinted>
  <dcterms:modified xsi:type="dcterms:W3CDTF">2024-03-13T03:57:31Z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CE763824E4A1468291B68A10598D3FD4_13</vt:lpwstr>
  </property>
</Properties>
</file>