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薛家实验小学</w:t>
      </w:r>
      <w:r>
        <w:rPr>
          <w:rFonts w:hint="eastAsia"/>
          <w:b/>
          <w:bCs/>
          <w:color w:val="FF0000"/>
          <w:sz w:val="36"/>
          <w:szCs w:val="36"/>
          <w:lang w:val="en-US" w:eastAsia="zh-CN"/>
        </w:rPr>
        <w:t>期初</w:t>
      </w:r>
      <w:r>
        <w:rPr>
          <w:rFonts w:hint="eastAsia"/>
          <w:b/>
          <w:bCs/>
          <w:sz w:val="36"/>
          <w:szCs w:val="36"/>
          <w:lang w:val="en-US" w:eastAsia="zh-CN"/>
        </w:rPr>
        <w:t>班级文化布置评比方案</w:t>
      </w:r>
    </w:p>
    <w:p>
      <w:pPr>
        <w:ind w:firstLine="420" w:firstLineChars="200"/>
        <w:rPr>
          <w:rFonts w:hint="eastAsia"/>
          <w:lang w:val="en-US" w:eastAsia="zh-CN"/>
        </w:rPr>
      </w:pPr>
      <w:r>
        <w:rPr>
          <w:rFonts w:hint="eastAsia"/>
          <w:lang w:val="en-US" w:eastAsia="zh-CN"/>
        </w:rPr>
        <w:t>为进一步丰富学校校园文化生活，突出文化育人氛围，提高文化环境育人功能，根据学校工作计划的整体规划我们将在全校开展班级文化布置的评比活动。</w:t>
      </w:r>
    </w:p>
    <w:p>
      <w:pPr>
        <w:numPr>
          <w:ilvl w:val="0"/>
          <w:numId w:val="1"/>
        </w:numPr>
        <w:rPr>
          <w:rFonts w:hint="eastAsia"/>
          <w:lang w:val="en-US" w:eastAsia="zh-CN"/>
        </w:rPr>
      </w:pPr>
      <w:r>
        <w:rPr>
          <w:rFonts w:hint="eastAsia"/>
          <w:lang w:val="en-US" w:eastAsia="zh-CN"/>
        </w:rPr>
        <w:t>建设目标：</w:t>
      </w:r>
    </w:p>
    <w:p>
      <w:pPr>
        <w:numPr>
          <w:ilvl w:val="0"/>
          <w:numId w:val="2"/>
        </w:numPr>
        <w:rPr>
          <w:rFonts w:hint="eastAsia"/>
          <w:lang w:val="en-US" w:eastAsia="zh-CN"/>
        </w:rPr>
      </w:pPr>
      <w:r>
        <w:rPr>
          <w:rFonts w:hint="eastAsia"/>
          <w:lang w:val="en-US" w:eastAsia="zh-CN"/>
        </w:rPr>
        <w:t>通过班级文化建设活动，打造薛家实验小学至善求真的校园文化，树立良好的班风和学风。</w:t>
      </w:r>
    </w:p>
    <w:p>
      <w:pPr>
        <w:numPr>
          <w:ilvl w:val="0"/>
          <w:numId w:val="2"/>
        </w:numPr>
        <w:rPr>
          <w:rFonts w:hint="default"/>
          <w:lang w:val="en-US" w:eastAsia="zh-CN"/>
        </w:rPr>
      </w:pPr>
      <w:r>
        <w:rPr>
          <w:rFonts w:hint="eastAsia"/>
          <w:lang w:val="en-US" w:eastAsia="zh-CN"/>
        </w:rPr>
        <w:t>通过建立班级规章制度，通过富有班级特色的文化，创造良好的学习环境，营造浓浓的育人氛围。</w:t>
      </w:r>
    </w:p>
    <w:p>
      <w:pPr>
        <w:numPr>
          <w:ilvl w:val="0"/>
          <w:numId w:val="2"/>
        </w:numPr>
        <w:rPr>
          <w:rFonts w:hint="default"/>
          <w:lang w:val="en-US" w:eastAsia="zh-CN"/>
        </w:rPr>
      </w:pPr>
      <w:r>
        <w:rPr>
          <w:rFonts w:hint="eastAsia"/>
          <w:lang w:val="en-US" w:eastAsia="zh-CN"/>
        </w:rPr>
        <w:t>班级的每一个角落都能时刻体现无声地提醒学生、警示学生、教育学生的班级文化。</w:t>
      </w:r>
    </w:p>
    <w:p>
      <w:pPr>
        <w:numPr>
          <w:ilvl w:val="0"/>
          <w:numId w:val="1"/>
        </w:numPr>
        <w:ind w:left="0" w:leftChars="0" w:firstLine="0" w:firstLineChars="0"/>
        <w:rPr>
          <w:rFonts w:hint="eastAsia"/>
          <w:lang w:val="en-US" w:eastAsia="zh-CN"/>
        </w:rPr>
      </w:pPr>
      <w:r>
        <w:rPr>
          <w:rFonts w:hint="eastAsia"/>
          <w:lang w:val="en-US" w:eastAsia="zh-CN"/>
        </w:rPr>
        <w:t>评比对象：1-6年级各班</w:t>
      </w:r>
    </w:p>
    <w:p>
      <w:pPr>
        <w:widowControl w:val="0"/>
        <w:numPr>
          <w:ilvl w:val="0"/>
          <w:numId w:val="1"/>
        </w:numPr>
        <w:ind w:left="0" w:leftChars="0" w:firstLine="0" w:firstLineChars="0"/>
        <w:jc w:val="both"/>
        <w:rPr>
          <w:rFonts w:hint="default"/>
          <w:lang w:val="en-US" w:eastAsia="zh-CN"/>
        </w:rPr>
      </w:pPr>
      <w:r>
        <w:rPr>
          <w:rFonts w:hint="eastAsia"/>
          <w:lang w:val="en-US" w:eastAsia="zh-CN"/>
        </w:rPr>
        <w:t>布置要求：</w:t>
      </w:r>
    </w:p>
    <w:p>
      <w:pPr>
        <w:widowControl w:val="0"/>
        <w:numPr>
          <w:ilvl w:val="0"/>
          <w:numId w:val="3"/>
        </w:numPr>
        <w:ind w:leftChars="0"/>
        <w:jc w:val="both"/>
        <w:rPr>
          <w:rFonts w:hint="eastAsia"/>
          <w:lang w:val="en-US" w:eastAsia="zh-CN"/>
        </w:rPr>
      </w:pPr>
      <w:r>
        <w:rPr>
          <w:rFonts w:hint="eastAsia"/>
          <w:b/>
          <w:bCs/>
          <w:color w:val="FF0000"/>
          <w:lang w:val="en-US" w:eastAsia="zh-CN"/>
        </w:rPr>
        <w:t>净化：</w:t>
      </w:r>
      <w:r>
        <w:rPr>
          <w:rFonts w:hint="eastAsia"/>
          <w:lang w:val="en-US" w:eastAsia="zh-CN"/>
        </w:rPr>
        <w:t>教室内黑板报、讲台、柜台、课桌、物品的摆放要整齐，教室地面、卫生角要洁净。</w:t>
      </w:r>
    </w:p>
    <w:p>
      <w:pPr>
        <w:widowControl w:val="0"/>
        <w:numPr>
          <w:ilvl w:val="0"/>
          <w:numId w:val="3"/>
        </w:numPr>
        <w:ind w:left="0" w:leftChars="0" w:firstLine="0" w:firstLineChars="0"/>
        <w:jc w:val="both"/>
        <w:rPr>
          <w:rFonts w:hint="eastAsia"/>
          <w:lang w:val="en-US" w:eastAsia="zh-CN"/>
        </w:rPr>
      </w:pPr>
      <w:r>
        <w:rPr>
          <w:rFonts w:hint="eastAsia"/>
          <w:b/>
          <w:bCs/>
          <w:color w:val="FF0000"/>
          <w:lang w:val="en-US" w:eastAsia="zh-CN"/>
        </w:rPr>
        <w:t>美化：</w:t>
      </w:r>
      <w:r>
        <w:rPr>
          <w:rFonts w:hint="eastAsia"/>
          <w:lang w:val="en-US" w:eastAsia="zh-CN"/>
        </w:rPr>
        <w:t>黑板报、外墙、图书角、公告栏、卫生角属于</w:t>
      </w:r>
      <w:r>
        <w:rPr>
          <w:rFonts w:hint="eastAsia"/>
          <w:b/>
          <w:bCs/>
          <w:color w:val="FF0000"/>
          <w:lang w:val="en-US" w:eastAsia="zh-CN"/>
        </w:rPr>
        <w:t>规定布置</w:t>
      </w:r>
      <w:r>
        <w:rPr>
          <w:rFonts w:hint="eastAsia"/>
          <w:lang w:val="en-US" w:eastAsia="zh-CN"/>
        </w:rPr>
        <w:t>，教室里各项布置有</w:t>
      </w:r>
      <w:r>
        <w:rPr>
          <w:rFonts w:hint="eastAsia"/>
          <w:b/>
          <w:bCs/>
          <w:color w:val="FF0000"/>
          <w:lang w:val="en-US" w:eastAsia="zh-CN"/>
        </w:rPr>
        <w:t>整体设计</w:t>
      </w:r>
      <w:r>
        <w:rPr>
          <w:rFonts w:hint="eastAsia"/>
          <w:lang w:val="en-US" w:eastAsia="zh-CN"/>
        </w:rPr>
        <w:t>，每项布置能注意内容与形式的统一，并加以适当的美化，突出班级特色，形成独特的班级文化，让教室的每一块墙壁、每一个角落都能</w:t>
      </w:r>
      <w:r>
        <w:rPr>
          <w:rFonts w:hint="eastAsia"/>
          <w:b/>
          <w:bCs/>
          <w:color w:val="FF0000"/>
          <w:lang w:val="en-US" w:eastAsia="zh-CN"/>
        </w:rPr>
        <w:t>彰显学生的成长</w:t>
      </w:r>
      <w:r>
        <w:rPr>
          <w:rFonts w:hint="eastAsia"/>
          <w:lang w:val="en-US" w:eastAsia="zh-CN"/>
        </w:rPr>
        <w:t>。</w:t>
      </w:r>
    </w:p>
    <w:p>
      <w:pPr>
        <w:widowControl w:val="0"/>
        <w:numPr>
          <w:ilvl w:val="0"/>
          <w:numId w:val="0"/>
        </w:numPr>
        <w:ind w:leftChars="0"/>
        <w:jc w:val="both"/>
        <w:rPr>
          <w:rFonts w:hint="eastAsia"/>
          <w:lang w:val="en-US" w:eastAsia="zh-CN"/>
        </w:rPr>
      </w:pPr>
      <w:r>
        <w:rPr>
          <w:rFonts w:hint="eastAsia"/>
          <w:lang w:val="en-US" w:eastAsia="zh-CN"/>
        </w:rPr>
        <w:t>3、</w:t>
      </w:r>
      <w:r>
        <w:rPr>
          <w:rFonts w:hint="eastAsia"/>
          <w:b/>
          <w:bCs/>
          <w:color w:val="FF0000"/>
          <w:lang w:val="en-US" w:eastAsia="zh-CN"/>
        </w:rPr>
        <w:t>个性化：</w:t>
      </w:r>
      <w:r>
        <w:rPr>
          <w:rFonts w:hint="eastAsia"/>
          <w:lang w:val="en-US" w:eastAsia="zh-CN"/>
        </w:rPr>
        <w:t>除规定布置以外，各班可根据班级特点和需要设置1-2处个性创意角。力求整体布局合理、美观而有教育意义。</w:t>
      </w:r>
    </w:p>
    <w:p>
      <w:pPr>
        <w:widowControl w:val="0"/>
        <w:numPr>
          <w:ilvl w:val="0"/>
          <w:numId w:val="0"/>
        </w:numPr>
        <w:jc w:val="both"/>
        <w:rPr>
          <w:rFonts w:hint="default"/>
          <w:lang w:val="en-US" w:eastAsia="zh-CN"/>
        </w:rPr>
      </w:pPr>
      <w:r>
        <w:rPr>
          <w:rFonts w:hint="eastAsia"/>
          <w:lang w:val="en-US" w:eastAsia="zh-CN"/>
        </w:rPr>
        <w:t>4、</w:t>
      </w:r>
      <w:r>
        <w:rPr>
          <w:rFonts w:hint="eastAsia"/>
          <w:b/>
          <w:bCs/>
          <w:color w:val="FF0000"/>
          <w:lang w:val="en-US" w:eastAsia="zh-CN"/>
        </w:rPr>
        <w:t>绿化：</w:t>
      </w:r>
      <w:r>
        <w:rPr>
          <w:rFonts w:hint="eastAsia"/>
          <w:lang w:val="en-US" w:eastAsia="zh-CN"/>
        </w:rPr>
        <w:t>教室的绿植有生机，不出现枯叶衰败等现象。</w:t>
      </w:r>
    </w:p>
    <w:p>
      <w:pPr>
        <w:widowControl w:val="0"/>
        <w:numPr>
          <w:ilvl w:val="0"/>
          <w:numId w:val="0"/>
        </w:numPr>
        <w:jc w:val="both"/>
        <w:rPr>
          <w:rFonts w:hint="eastAsia"/>
          <w:lang w:val="en-US" w:eastAsia="zh-CN"/>
        </w:rPr>
      </w:pPr>
      <w:r>
        <w:rPr>
          <w:rFonts w:hint="eastAsia"/>
          <w:lang w:val="en-US" w:eastAsia="zh-CN"/>
        </w:rPr>
        <w:t>四、布置时间：8月26日--8月31日</w:t>
      </w:r>
    </w:p>
    <w:p>
      <w:pPr>
        <w:widowControl w:val="0"/>
        <w:numPr>
          <w:ilvl w:val="0"/>
          <w:numId w:val="0"/>
        </w:numPr>
        <w:jc w:val="both"/>
        <w:rPr>
          <w:rFonts w:hint="eastAsia"/>
          <w:lang w:val="en-US" w:eastAsia="zh-CN"/>
        </w:rPr>
      </w:pPr>
      <w:r>
        <w:rPr>
          <w:rFonts w:hint="eastAsia"/>
          <w:lang w:val="en-US" w:eastAsia="zh-CN"/>
        </w:rPr>
        <w:t>五、评比时间：9月1日中午</w:t>
      </w:r>
    </w:p>
    <w:p>
      <w:pPr>
        <w:rPr>
          <w:rFonts w:hint="eastAsia"/>
          <w:lang w:val="en-US" w:eastAsia="zh-CN"/>
        </w:rPr>
      </w:pPr>
      <w:r>
        <w:rPr>
          <w:rFonts w:hint="eastAsia"/>
          <w:lang w:val="en-US" w:eastAsia="zh-CN"/>
        </w:rPr>
        <w:t>六、评委：</w:t>
      </w:r>
      <w:r>
        <w:rPr>
          <w:rFonts w:hint="eastAsia"/>
          <w:sz w:val="21"/>
          <w:szCs w:val="21"/>
          <w:lang w:val="en-US" w:eastAsia="zh-CN"/>
        </w:rPr>
        <w:t xml:space="preserve"> </w:t>
      </w:r>
    </w:p>
    <w:p>
      <w:pPr>
        <w:rPr>
          <w:rFonts w:hint="default"/>
          <w:sz w:val="21"/>
          <w:szCs w:val="21"/>
          <w:lang w:val="en-US" w:eastAsia="zh-CN"/>
        </w:rPr>
      </w:pPr>
      <w:r>
        <w:rPr>
          <w:rFonts w:hint="eastAsia"/>
          <w:sz w:val="21"/>
          <w:szCs w:val="21"/>
        </w:rPr>
        <w:t xml:space="preserve">一年级  </w:t>
      </w:r>
      <w:r>
        <w:rPr>
          <w:sz w:val="21"/>
          <w:szCs w:val="21"/>
        </w:rPr>
        <w:t>►</w:t>
      </w:r>
      <w:r>
        <w:rPr>
          <w:rFonts w:hint="eastAsia"/>
          <w:sz w:val="21"/>
          <w:szCs w:val="21"/>
          <w:lang w:val="en-US" w:eastAsia="zh-CN"/>
        </w:rPr>
        <w:t xml:space="preserve">顾海燕 李小英 杜丹 黄甜        </w:t>
      </w:r>
      <w:r>
        <w:rPr>
          <w:rFonts w:hint="eastAsia"/>
          <w:sz w:val="21"/>
          <w:szCs w:val="21"/>
        </w:rPr>
        <w:t>二年级</w:t>
      </w:r>
      <w:r>
        <w:rPr>
          <w:rFonts w:hint="eastAsia"/>
          <w:sz w:val="21"/>
          <w:szCs w:val="21"/>
          <w:lang w:val="en-US" w:eastAsia="zh-CN"/>
        </w:rPr>
        <w:t xml:space="preserve"> </w:t>
      </w:r>
      <w:r>
        <w:rPr>
          <w:sz w:val="21"/>
          <w:szCs w:val="21"/>
        </w:rPr>
        <w:t>►</w:t>
      </w:r>
      <w:r>
        <w:rPr>
          <w:rFonts w:hint="eastAsia"/>
          <w:sz w:val="21"/>
          <w:szCs w:val="21"/>
        </w:rPr>
        <w:t xml:space="preserve"> </w:t>
      </w:r>
      <w:r>
        <w:rPr>
          <w:rFonts w:hint="eastAsia"/>
          <w:sz w:val="21"/>
          <w:szCs w:val="21"/>
          <w:lang w:val="en-US" w:eastAsia="zh-CN"/>
        </w:rPr>
        <w:t>陆秋敏  王倩倩 顾丽娜 刘娟</w:t>
      </w:r>
    </w:p>
    <w:p>
      <w:pPr>
        <w:rPr>
          <w:rFonts w:hint="eastAsia"/>
          <w:sz w:val="21"/>
          <w:szCs w:val="21"/>
          <w:lang w:val="en-US" w:eastAsia="zh-CN"/>
        </w:rPr>
      </w:pPr>
      <w:r>
        <w:rPr>
          <w:rFonts w:hint="eastAsia"/>
          <w:sz w:val="21"/>
          <w:szCs w:val="21"/>
        </w:rPr>
        <w:t xml:space="preserve">三年级  </w:t>
      </w:r>
      <w:bookmarkStart w:id="0" w:name="OLE_LINK1"/>
      <w:r>
        <w:rPr>
          <w:sz w:val="21"/>
          <w:szCs w:val="21"/>
        </w:rPr>
        <w:t>►</w:t>
      </w:r>
      <w:bookmarkEnd w:id="0"/>
      <w:r>
        <w:rPr>
          <w:rFonts w:hint="eastAsia"/>
          <w:sz w:val="21"/>
          <w:szCs w:val="21"/>
          <w:lang w:val="en-US" w:eastAsia="zh-CN"/>
        </w:rPr>
        <w:t xml:space="preserve">祝卫其 戴丽 赵美雯 姜博        </w:t>
      </w:r>
      <w:r>
        <w:rPr>
          <w:rFonts w:hint="eastAsia"/>
          <w:sz w:val="21"/>
          <w:szCs w:val="21"/>
          <w:u w:val="none"/>
          <w:lang w:val="en-US" w:eastAsia="zh-CN"/>
        </w:rPr>
        <w:t xml:space="preserve">四年级 </w:t>
      </w:r>
      <w:r>
        <w:rPr>
          <w:sz w:val="21"/>
          <w:szCs w:val="21"/>
        </w:rPr>
        <w:t>►</w:t>
      </w:r>
      <w:r>
        <w:rPr>
          <w:rFonts w:hint="eastAsia"/>
          <w:sz w:val="21"/>
          <w:szCs w:val="21"/>
          <w:lang w:val="en-US" w:eastAsia="zh-CN"/>
        </w:rPr>
        <w:t>袁明明 曹丽佳 陈云 黄丽娜</w:t>
      </w:r>
    </w:p>
    <w:p>
      <w:pPr>
        <w:rPr>
          <w:rFonts w:hint="default"/>
          <w:sz w:val="21"/>
          <w:szCs w:val="21"/>
          <w:u w:val="none"/>
          <w:lang w:val="en-US" w:eastAsia="zh-CN"/>
        </w:rPr>
      </w:pPr>
      <w:r>
        <w:rPr>
          <w:rFonts w:hint="eastAsia"/>
          <w:sz w:val="21"/>
          <w:szCs w:val="21"/>
          <w:u w:val="none"/>
          <w:lang w:val="en-US" w:eastAsia="zh-CN"/>
        </w:rPr>
        <w:t xml:space="preserve">五年级  </w:t>
      </w:r>
      <w:r>
        <w:rPr>
          <w:sz w:val="21"/>
          <w:szCs w:val="21"/>
        </w:rPr>
        <w:t>►</w:t>
      </w:r>
      <w:r>
        <w:rPr>
          <w:rFonts w:hint="eastAsia"/>
          <w:sz w:val="21"/>
          <w:szCs w:val="21"/>
          <w:u w:val="none"/>
          <w:lang w:val="en-US" w:eastAsia="zh-CN"/>
        </w:rPr>
        <w:t xml:space="preserve">高云 顾静娅 杨慧 王佳佳        六年级 </w:t>
      </w:r>
      <w:r>
        <w:rPr>
          <w:sz w:val="21"/>
          <w:szCs w:val="21"/>
        </w:rPr>
        <w:t>►</w:t>
      </w:r>
      <w:r>
        <w:rPr>
          <w:rFonts w:hint="eastAsia"/>
          <w:sz w:val="21"/>
          <w:szCs w:val="21"/>
          <w:lang w:val="en-US" w:eastAsia="zh-CN"/>
        </w:rPr>
        <w:t>郭桃琴 贾菲 陈春丽 沈彩虹</w:t>
      </w:r>
    </w:p>
    <w:p>
      <w:pPr>
        <w:rPr>
          <w:rFonts w:hint="eastAsia"/>
          <w:b/>
          <w:sz w:val="21"/>
          <w:szCs w:val="21"/>
        </w:rPr>
      </w:pPr>
      <w:r>
        <w:rPr>
          <w:rFonts w:hint="eastAsia"/>
          <w:sz w:val="28"/>
          <w:szCs w:val="28"/>
        </w:rPr>
        <w:t xml:space="preserve"> </w:t>
      </w:r>
      <w:r>
        <w:rPr>
          <w:rFonts w:hint="eastAsia"/>
          <w:b/>
          <w:sz w:val="21"/>
          <w:szCs w:val="21"/>
        </w:rPr>
        <w:t>说明：</w:t>
      </w:r>
    </w:p>
    <w:p>
      <w:pPr>
        <w:numPr>
          <w:ilvl w:val="0"/>
          <w:numId w:val="0"/>
        </w:numPr>
        <w:rPr>
          <w:rFonts w:hint="eastAsia"/>
          <w:sz w:val="21"/>
          <w:szCs w:val="21"/>
          <w:lang w:val="en-US" w:eastAsia="zh-CN"/>
        </w:rPr>
      </w:pPr>
      <w:r>
        <w:rPr>
          <w:rFonts w:hint="eastAsia"/>
          <w:sz w:val="21"/>
          <w:szCs w:val="21"/>
          <w:lang w:val="en-US" w:eastAsia="zh-CN"/>
        </w:rPr>
        <w:t>1、</w:t>
      </w:r>
      <w:r>
        <w:rPr>
          <w:rFonts w:hint="eastAsia"/>
          <w:sz w:val="21"/>
          <w:szCs w:val="21"/>
        </w:rPr>
        <w:t>各年级评出一等奖</w:t>
      </w:r>
      <w:r>
        <w:rPr>
          <w:rFonts w:hint="eastAsia"/>
          <w:sz w:val="21"/>
          <w:szCs w:val="21"/>
          <w:lang w:val="en-US" w:eastAsia="zh-CN"/>
        </w:rPr>
        <w:t>3</w:t>
      </w:r>
      <w:r>
        <w:rPr>
          <w:rFonts w:hint="eastAsia"/>
          <w:sz w:val="21"/>
          <w:szCs w:val="21"/>
        </w:rPr>
        <w:t>名，二等奖</w:t>
      </w:r>
      <w:r>
        <w:rPr>
          <w:rFonts w:hint="eastAsia"/>
          <w:sz w:val="21"/>
          <w:szCs w:val="21"/>
          <w:lang w:val="en-US" w:eastAsia="zh-CN"/>
        </w:rPr>
        <w:t>6</w:t>
      </w:r>
      <w:r>
        <w:rPr>
          <w:rFonts w:hint="eastAsia"/>
          <w:sz w:val="21"/>
          <w:szCs w:val="21"/>
        </w:rPr>
        <w:t>名，</w:t>
      </w:r>
      <w:r>
        <w:rPr>
          <w:rFonts w:hint="eastAsia"/>
          <w:sz w:val="21"/>
          <w:szCs w:val="21"/>
          <w:lang w:val="en-US" w:eastAsia="zh-CN"/>
        </w:rPr>
        <w:t>剩余为三等奖</w:t>
      </w:r>
    </w:p>
    <w:p>
      <w:pPr>
        <w:numPr>
          <w:ilvl w:val="0"/>
          <w:numId w:val="0"/>
        </w:numPr>
        <w:rPr>
          <w:rFonts w:hint="eastAsia"/>
          <w:sz w:val="21"/>
          <w:szCs w:val="21"/>
        </w:rPr>
      </w:pPr>
      <w:r>
        <w:rPr>
          <w:rFonts w:hint="eastAsia"/>
          <w:sz w:val="21"/>
          <w:szCs w:val="21"/>
        </w:rPr>
        <w:t>2、带“</w:t>
      </w:r>
      <w:r>
        <w:rPr>
          <w:sz w:val="21"/>
          <w:szCs w:val="21"/>
        </w:rPr>
        <w:t>►</w:t>
      </w:r>
      <w:r>
        <w:rPr>
          <w:rFonts w:hint="eastAsia"/>
          <w:sz w:val="21"/>
          <w:szCs w:val="21"/>
        </w:rPr>
        <w:t>”的为本组组长，</w:t>
      </w:r>
      <w:r>
        <w:rPr>
          <w:rFonts w:hint="eastAsia"/>
          <w:sz w:val="21"/>
          <w:szCs w:val="21"/>
          <w:lang w:val="en-US" w:eastAsia="zh-CN"/>
        </w:rPr>
        <w:t>每组4人，前面两人负责1-10班，后面两人负责11-结束</w:t>
      </w:r>
      <w:r>
        <w:rPr>
          <w:rFonts w:hint="eastAsia"/>
          <w:sz w:val="21"/>
          <w:szCs w:val="21"/>
        </w:rPr>
        <w:t>负责收齐评分表，并计算结果。最后把资料上交学生发展处。</w:t>
      </w:r>
    </w:p>
    <w:p>
      <w:pPr>
        <w:ind w:firstLine="5250" w:firstLineChars="2500"/>
        <w:rPr>
          <w:rFonts w:hint="eastAsia"/>
          <w:sz w:val="21"/>
          <w:szCs w:val="21"/>
        </w:rPr>
      </w:pPr>
      <w:r>
        <w:rPr>
          <w:rFonts w:hint="eastAsia"/>
          <w:sz w:val="21"/>
          <w:szCs w:val="21"/>
        </w:rPr>
        <w:t>薛家</w:t>
      </w:r>
      <w:r>
        <w:rPr>
          <w:rFonts w:hint="eastAsia"/>
          <w:sz w:val="21"/>
          <w:szCs w:val="21"/>
          <w:lang w:val="en-US" w:eastAsia="zh-CN"/>
        </w:rPr>
        <w:t>实验</w:t>
      </w:r>
      <w:r>
        <w:rPr>
          <w:rFonts w:hint="eastAsia"/>
          <w:sz w:val="21"/>
          <w:szCs w:val="21"/>
        </w:rPr>
        <w:t>小学 学生发展处</w:t>
      </w:r>
    </w:p>
    <w:p>
      <w:pPr>
        <w:ind w:firstLine="6825" w:firstLineChars="3250"/>
        <w:rPr>
          <w:rFonts w:hint="default" w:eastAsiaTheme="minorEastAsia"/>
          <w:sz w:val="21"/>
          <w:szCs w:val="21"/>
          <w:lang w:val="en-US" w:eastAsia="zh-CN"/>
        </w:rPr>
      </w:pPr>
      <w:r>
        <w:rPr>
          <w:rFonts w:hint="eastAsia"/>
          <w:sz w:val="21"/>
          <w:szCs w:val="21"/>
        </w:rPr>
        <w:t>20</w:t>
      </w:r>
      <w:r>
        <w:rPr>
          <w:rFonts w:hint="eastAsia"/>
          <w:sz w:val="21"/>
          <w:szCs w:val="21"/>
          <w:lang w:val="en-US" w:eastAsia="zh-CN"/>
        </w:rPr>
        <w:t>24</w:t>
      </w:r>
      <w:r>
        <w:rPr>
          <w:rFonts w:hint="eastAsia"/>
          <w:sz w:val="21"/>
          <w:szCs w:val="21"/>
        </w:rPr>
        <w:t>.</w:t>
      </w:r>
      <w:r>
        <w:rPr>
          <w:rFonts w:hint="eastAsia"/>
          <w:sz w:val="21"/>
          <w:szCs w:val="21"/>
          <w:lang w:val="en-US" w:eastAsia="zh-CN"/>
        </w:rPr>
        <w:t>8</w:t>
      </w:r>
      <w:r>
        <w:rPr>
          <w:rFonts w:hint="eastAsia"/>
          <w:sz w:val="21"/>
          <w:szCs w:val="21"/>
        </w:rPr>
        <w:t>.</w:t>
      </w:r>
      <w:r>
        <w:rPr>
          <w:rFonts w:hint="eastAsia"/>
          <w:sz w:val="21"/>
          <w:szCs w:val="21"/>
          <w:lang w:val="en-US" w:eastAsia="zh-CN"/>
        </w:rPr>
        <w:t>26</w:t>
      </w:r>
    </w:p>
    <w:p>
      <w:pPr>
        <w:rPr>
          <w:rFonts w:hint="eastAsia"/>
          <w:sz w:val="21"/>
          <w:szCs w:val="21"/>
          <w:lang w:val="en-US" w:eastAsia="zh-CN"/>
        </w:rPr>
      </w:pPr>
    </w:p>
    <w:p>
      <w:pPr>
        <w:ind w:firstLine="6825" w:firstLineChars="3250"/>
        <w:rPr>
          <w:rFonts w:hint="default"/>
          <w:sz w:val="21"/>
          <w:szCs w:val="21"/>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p>
    <w:p>
      <w:pPr>
        <w:widowControl w:val="0"/>
        <w:numPr>
          <w:ilvl w:val="0"/>
          <w:numId w:val="0"/>
        </w:numPr>
        <w:jc w:val="center"/>
        <w:rPr>
          <w:rFonts w:hint="eastAsia"/>
          <w:b/>
          <w:bCs/>
          <w:lang w:val="en-US" w:eastAsia="zh-CN"/>
        </w:rPr>
      </w:pPr>
      <w:r>
        <w:rPr>
          <w:rFonts w:hint="eastAsia"/>
          <w:b/>
          <w:bCs/>
          <w:lang w:val="en-US" w:eastAsia="zh-CN"/>
        </w:rPr>
        <w:t>薛家实验小学</w:t>
      </w:r>
      <w:r>
        <w:rPr>
          <w:rFonts w:hint="eastAsia"/>
          <w:b/>
          <w:bCs/>
          <w:color w:val="FF0000"/>
          <w:lang w:val="en-US" w:eastAsia="zh-CN"/>
        </w:rPr>
        <w:t>期初</w:t>
      </w:r>
      <w:r>
        <w:rPr>
          <w:rFonts w:hint="eastAsia"/>
          <w:b/>
          <w:bCs/>
          <w:lang w:val="en-US" w:eastAsia="zh-CN"/>
        </w:rPr>
        <w:t>班级文化布置评比表格</w:t>
      </w:r>
    </w:p>
    <w:tbl>
      <w:tblPr>
        <w:tblStyle w:val="3"/>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410"/>
        <w:gridCol w:w="1425"/>
        <w:gridCol w:w="1110"/>
        <w:gridCol w:w="960"/>
        <w:gridCol w:w="12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1201" w:type="dxa"/>
          </w:tcPr>
          <w:p>
            <w:pPr>
              <w:widowControl w:val="0"/>
              <w:numPr>
                <w:ilvl w:val="0"/>
                <w:numId w:val="0"/>
              </w:numPr>
              <w:jc w:val="both"/>
              <w:rPr>
                <w:rFonts w:hint="default"/>
                <w:vertAlign w:val="baseline"/>
                <w:lang w:val="en-US" w:eastAsia="zh-CN"/>
              </w:rPr>
            </w:pPr>
            <w:r>
              <w:rPr>
                <w:rFonts w:hint="eastAsia"/>
                <w:vertAlign w:val="baseline"/>
                <w:lang w:val="en-US" w:eastAsia="zh-CN"/>
              </w:rPr>
              <w:t>班级</w:t>
            </w:r>
          </w:p>
        </w:tc>
        <w:tc>
          <w:tcPr>
            <w:tcW w:w="1410" w:type="dxa"/>
          </w:tcPr>
          <w:p>
            <w:pPr>
              <w:widowControl w:val="0"/>
              <w:numPr>
                <w:ilvl w:val="0"/>
                <w:numId w:val="0"/>
              </w:numPr>
              <w:jc w:val="both"/>
              <w:rPr>
                <w:rFonts w:hint="eastAsia"/>
                <w:vertAlign w:val="baseline"/>
                <w:lang w:val="en-US" w:eastAsia="zh-CN"/>
              </w:rPr>
            </w:pPr>
            <w:r>
              <w:rPr>
                <w:rFonts w:hint="eastAsia"/>
                <w:vertAlign w:val="baseline"/>
                <w:lang w:val="en-US" w:eastAsia="zh-CN"/>
              </w:rPr>
              <w:t>教室环境</w:t>
            </w:r>
          </w:p>
          <w:p>
            <w:pPr>
              <w:widowControl w:val="0"/>
              <w:numPr>
                <w:ilvl w:val="0"/>
                <w:numId w:val="0"/>
              </w:numPr>
              <w:jc w:val="both"/>
              <w:rPr>
                <w:rFonts w:hint="eastAsia"/>
                <w:vertAlign w:val="baseline"/>
                <w:lang w:val="en-US" w:eastAsia="zh-CN"/>
              </w:rPr>
            </w:pPr>
            <w:r>
              <w:rPr>
                <w:rFonts w:hint="eastAsia"/>
                <w:vertAlign w:val="baseline"/>
                <w:lang w:val="en-US" w:eastAsia="zh-CN"/>
              </w:rPr>
              <w:t>地面5</w:t>
            </w:r>
          </w:p>
          <w:p>
            <w:pPr>
              <w:widowControl w:val="0"/>
              <w:numPr>
                <w:ilvl w:val="0"/>
                <w:numId w:val="0"/>
              </w:numPr>
              <w:jc w:val="both"/>
              <w:rPr>
                <w:rFonts w:hint="eastAsia"/>
                <w:vertAlign w:val="baseline"/>
                <w:lang w:val="en-US" w:eastAsia="zh-CN"/>
              </w:rPr>
            </w:pPr>
            <w:r>
              <w:rPr>
                <w:rFonts w:hint="eastAsia"/>
                <w:vertAlign w:val="baseline"/>
                <w:lang w:val="en-US" w:eastAsia="zh-CN"/>
              </w:rPr>
              <w:t>桌肚5</w:t>
            </w:r>
          </w:p>
          <w:p>
            <w:pPr>
              <w:widowControl w:val="0"/>
              <w:numPr>
                <w:ilvl w:val="0"/>
                <w:numId w:val="0"/>
              </w:numPr>
              <w:jc w:val="both"/>
              <w:rPr>
                <w:rFonts w:hint="eastAsia"/>
                <w:vertAlign w:val="baseline"/>
                <w:lang w:val="en-US" w:eastAsia="zh-CN"/>
              </w:rPr>
            </w:pPr>
            <w:r>
              <w:rPr>
                <w:rFonts w:hint="eastAsia"/>
                <w:vertAlign w:val="baseline"/>
                <w:lang w:val="en-US" w:eastAsia="zh-CN"/>
              </w:rPr>
              <w:t>桌椅5</w:t>
            </w:r>
          </w:p>
          <w:p>
            <w:pPr>
              <w:widowControl w:val="0"/>
              <w:numPr>
                <w:ilvl w:val="0"/>
                <w:numId w:val="0"/>
              </w:numPr>
              <w:jc w:val="both"/>
              <w:rPr>
                <w:rFonts w:hint="eastAsia"/>
                <w:vertAlign w:val="baseline"/>
                <w:lang w:val="en-US" w:eastAsia="zh-CN"/>
              </w:rPr>
            </w:pPr>
            <w:r>
              <w:rPr>
                <w:rFonts w:hint="eastAsia"/>
                <w:vertAlign w:val="baseline"/>
                <w:lang w:val="en-US" w:eastAsia="zh-CN"/>
              </w:rPr>
              <w:t>书包5</w:t>
            </w:r>
          </w:p>
          <w:p>
            <w:pPr>
              <w:widowControl w:val="0"/>
              <w:numPr>
                <w:ilvl w:val="0"/>
                <w:numId w:val="0"/>
              </w:numPr>
              <w:jc w:val="both"/>
              <w:rPr>
                <w:rFonts w:hint="default"/>
                <w:vertAlign w:val="baseline"/>
                <w:lang w:val="en-US" w:eastAsia="zh-CN"/>
              </w:rPr>
            </w:pPr>
            <w:r>
              <w:rPr>
                <w:rFonts w:hint="eastAsia"/>
                <w:vertAlign w:val="baseline"/>
                <w:lang w:val="en-US" w:eastAsia="zh-CN"/>
              </w:rPr>
              <w:t>卫生角5</w:t>
            </w:r>
          </w:p>
        </w:tc>
        <w:tc>
          <w:tcPr>
            <w:tcW w:w="1425" w:type="dxa"/>
          </w:tcPr>
          <w:p>
            <w:pPr>
              <w:widowControl w:val="0"/>
              <w:numPr>
                <w:ilvl w:val="0"/>
                <w:numId w:val="0"/>
              </w:numPr>
              <w:jc w:val="both"/>
              <w:rPr>
                <w:rFonts w:hint="eastAsia"/>
                <w:vertAlign w:val="baseline"/>
                <w:lang w:val="en-US" w:eastAsia="zh-CN"/>
              </w:rPr>
            </w:pPr>
            <w:r>
              <w:rPr>
                <w:rFonts w:hint="eastAsia"/>
                <w:vertAlign w:val="baseline"/>
                <w:lang w:val="en-US" w:eastAsia="zh-CN"/>
              </w:rPr>
              <w:t>黑板报、外墙</w:t>
            </w:r>
          </w:p>
          <w:p>
            <w:pPr>
              <w:widowControl w:val="0"/>
              <w:numPr>
                <w:ilvl w:val="0"/>
                <w:numId w:val="0"/>
              </w:numPr>
              <w:jc w:val="both"/>
              <w:rPr>
                <w:rFonts w:hint="eastAsia"/>
                <w:vertAlign w:val="baseline"/>
                <w:lang w:val="en-US" w:eastAsia="zh-CN"/>
              </w:rPr>
            </w:pPr>
            <w:r>
              <w:rPr>
                <w:rFonts w:hint="eastAsia"/>
                <w:vertAlign w:val="baseline"/>
                <w:lang w:val="en-US" w:eastAsia="zh-CN"/>
              </w:rPr>
              <w:t>主题鲜明5</w:t>
            </w:r>
          </w:p>
          <w:p>
            <w:pPr>
              <w:widowControl w:val="0"/>
              <w:numPr>
                <w:ilvl w:val="0"/>
                <w:numId w:val="0"/>
              </w:numPr>
              <w:jc w:val="both"/>
              <w:rPr>
                <w:rFonts w:hint="eastAsia"/>
                <w:vertAlign w:val="baseline"/>
                <w:lang w:val="en-US" w:eastAsia="zh-CN"/>
              </w:rPr>
            </w:pPr>
            <w:r>
              <w:rPr>
                <w:rFonts w:hint="eastAsia"/>
                <w:vertAlign w:val="baseline"/>
                <w:lang w:val="en-US" w:eastAsia="zh-CN"/>
              </w:rPr>
              <w:t>版面美观5</w:t>
            </w:r>
          </w:p>
          <w:p>
            <w:pPr>
              <w:widowControl w:val="0"/>
              <w:numPr>
                <w:ilvl w:val="0"/>
                <w:numId w:val="0"/>
              </w:numPr>
              <w:jc w:val="both"/>
              <w:rPr>
                <w:rFonts w:hint="eastAsia"/>
                <w:vertAlign w:val="baseline"/>
                <w:lang w:val="en-US" w:eastAsia="zh-CN"/>
              </w:rPr>
            </w:pPr>
            <w:r>
              <w:rPr>
                <w:rFonts w:hint="eastAsia"/>
                <w:vertAlign w:val="baseline"/>
                <w:lang w:val="en-US" w:eastAsia="zh-CN"/>
              </w:rPr>
              <w:t>张贴规范5</w:t>
            </w:r>
          </w:p>
          <w:p>
            <w:pPr>
              <w:widowControl w:val="0"/>
              <w:numPr>
                <w:ilvl w:val="0"/>
                <w:numId w:val="0"/>
              </w:numPr>
              <w:jc w:val="both"/>
              <w:rPr>
                <w:rFonts w:hint="default"/>
                <w:vertAlign w:val="baseline"/>
                <w:lang w:val="en-US" w:eastAsia="zh-CN"/>
              </w:rPr>
            </w:pPr>
            <w:r>
              <w:rPr>
                <w:rFonts w:hint="eastAsia"/>
                <w:vertAlign w:val="baseline"/>
                <w:lang w:val="en-US" w:eastAsia="zh-CN"/>
              </w:rPr>
              <w:t>书写正确5</w:t>
            </w:r>
          </w:p>
        </w:tc>
        <w:tc>
          <w:tcPr>
            <w:tcW w:w="1110" w:type="dxa"/>
          </w:tcPr>
          <w:p>
            <w:pPr>
              <w:widowControl w:val="0"/>
              <w:numPr>
                <w:ilvl w:val="0"/>
                <w:numId w:val="0"/>
              </w:numPr>
              <w:jc w:val="both"/>
              <w:rPr>
                <w:rFonts w:hint="eastAsia"/>
                <w:vertAlign w:val="baseline"/>
                <w:lang w:val="en-US" w:eastAsia="zh-CN"/>
              </w:rPr>
            </w:pPr>
            <w:r>
              <w:rPr>
                <w:rFonts w:hint="eastAsia"/>
                <w:vertAlign w:val="baseline"/>
                <w:lang w:val="en-US" w:eastAsia="zh-CN"/>
              </w:rPr>
              <w:t>图书角</w:t>
            </w:r>
          </w:p>
          <w:p>
            <w:pPr>
              <w:rPr>
                <w:rFonts w:hint="default"/>
                <w:sz w:val="18"/>
                <w:szCs w:val="18"/>
                <w:vertAlign w:val="baseline"/>
                <w:lang w:val="en-US" w:eastAsia="zh-CN"/>
              </w:rPr>
            </w:pPr>
            <w:r>
              <w:rPr>
                <w:rFonts w:hint="eastAsia"/>
                <w:sz w:val="18"/>
                <w:szCs w:val="18"/>
                <w:vertAlign w:val="baseline"/>
                <w:lang w:val="en-US" w:eastAsia="zh-CN"/>
              </w:rPr>
              <w:t>美化布置5</w:t>
            </w:r>
          </w:p>
          <w:p>
            <w:pPr>
              <w:rPr>
                <w:rFonts w:hint="default"/>
                <w:sz w:val="18"/>
                <w:szCs w:val="18"/>
                <w:vertAlign w:val="baseline"/>
                <w:lang w:val="en-US" w:eastAsia="zh-CN"/>
              </w:rPr>
            </w:pPr>
            <w:r>
              <w:rPr>
                <w:rFonts w:hint="eastAsia"/>
                <w:sz w:val="18"/>
                <w:szCs w:val="18"/>
                <w:vertAlign w:val="baseline"/>
                <w:lang w:val="en-US" w:eastAsia="zh-CN"/>
              </w:rPr>
              <w:t>书籍排列5</w:t>
            </w:r>
          </w:p>
          <w:p>
            <w:pPr>
              <w:widowControl w:val="0"/>
              <w:numPr>
                <w:ilvl w:val="0"/>
                <w:numId w:val="0"/>
              </w:numPr>
              <w:jc w:val="both"/>
              <w:rPr>
                <w:rFonts w:hint="eastAsia"/>
                <w:vertAlign w:val="baseline"/>
                <w:lang w:val="en-US" w:eastAsia="zh-CN"/>
              </w:rPr>
            </w:pPr>
            <w:r>
              <w:rPr>
                <w:rFonts w:hint="eastAsia"/>
                <w:sz w:val="18"/>
                <w:szCs w:val="18"/>
                <w:vertAlign w:val="baseline"/>
                <w:lang w:val="en-US" w:eastAsia="zh-CN"/>
              </w:rPr>
              <w:t>借阅记录5</w:t>
            </w: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eastAsia"/>
                <w:vertAlign w:val="baseline"/>
                <w:lang w:val="en-US" w:eastAsia="zh-CN"/>
              </w:rPr>
            </w:pPr>
            <w:r>
              <w:rPr>
                <w:rFonts w:hint="eastAsia"/>
                <w:vertAlign w:val="baseline"/>
                <w:lang w:val="en-US" w:eastAsia="zh-CN"/>
              </w:rPr>
              <w:t>公告栏</w:t>
            </w:r>
          </w:p>
          <w:p>
            <w:pPr>
              <w:rPr>
                <w:rFonts w:hint="eastAsia"/>
                <w:sz w:val="18"/>
                <w:szCs w:val="18"/>
                <w:vertAlign w:val="baseline"/>
                <w:lang w:val="en-US" w:eastAsia="zh-CN"/>
              </w:rPr>
            </w:pPr>
            <w:r>
              <w:rPr>
                <w:rFonts w:hint="eastAsia"/>
                <w:sz w:val="18"/>
                <w:szCs w:val="18"/>
                <w:vertAlign w:val="baseline"/>
                <w:lang w:val="en-US" w:eastAsia="zh-CN"/>
              </w:rPr>
              <w:t>有张贴5</w:t>
            </w:r>
          </w:p>
          <w:p>
            <w:pPr>
              <w:rPr>
                <w:rFonts w:hint="default"/>
                <w:sz w:val="18"/>
                <w:szCs w:val="18"/>
                <w:vertAlign w:val="baseline"/>
                <w:lang w:val="en-US" w:eastAsia="zh-CN"/>
              </w:rPr>
            </w:pPr>
            <w:r>
              <w:rPr>
                <w:rFonts w:hint="eastAsia"/>
                <w:sz w:val="18"/>
                <w:szCs w:val="18"/>
                <w:vertAlign w:val="baseline"/>
                <w:lang w:val="en-US" w:eastAsia="zh-CN"/>
              </w:rPr>
              <w:t>有特色5</w:t>
            </w:r>
          </w:p>
          <w:p>
            <w:pPr>
              <w:widowControl w:val="0"/>
              <w:numPr>
                <w:ilvl w:val="0"/>
                <w:numId w:val="0"/>
              </w:numPr>
              <w:jc w:val="both"/>
              <w:rPr>
                <w:rFonts w:hint="default"/>
                <w:vertAlign w:val="baseline"/>
                <w:lang w:val="en-US" w:eastAsia="zh-CN"/>
              </w:rPr>
            </w:pPr>
            <w:bookmarkStart w:id="1" w:name="_GoBack"/>
            <w:bookmarkEnd w:id="1"/>
          </w:p>
        </w:tc>
        <w:tc>
          <w:tcPr>
            <w:tcW w:w="1290" w:type="dxa"/>
          </w:tcPr>
          <w:p>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创意角</w:t>
            </w:r>
          </w:p>
          <w:p>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有个性10</w:t>
            </w:r>
          </w:p>
          <w:p>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显美观10</w:t>
            </w:r>
          </w:p>
        </w:tc>
        <w:tc>
          <w:tcPr>
            <w:tcW w:w="1050" w:type="dxa"/>
          </w:tcPr>
          <w:p>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绿植角</w:t>
            </w:r>
          </w:p>
          <w:p>
            <w:pPr>
              <w:widowControl w:val="0"/>
              <w:numPr>
                <w:ilvl w:val="0"/>
                <w:numId w:val="0"/>
              </w:numPr>
              <w:jc w:val="both"/>
              <w:rPr>
                <w:rFonts w:hint="eastAsia"/>
                <w:b w:val="0"/>
                <w:bCs w:val="0"/>
                <w:color w:val="auto"/>
                <w:vertAlign w:val="baseline"/>
                <w:lang w:val="en-US" w:eastAsia="zh-CN"/>
              </w:rPr>
            </w:pPr>
            <w:r>
              <w:rPr>
                <w:rFonts w:hint="eastAsia"/>
                <w:b w:val="0"/>
                <w:bCs w:val="0"/>
                <w:color w:val="auto"/>
                <w:vertAlign w:val="baseline"/>
                <w:lang w:val="en-US" w:eastAsia="zh-CN"/>
              </w:rPr>
              <w:t>有绿植5</w:t>
            </w:r>
          </w:p>
          <w:p>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数量多3</w:t>
            </w:r>
          </w:p>
          <w:p>
            <w:pPr>
              <w:widowControl w:val="0"/>
              <w:numPr>
                <w:ilvl w:val="0"/>
                <w:numId w:val="0"/>
              </w:numPr>
              <w:jc w:val="both"/>
              <w:rPr>
                <w:rFonts w:hint="default"/>
                <w:b w:val="0"/>
                <w:bCs w:val="0"/>
                <w:color w:val="auto"/>
                <w:vertAlign w:val="baseline"/>
                <w:lang w:val="en-US" w:eastAsia="zh-CN"/>
              </w:rPr>
            </w:pPr>
            <w:r>
              <w:rPr>
                <w:rFonts w:hint="eastAsia"/>
                <w:b w:val="0"/>
                <w:bCs w:val="0"/>
                <w:color w:val="auto"/>
                <w:vertAlign w:val="baseline"/>
                <w:lang w:val="en-US" w:eastAsia="zh-CN"/>
              </w:rPr>
              <w:t>无枯叶2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c>
          <w:tcPr>
            <w:tcW w:w="1410" w:type="dxa"/>
          </w:tcPr>
          <w:p>
            <w:pPr>
              <w:widowControl w:val="0"/>
              <w:numPr>
                <w:ilvl w:val="0"/>
                <w:numId w:val="0"/>
              </w:numPr>
              <w:jc w:val="both"/>
              <w:rPr>
                <w:rFonts w:hint="default"/>
                <w:vertAlign w:val="baseline"/>
                <w:lang w:val="en-US" w:eastAsia="zh-CN"/>
              </w:rPr>
            </w:pPr>
          </w:p>
        </w:tc>
        <w:tc>
          <w:tcPr>
            <w:tcW w:w="1425" w:type="dxa"/>
          </w:tcPr>
          <w:p>
            <w:pPr>
              <w:widowControl w:val="0"/>
              <w:numPr>
                <w:ilvl w:val="0"/>
                <w:numId w:val="0"/>
              </w:numPr>
              <w:jc w:val="both"/>
              <w:rPr>
                <w:rFonts w:hint="default"/>
                <w:vertAlign w:val="baseline"/>
                <w:lang w:val="en-US" w:eastAsia="zh-CN"/>
              </w:rPr>
            </w:pPr>
          </w:p>
        </w:tc>
        <w:tc>
          <w:tcPr>
            <w:tcW w:w="1110" w:type="dxa"/>
          </w:tcPr>
          <w:p>
            <w:pPr>
              <w:widowControl w:val="0"/>
              <w:numPr>
                <w:ilvl w:val="0"/>
                <w:numId w:val="0"/>
              </w:numPr>
              <w:jc w:val="both"/>
              <w:rPr>
                <w:rFonts w:hint="default"/>
                <w:vertAlign w:val="baseline"/>
                <w:lang w:val="en-US" w:eastAsia="zh-CN"/>
              </w:rPr>
            </w:pPr>
          </w:p>
        </w:tc>
        <w:tc>
          <w:tcPr>
            <w:tcW w:w="960" w:type="dxa"/>
          </w:tcPr>
          <w:p>
            <w:pPr>
              <w:widowControl w:val="0"/>
              <w:numPr>
                <w:ilvl w:val="0"/>
                <w:numId w:val="0"/>
              </w:numPr>
              <w:jc w:val="both"/>
              <w:rPr>
                <w:rFonts w:hint="default"/>
                <w:vertAlign w:val="baseline"/>
                <w:lang w:val="en-US" w:eastAsia="zh-CN"/>
              </w:rPr>
            </w:pPr>
          </w:p>
        </w:tc>
        <w:tc>
          <w:tcPr>
            <w:tcW w:w="1290" w:type="dxa"/>
          </w:tcPr>
          <w:p>
            <w:pPr>
              <w:widowControl w:val="0"/>
              <w:numPr>
                <w:ilvl w:val="0"/>
                <w:numId w:val="0"/>
              </w:numPr>
              <w:jc w:val="both"/>
              <w:rPr>
                <w:rFonts w:hint="default"/>
                <w:vertAlign w:val="baseline"/>
                <w:lang w:val="en-US" w:eastAsia="zh-CN"/>
              </w:rPr>
            </w:pPr>
          </w:p>
        </w:tc>
        <w:tc>
          <w:tcPr>
            <w:tcW w:w="1050" w:type="dxa"/>
          </w:tcPr>
          <w:p>
            <w:pPr>
              <w:widowControl w:val="0"/>
              <w:numPr>
                <w:ilvl w:val="0"/>
                <w:numId w:val="0"/>
              </w:numPr>
              <w:jc w:val="both"/>
              <w:rPr>
                <w:rFonts w:hint="default"/>
                <w:vertAlign w:val="baseline"/>
                <w:lang w:val="en-US" w:eastAsia="zh-CN"/>
              </w:rPr>
            </w:pPr>
          </w:p>
        </w:tc>
      </w:tr>
    </w:tbl>
    <w:p>
      <w:pPr>
        <w:widowControl w:val="0"/>
        <w:numPr>
          <w:ilvl w:val="0"/>
          <w:numId w:val="0"/>
        </w:numPr>
        <w:jc w:val="both"/>
        <w:rPr>
          <w:rFonts w:hint="default"/>
          <w:lang w:val="en-US" w:eastAsia="zh-CN"/>
        </w:rPr>
      </w:pPr>
    </w:p>
    <w:p>
      <w:pPr>
        <w:widowControl w:val="0"/>
        <w:numPr>
          <w:ilvl w:val="0"/>
          <w:numId w:val="0"/>
        </w:numPr>
        <w:ind w:firstLine="6720" w:firstLineChars="3200"/>
        <w:jc w:val="both"/>
        <w:rPr>
          <w:rFonts w:hint="eastAsia"/>
          <w:lang w:val="en-US" w:eastAsia="zh-CN"/>
        </w:rPr>
      </w:pPr>
      <w:r>
        <w:rPr>
          <w:rFonts w:hint="eastAsia"/>
          <w:lang w:val="en-US" w:eastAsia="zh-CN"/>
        </w:rPr>
        <w:t>评委：</w:t>
      </w:r>
    </w:p>
    <w:p>
      <w:pPr>
        <w:numPr>
          <w:ilvl w:val="0"/>
          <w:numId w:val="0"/>
        </w:numPr>
        <w:rPr>
          <w:rFonts w:hint="eastAsia"/>
          <w:sz w:val="21"/>
          <w:szCs w:val="21"/>
          <w:lang w:val="en-US" w:eastAsia="zh-CN"/>
        </w:rPr>
      </w:pPr>
      <w:r>
        <w:rPr>
          <w:rFonts w:hint="eastAsia"/>
          <w:sz w:val="21"/>
          <w:szCs w:val="21"/>
          <w:lang w:val="en-US" w:eastAsia="zh-CN"/>
        </w:rPr>
        <w:t>1、</w:t>
      </w:r>
      <w:r>
        <w:rPr>
          <w:rFonts w:hint="eastAsia"/>
          <w:sz w:val="21"/>
          <w:szCs w:val="21"/>
        </w:rPr>
        <w:t>各年级评出一等奖</w:t>
      </w:r>
      <w:r>
        <w:rPr>
          <w:rFonts w:hint="eastAsia"/>
          <w:sz w:val="21"/>
          <w:szCs w:val="21"/>
          <w:lang w:val="en-US" w:eastAsia="zh-CN"/>
        </w:rPr>
        <w:t>3</w:t>
      </w:r>
      <w:r>
        <w:rPr>
          <w:rFonts w:hint="eastAsia"/>
          <w:sz w:val="21"/>
          <w:szCs w:val="21"/>
        </w:rPr>
        <w:t>名，二等奖</w:t>
      </w:r>
      <w:r>
        <w:rPr>
          <w:rFonts w:hint="eastAsia"/>
          <w:sz w:val="21"/>
          <w:szCs w:val="21"/>
          <w:lang w:val="en-US" w:eastAsia="zh-CN"/>
        </w:rPr>
        <w:t>6</w:t>
      </w:r>
      <w:r>
        <w:rPr>
          <w:rFonts w:hint="eastAsia"/>
          <w:sz w:val="21"/>
          <w:szCs w:val="21"/>
        </w:rPr>
        <w:t>名，</w:t>
      </w:r>
      <w:r>
        <w:rPr>
          <w:rFonts w:hint="eastAsia"/>
          <w:sz w:val="21"/>
          <w:szCs w:val="21"/>
          <w:lang w:val="en-US" w:eastAsia="zh-CN"/>
        </w:rPr>
        <w:t>剩余为三等奖</w:t>
      </w:r>
    </w:p>
    <w:p>
      <w:pPr>
        <w:numPr>
          <w:ilvl w:val="0"/>
          <w:numId w:val="0"/>
        </w:numPr>
        <w:rPr>
          <w:rFonts w:hint="eastAsia"/>
          <w:sz w:val="21"/>
          <w:szCs w:val="21"/>
        </w:rPr>
      </w:pPr>
      <w:r>
        <w:rPr>
          <w:rFonts w:hint="eastAsia"/>
          <w:sz w:val="21"/>
          <w:szCs w:val="21"/>
        </w:rPr>
        <w:t>2、带“</w:t>
      </w:r>
      <w:r>
        <w:rPr>
          <w:sz w:val="21"/>
          <w:szCs w:val="21"/>
        </w:rPr>
        <w:t>►</w:t>
      </w:r>
      <w:r>
        <w:rPr>
          <w:rFonts w:hint="eastAsia"/>
          <w:sz w:val="21"/>
          <w:szCs w:val="21"/>
        </w:rPr>
        <w:t>”的为本组组长，负责收齐评分表，并计算结果。最后把资料上交学生发展处。</w:t>
      </w: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A6C0F"/>
    <w:multiLevelType w:val="singleLevel"/>
    <w:tmpl w:val="F97A6C0F"/>
    <w:lvl w:ilvl="0" w:tentative="0">
      <w:start w:val="1"/>
      <w:numFmt w:val="decimal"/>
      <w:suff w:val="nothing"/>
      <w:lvlText w:val="%1、"/>
      <w:lvlJc w:val="left"/>
    </w:lvl>
  </w:abstractNum>
  <w:abstractNum w:abstractNumId="1">
    <w:nsid w:val="57012A3E"/>
    <w:multiLevelType w:val="singleLevel"/>
    <w:tmpl w:val="57012A3E"/>
    <w:lvl w:ilvl="0" w:tentative="0">
      <w:start w:val="1"/>
      <w:numFmt w:val="chineseCounting"/>
      <w:suff w:val="nothing"/>
      <w:lvlText w:val="%1、"/>
      <w:lvlJc w:val="left"/>
      <w:rPr>
        <w:rFonts w:hint="eastAsia"/>
      </w:rPr>
    </w:lvl>
  </w:abstractNum>
  <w:abstractNum w:abstractNumId="2">
    <w:nsid w:val="68BC11A8"/>
    <w:multiLevelType w:val="singleLevel"/>
    <w:tmpl w:val="68BC11A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JmNGY0MmMxYzRkMDMxNzE5YmVlZDE0ZDcyMTIifQ=="/>
  </w:docVars>
  <w:rsids>
    <w:rsidRoot w:val="113D4B2D"/>
    <w:rsid w:val="0C620E99"/>
    <w:rsid w:val="0EB95DC3"/>
    <w:rsid w:val="113D4B2D"/>
    <w:rsid w:val="20495F08"/>
    <w:rsid w:val="2600406F"/>
    <w:rsid w:val="3D0C6F61"/>
    <w:rsid w:val="420F7947"/>
    <w:rsid w:val="52050D15"/>
    <w:rsid w:val="5901416B"/>
    <w:rsid w:val="5AD915DE"/>
    <w:rsid w:val="635B14D6"/>
    <w:rsid w:val="6E735888"/>
    <w:rsid w:val="70053BD1"/>
    <w:rsid w:val="7E83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854</Words>
  <Characters>882</Characters>
  <Lines>0</Lines>
  <Paragraphs>0</Paragraphs>
  <TotalTime>9</TotalTime>
  <ScaleCrop>false</ScaleCrop>
  <LinksUpToDate>false</LinksUpToDate>
  <CharactersWithSpaces>923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2022-03-10T00:20:00Z</dcterms:created>
  <dc:creator>Administrator</dc:creator>
  <cp:lastModifiedBy>【随★愿】</cp:lastModifiedBy>
  <cp:lastPrinted>2024-08-31T04:10:22Z</cp:lastPrinted>
  <dcterms:modified xsi:type="dcterms:W3CDTF">2024-08-31T04:13:11Z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FA33E2BD7E7D4684A4650D4A338AB009</vt:lpwstr>
  </property>
</Properties>
</file>