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2DBDE" w14:textId="347CA4F9" w:rsidR="00B81594" w:rsidRDefault="00000000">
      <w:pPr>
        <w:ind w:firstLineChars="450" w:firstLine="12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薛家实验小学</w:t>
      </w:r>
      <w:r>
        <w:rPr>
          <w:rFonts w:ascii="黑体" w:eastAsia="黑体" w:hint="eastAsia"/>
          <w:sz w:val="28"/>
          <w:szCs w:val="28"/>
          <w:u w:val="single"/>
        </w:rPr>
        <w:t xml:space="preserve">    </w:t>
      </w:r>
      <w:r w:rsidR="005A0982">
        <w:rPr>
          <w:rFonts w:ascii="黑体" w:eastAsia="黑体" w:hint="eastAsia"/>
          <w:sz w:val="28"/>
          <w:szCs w:val="28"/>
          <w:u w:val="single"/>
        </w:rPr>
        <w:t>五数</w:t>
      </w:r>
      <w:r>
        <w:rPr>
          <w:rFonts w:ascii="黑体" w:eastAsia="黑体" w:hint="eastAsia"/>
          <w:sz w:val="28"/>
          <w:szCs w:val="28"/>
          <w:u w:val="single"/>
        </w:rPr>
        <w:t xml:space="preserve">    </w:t>
      </w:r>
      <w:r>
        <w:rPr>
          <w:rFonts w:ascii="黑体" w:eastAsia="黑体" w:hint="eastAsia"/>
          <w:sz w:val="28"/>
          <w:szCs w:val="28"/>
        </w:rPr>
        <w:t>教研组期末质量分析报告</w:t>
      </w:r>
    </w:p>
    <w:p w14:paraId="33B9AE17" w14:textId="5E00E6E6" w:rsidR="00B81594" w:rsidRDefault="00000000">
      <w:pPr>
        <w:ind w:firstLineChars="691" w:firstLine="1665"/>
        <w:jc w:val="center"/>
        <w:rPr>
          <w:b/>
        </w:rPr>
      </w:pPr>
      <w:r>
        <w:rPr>
          <w:rFonts w:ascii="黑体" w:eastAsia="黑体" w:hint="eastAsia"/>
          <w:b/>
          <w:sz w:val="24"/>
        </w:rPr>
        <w:t>（2023~20</w:t>
      </w:r>
      <w:r>
        <w:rPr>
          <w:rFonts w:ascii="黑体" w:eastAsia="黑体"/>
          <w:b/>
          <w:sz w:val="24"/>
        </w:rPr>
        <w:t>2</w:t>
      </w:r>
      <w:r>
        <w:rPr>
          <w:rFonts w:ascii="黑体" w:eastAsia="黑体" w:hint="eastAsia"/>
          <w:b/>
          <w:sz w:val="24"/>
        </w:rPr>
        <w:t>4</w:t>
      </w:r>
      <w:r>
        <w:rPr>
          <w:rFonts w:ascii="黑体" w:eastAsia="黑体" w:hint="eastAsia"/>
          <w:sz w:val="24"/>
        </w:rPr>
        <w:t>学年度第</w:t>
      </w:r>
      <w:r w:rsidR="006B51D6">
        <w:rPr>
          <w:rFonts w:ascii="黑体" w:eastAsia="黑体" w:hint="eastAsia"/>
          <w:sz w:val="24"/>
        </w:rPr>
        <w:t>二</w:t>
      </w:r>
      <w:r>
        <w:rPr>
          <w:rFonts w:ascii="黑体" w:eastAsia="黑体" w:hint="eastAsia"/>
          <w:sz w:val="24"/>
        </w:rPr>
        <w:t>学期）</w:t>
      </w:r>
      <w:r>
        <w:rPr>
          <w:rFonts w:hint="eastAsia"/>
          <w:b/>
        </w:rPr>
        <w:t>20</w:t>
      </w:r>
      <w:r>
        <w:rPr>
          <w:b/>
        </w:rPr>
        <w:t>2</w:t>
      </w:r>
      <w:r>
        <w:rPr>
          <w:rFonts w:hint="eastAsia"/>
          <w:b/>
        </w:rPr>
        <w:t>4</w:t>
      </w:r>
      <w:r>
        <w:rPr>
          <w:rFonts w:hint="eastAsia"/>
          <w:b/>
        </w:rPr>
        <w:t>年</w:t>
      </w:r>
      <w:r w:rsidR="006B51D6">
        <w:rPr>
          <w:rFonts w:hint="eastAsia"/>
          <w:b/>
        </w:rPr>
        <w:t>6</w:t>
      </w:r>
      <w:r>
        <w:rPr>
          <w:rFonts w:hint="eastAsia"/>
          <w:b/>
        </w:rPr>
        <w:t>月</w:t>
      </w:r>
    </w:p>
    <w:p w14:paraId="7558650B" w14:textId="77777777" w:rsidR="00B81594" w:rsidRDefault="00000000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基本情况</w:t>
      </w:r>
    </w:p>
    <w:p w14:paraId="6AB01869" w14:textId="43910416" w:rsidR="00CF463E" w:rsidRDefault="006B51D6" w:rsidP="00CF463E">
      <w:pPr>
        <w:pStyle w:val="a6"/>
        <w:widowControl/>
        <w:shd w:val="clear" w:color="auto" w:fill="FFFFFF"/>
        <w:spacing w:beforeAutospacing="0" w:afterAutospacing="0" w:line="420" w:lineRule="atLeast"/>
        <w:rPr>
          <w:rFonts w:ascii="宋体" w:hAnsi="宋体" w:cs="宋体"/>
          <w:color w:val="323232"/>
          <w:sz w:val="21"/>
          <w:szCs w:val="21"/>
        </w:rPr>
      </w:pPr>
      <w:r>
        <w:rPr>
          <w:noProof/>
        </w:rPr>
        <w:drawing>
          <wp:inline distT="0" distB="0" distL="0" distR="0" wp14:anchorId="57D43E43" wp14:editId="22FCAA39">
            <wp:extent cx="5274310" cy="2526030"/>
            <wp:effectExtent l="19050" t="19050" r="21590" b="26670"/>
            <wp:docPr id="5653287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32873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60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C95CDCC" w14:textId="798E7F21" w:rsidR="006B51D6" w:rsidRDefault="006E53D4" w:rsidP="00EF797C">
      <w:pPr>
        <w:pStyle w:val="a6"/>
        <w:widowControl/>
        <w:shd w:val="clear" w:color="auto" w:fill="FFFFFF"/>
        <w:spacing w:beforeAutospacing="0" w:afterAutospacing="0" w:line="420" w:lineRule="atLeast"/>
        <w:ind w:firstLineChars="200" w:firstLine="420"/>
        <w:rPr>
          <w:rFonts w:ascii="宋体" w:hAnsi="宋体" w:cs="宋体"/>
          <w:color w:val="323232"/>
          <w:sz w:val="21"/>
          <w:szCs w:val="21"/>
        </w:rPr>
      </w:pPr>
      <w:r>
        <w:rPr>
          <w:rFonts w:ascii="宋体" w:hAnsi="宋体" w:cs="宋体" w:hint="eastAsia"/>
          <w:color w:val="323232"/>
          <w:sz w:val="21"/>
          <w:szCs w:val="21"/>
        </w:rPr>
        <w:t>每次参加考试8</w:t>
      </w:r>
      <w:r w:rsidR="006B51D6">
        <w:rPr>
          <w:rFonts w:ascii="宋体" w:hAnsi="宋体" w:cs="宋体" w:hint="eastAsia"/>
          <w:color w:val="323232"/>
          <w:sz w:val="21"/>
          <w:szCs w:val="21"/>
        </w:rPr>
        <w:t>18</w:t>
      </w:r>
      <w:r>
        <w:rPr>
          <w:rFonts w:ascii="宋体" w:hAnsi="宋体" w:cs="宋体" w:hint="eastAsia"/>
          <w:color w:val="323232"/>
          <w:sz w:val="21"/>
          <w:szCs w:val="21"/>
        </w:rPr>
        <w:t>人，年级均分8</w:t>
      </w:r>
      <w:r w:rsidR="006B51D6">
        <w:rPr>
          <w:rFonts w:ascii="宋体" w:hAnsi="宋体" w:cs="宋体" w:hint="eastAsia"/>
          <w:color w:val="323232"/>
          <w:sz w:val="21"/>
          <w:szCs w:val="21"/>
        </w:rPr>
        <w:t>2.27</w:t>
      </w:r>
      <w:r>
        <w:rPr>
          <w:rFonts w:ascii="宋体" w:hAnsi="宋体" w:cs="宋体" w:hint="eastAsia"/>
          <w:color w:val="323232"/>
          <w:sz w:val="21"/>
          <w:szCs w:val="21"/>
        </w:rPr>
        <w:t>，</w:t>
      </w:r>
      <w:r w:rsidR="006B51D6">
        <w:rPr>
          <w:rFonts w:ascii="宋体" w:hAnsi="宋体" w:cs="宋体" w:hint="eastAsia"/>
          <w:color w:val="323232"/>
          <w:sz w:val="21"/>
          <w:szCs w:val="21"/>
        </w:rPr>
        <w:t>最高分93.05，最低分72.76，</w:t>
      </w:r>
      <w:r>
        <w:rPr>
          <w:rFonts w:ascii="宋体" w:hAnsi="宋体" w:cs="宋体" w:hint="eastAsia"/>
          <w:color w:val="323232"/>
          <w:sz w:val="21"/>
          <w:szCs w:val="21"/>
        </w:rPr>
        <w:t>分差</w:t>
      </w:r>
      <w:r w:rsidR="006B51D6">
        <w:rPr>
          <w:rFonts w:ascii="宋体" w:hAnsi="宋体" w:cs="宋体" w:hint="eastAsia"/>
          <w:color w:val="323232"/>
          <w:sz w:val="21"/>
          <w:szCs w:val="21"/>
        </w:rPr>
        <w:t>20.29</w:t>
      </w:r>
      <w:r w:rsidR="00EF797C">
        <w:rPr>
          <w:rFonts w:ascii="宋体" w:hAnsi="宋体" w:cs="宋体" w:hint="eastAsia"/>
          <w:color w:val="323232"/>
          <w:sz w:val="21"/>
          <w:szCs w:val="21"/>
        </w:rPr>
        <w:t>，</w:t>
      </w:r>
    </w:p>
    <w:p w14:paraId="50223BB4" w14:textId="6EFCB42F" w:rsidR="006B51D6" w:rsidRDefault="00EF797C" w:rsidP="006B51D6">
      <w:pPr>
        <w:pStyle w:val="a6"/>
        <w:widowControl/>
        <w:shd w:val="clear" w:color="auto" w:fill="FFFFFF"/>
        <w:spacing w:beforeAutospacing="0" w:afterAutospacing="0" w:line="420" w:lineRule="atLeast"/>
        <w:ind w:firstLineChars="200" w:firstLine="420"/>
        <w:rPr>
          <w:rFonts w:ascii="宋体" w:hAnsi="宋体" w:cs="宋体"/>
          <w:color w:val="323232"/>
          <w:sz w:val="21"/>
          <w:szCs w:val="21"/>
        </w:rPr>
      </w:pPr>
      <w:r>
        <w:rPr>
          <w:rFonts w:ascii="宋体" w:hAnsi="宋体" w:cs="宋体" w:hint="eastAsia"/>
          <w:color w:val="323232"/>
          <w:sz w:val="21"/>
          <w:szCs w:val="21"/>
        </w:rPr>
        <w:t>年级</w:t>
      </w:r>
      <w:r w:rsidR="006E53D4">
        <w:rPr>
          <w:rFonts w:ascii="宋体" w:hAnsi="宋体" w:cs="宋体" w:hint="eastAsia"/>
          <w:color w:val="323232"/>
          <w:sz w:val="21"/>
          <w:szCs w:val="21"/>
        </w:rPr>
        <w:t>优秀率</w:t>
      </w:r>
      <w:r w:rsidR="006B51D6">
        <w:rPr>
          <w:rFonts w:ascii="宋体" w:hAnsi="宋体" w:cs="宋体" w:hint="eastAsia"/>
          <w:color w:val="323232"/>
          <w:sz w:val="21"/>
          <w:szCs w:val="21"/>
        </w:rPr>
        <w:t>49.6</w:t>
      </w:r>
      <w:r w:rsidR="006E53D4">
        <w:rPr>
          <w:rFonts w:ascii="宋体" w:hAnsi="宋体" w:cs="宋体"/>
          <w:color w:val="323232"/>
          <w:sz w:val="21"/>
          <w:szCs w:val="21"/>
        </w:rPr>
        <w:t>%</w:t>
      </w:r>
      <w:r>
        <w:rPr>
          <w:rFonts w:ascii="宋体" w:hAnsi="宋体" w:cs="宋体" w:hint="eastAsia"/>
          <w:color w:val="323232"/>
          <w:sz w:val="21"/>
          <w:szCs w:val="21"/>
        </w:rPr>
        <w:t>，</w:t>
      </w:r>
      <w:r w:rsidR="006B51D6" w:rsidRPr="006B51D6">
        <w:rPr>
          <w:rFonts w:ascii="宋体" w:hAnsi="宋体" w:cs="宋体" w:hint="eastAsia"/>
          <w:color w:val="323232"/>
          <w:sz w:val="21"/>
          <w:szCs w:val="21"/>
        </w:rPr>
        <w:t>最高</w:t>
      </w:r>
      <w:r w:rsidR="006B51D6">
        <w:rPr>
          <w:rFonts w:ascii="宋体" w:hAnsi="宋体" w:cs="宋体" w:hint="eastAsia"/>
          <w:color w:val="323232"/>
          <w:sz w:val="21"/>
          <w:szCs w:val="21"/>
        </w:rPr>
        <w:t>77.3%</w:t>
      </w:r>
      <w:r w:rsidR="006B51D6" w:rsidRPr="006B51D6">
        <w:rPr>
          <w:rFonts w:ascii="宋体" w:hAnsi="宋体" w:cs="宋体" w:hint="eastAsia"/>
          <w:color w:val="323232"/>
          <w:sz w:val="21"/>
          <w:szCs w:val="21"/>
        </w:rPr>
        <w:t>，最低</w:t>
      </w:r>
      <w:r w:rsidR="006B51D6">
        <w:rPr>
          <w:rFonts w:ascii="宋体" w:hAnsi="宋体" w:cs="宋体" w:hint="eastAsia"/>
          <w:color w:val="323232"/>
          <w:sz w:val="21"/>
          <w:szCs w:val="21"/>
        </w:rPr>
        <w:t>26.1%，</w:t>
      </w:r>
    </w:p>
    <w:p w14:paraId="79C55BC9" w14:textId="39E4C287" w:rsidR="006E53D4" w:rsidRDefault="00EF797C" w:rsidP="006B51D6">
      <w:pPr>
        <w:pStyle w:val="a6"/>
        <w:widowControl/>
        <w:shd w:val="clear" w:color="auto" w:fill="FFFFFF"/>
        <w:spacing w:beforeAutospacing="0" w:afterAutospacing="0" w:line="420" w:lineRule="atLeast"/>
        <w:ind w:firstLineChars="200" w:firstLine="420"/>
        <w:rPr>
          <w:rFonts w:ascii="宋体" w:hAnsi="宋体" w:cs="宋体"/>
          <w:color w:val="323232"/>
          <w:sz w:val="21"/>
          <w:szCs w:val="21"/>
        </w:rPr>
      </w:pPr>
      <w:r>
        <w:rPr>
          <w:rFonts w:ascii="宋体" w:hAnsi="宋体" w:cs="宋体" w:hint="eastAsia"/>
          <w:color w:val="323232"/>
          <w:sz w:val="21"/>
          <w:szCs w:val="21"/>
        </w:rPr>
        <w:t>年级及格率</w:t>
      </w:r>
      <w:r w:rsidR="006B51D6">
        <w:rPr>
          <w:rFonts w:ascii="宋体" w:hAnsi="宋体" w:cs="宋体" w:hint="eastAsia"/>
          <w:color w:val="323232"/>
          <w:sz w:val="21"/>
          <w:szCs w:val="21"/>
        </w:rPr>
        <w:t>88.4</w:t>
      </w:r>
      <w:r>
        <w:rPr>
          <w:rFonts w:ascii="宋体" w:hAnsi="宋体" w:cs="宋体"/>
          <w:color w:val="323232"/>
          <w:sz w:val="21"/>
          <w:szCs w:val="21"/>
        </w:rPr>
        <w:t>%</w:t>
      </w:r>
      <w:r w:rsidR="006B51D6">
        <w:rPr>
          <w:rFonts w:ascii="宋体" w:hAnsi="宋体" w:cs="宋体" w:hint="eastAsia"/>
          <w:color w:val="323232"/>
          <w:sz w:val="21"/>
          <w:szCs w:val="21"/>
        </w:rPr>
        <w:t>，</w:t>
      </w:r>
      <w:r w:rsidR="006B51D6" w:rsidRPr="006B51D6">
        <w:rPr>
          <w:rFonts w:ascii="宋体" w:hAnsi="宋体" w:cs="宋体" w:hint="eastAsia"/>
          <w:color w:val="323232"/>
          <w:sz w:val="21"/>
          <w:szCs w:val="21"/>
        </w:rPr>
        <w:t>最高</w:t>
      </w:r>
      <w:r w:rsidR="006B51D6">
        <w:rPr>
          <w:rFonts w:ascii="宋体" w:hAnsi="宋体" w:cs="宋体" w:hint="eastAsia"/>
          <w:color w:val="323232"/>
          <w:sz w:val="21"/>
          <w:szCs w:val="21"/>
        </w:rPr>
        <w:t>100</w:t>
      </w:r>
      <w:r w:rsidR="006B51D6" w:rsidRPr="006B51D6">
        <w:rPr>
          <w:rFonts w:ascii="宋体" w:hAnsi="宋体" w:cs="宋体" w:hint="eastAsia"/>
          <w:color w:val="323232"/>
          <w:sz w:val="21"/>
          <w:szCs w:val="21"/>
        </w:rPr>
        <w:t>%，最低分</w:t>
      </w:r>
      <w:r w:rsidR="006B51D6">
        <w:rPr>
          <w:rFonts w:ascii="宋体" w:hAnsi="宋体" w:cs="宋体" w:hint="eastAsia"/>
          <w:color w:val="323232"/>
          <w:sz w:val="21"/>
          <w:szCs w:val="21"/>
        </w:rPr>
        <w:t>73.9</w:t>
      </w:r>
      <w:r w:rsidR="006B51D6" w:rsidRPr="006B51D6">
        <w:rPr>
          <w:rFonts w:ascii="宋体" w:hAnsi="宋体" w:cs="宋体" w:hint="eastAsia"/>
          <w:color w:val="323232"/>
          <w:sz w:val="21"/>
          <w:szCs w:val="21"/>
        </w:rPr>
        <w:t>%</w:t>
      </w:r>
      <w:r w:rsidR="006B51D6">
        <w:rPr>
          <w:rFonts w:ascii="宋体" w:hAnsi="宋体" w:cs="宋体" w:hint="eastAsia"/>
          <w:color w:val="323232"/>
          <w:sz w:val="21"/>
          <w:szCs w:val="21"/>
        </w:rPr>
        <w:t>，</w:t>
      </w:r>
      <w:r>
        <w:rPr>
          <w:rFonts w:ascii="宋体" w:hAnsi="宋体" w:cs="宋体" w:hint="eastAsia"/>
          <w:color w:val="323232"/>
          <w:sz w:val="21"/>
          <w:szCs w:val="21"/>
        </w:rPr>
        <w:t>年级不及格</w:t>
      </w:r>
      <w:r w:rsidR="006B51D6">
        <w:rPr>
          <w:rFonts w:ascii="宋体" w:hAnsi="宋体" w:cs="宋体" w:hint="eastAsia"/>
          <w:color w:val="323232"/>
          <w:sz w:val="21"/>
          <w:szCs w:val="21"/>
        </w:rPr>
        <w:t>有95</w:t>
      </w:r>
      <w:r>
        <w:rPr>
          <w:rFonts w:ascii="宋体" w:hAnsi="宋体" w:cs="宋体" w:hint="eastAsia"/>
          <w:color w:val="323232"/>
          <w:sz w:val="21"/>
          <w:szCs w:val="21"/>
        </w:rPr>
        <w:t>人，其中4</w:t>
      </w:r>
      <w:r>
        <w:rPr>
          <w:rFonts w:ascii="宋体" w:hAnsi="宋体" w:cs="宋体"/>
          <w:color w:val="323232"/>
          <w:sz w:val="21"/>
          <w:szCs w:val="21"/>
        </w:rPr>
        <w:t>0</w:t>
      </w:r>
      <w:r>
        <w:rPr>
          <w:rFonts w:ascii="宋体" w:hAnsi="宋体" w:cs="宋体" w:hint="eastAsia"/>
          <w:color w:val="323232"/>
          <w:sz w:val="21"/>
          <w:szCs w:val="21"/>
        </w:rPr>
        <w:t>分以下有</w:t>
      </w:r>
      <w:r w:rsidR="006B51D6">
        <w:rPr>
          <w:rFonts w:ascii="宋体" w:hAnsi="宋体" w:cs="宋体" w:hint="eastAsia"/>
          <w:color w:val="323232"/>
          <w:sz w:val="21"/>
          <w:szCs w:val="21"/>
        </w:rPr>
        <w:t>44</w:t>
      </w:r>
      <w:r>
        <w:rPr>
          <w:rFonts w:ascii="宋体" w:hAnsi="宋体" w:cs="宋体" w:hint="eastAsia"/>
          <w:color w:val="323232"/>
          <w:sz w:val="21"/>
          <w:szCs w:val="21"/>
        </w:rPr>
        <w:t>人。</w:t>
      </w:r>
    </w:p>
    <w:p w14:paraId="352F2309" w14:textId="14255DE9" w:rsidR="00680B2A" w:rsidRDefault="00680B2A" w:rsidP="006B51D6">
      <w:pPr>
        <w:pStyle w:val="a6"/>
        <w:widowControl/>
        <w:shd w:val="clear" w:color="auto" w:fill="FFFFFF"/>
        <w:spacing w:beforeAutospacing="0" w:afterAutospacing="0" w:line="420" w:lineRule="atLeast"/>
        <w:ind w:firstLineChars="200" w:firstLine="420"/>
        <w:rPr>
          <w:rFonts w:ascii="宋体" w:hAnsi="宋体" w:cs="宋体"/>
          <w:color w:val="323232"/>
          <w:sz w:val="21"/>
          <w:szCs w:val="21"/>
        </w:rPr>
      </w:pPr>
      <w:r>
        <w:rPr>
          <w:rFonts w:ascii="宋体" w:hAnsi="宋体" w:cs="宋体" w:hint="eastAsia"/>
          <w:color w:val="323232"/>
          <w:sz w:val="21"/>
          <w:szCs w:val="21"/>
        </w:rPr>
        <w:t>从数据来看，我们的班级间的差异确实是蛮大的，和上个学期相比，不及格人数、低分人数都在增加。</w:t>
      </w:r>
    </w:p>
    <w:p w14:paraId="5CC0C8BD" w14:textId="77777777" w:rsidR="00B81594" w:rsidRDefault="00000000">
      <w:pPr>
        <w:pStyle w:val="a6"/>
        <w:widowControl/>
        <w:numPr>
          <w:ilvl w:val="0"/>
          <w:numId w:val="1"/>
        </w:numPr>
        <w:shd w:val="clear" w:color="auto" w:fill="FFFFFF"/>
        <w:spacing w:beforeAutospacing="0" w:afterAutospacing="0" w:line="420" w:lineRule="atLeast"/>
        <w:rPr>
          <w:rFonts w:ascii="宋体" w:hAnsi="宋体" w:cs="宋体"/>
          <w:b/>
          <w:bCs/>
          <w:color w:val="323232"/>
          <w:shd w:val="clear" w:color="auto" w:fill="FFFFFF"/>
        </w:rPr>
      </w:pPr>
      <w:r>
        <w:rPr>
          <w:rFonts w:ascii="宋体" w:hAnsi="宋体" w:cs="宋体" w:hint="eastAsia"/>
          <w:b/>
          <w:bCs/>
          <w:color w:val="323232"/>
          <w:shd w:val="clear" w:color="auto" w:fill="FFFFFF"/>
        </w:rPr>
        <w:t>基于数据的成绩分析</w:t>
      </w:r>
    </w:p>
    <w:p w14:paraId="73A6DA77" w14:textId="101CD6E1" w:rsidR="001F0A42" w:rsidRDefault="008B7201" w:rsidP="007305E7">
      <w:pPr>
        <w:spacing w:line="360" w:lineRule="auto"/>
        <w:ind w:firstLineChars="200" w:firstLine="420"/>
        <w:rPr>
          <w:rFonts w:ascii="宋体" w:hAnsi="宋体" w:cs="宋体" w:hint="eastAsia"/>
          <w:color w:val="323232"/>
          <w:kern w:val="0"/>
          <w:szCs w:val="21"/>
        </w:rPr>
      </w:pPr>
      <w:r>
        <w:rPr>
          <w:rFonts w:ascii="宋体" w:hAnsi="宋体" w:cs="宋体" w:hint="eastAsia"/>
          <w:color w:val="323232"/>
          <w:kern w:val="0"/>
          <w:szCs w:val="21"/>
        </w:rPr>
        <w:t>计算得分率</w:t>
      </w:r>
      <w:r w:rsidR="00787A52">
        <w:rPr>
          <w:rFonts w:ascii="宋体" w:hAnsi="宋体" w:cs="宋体" w:hint="eastAsia"/>
          <w:color w:val="323232"/>
          <w:kern w:val="0"/>
          <w:szCs w:val="21"/>
        </w:rPr>
        <w:t>90.6</w:t>
      </w:r>
      <w:r>
        <w:rPr>
          <w:rFonts w:ascii="宋体" w:hAnsi="宋体" w:cs="宋体"/>
          <w:color w:val="323232"/>
          <w:kern w:val="0"/>
          <w:szCs w:val="21"/>
        </w:rPr>
        <w:t>%</w:t>
      </w:r>
      <w:r>
        <w:rPr>
          <w:rFonts w:ascii="宋体" w:hAnsi="宋体" w:cs="宋体" w:hint="eastAsia"/>
          <w:color w:val="323232"/>
          <w:kern w:val="0"/>
          <w:szCs w:val="21"/>
        </w:rPr>
        <w:t>，填空得分率</w:t>
      </w:r>
      <w:r w:rsidR="00787A52">
        <w:rPr>
          <w:rFonts w:ascii="宋体" w:hAnsi="宋体" w:cs="宋体" w:hint="eastAsia"/>
          <w:color w:val="323232"/>
          <w:kern w:val="0"/>
          <w:szCs w:val="21"/>
        </w:rPr>
        <w:t>82.5</w:t>
      </w:r>
      <w:r>
        <w:rPr>
          <w:rFonts w:ascii="宋体" w:hAnsi="宋体" w:cs="宋体"/>
          <w:color w:val="323232"/>
          <w:kern w:val="0"/>
          <w:szCs w:val="21"/>
        </w:rPr>
        <w:t>%</w:t>
      </w:r>
      <w:r>
        <w:rPr>
          <w:rFonts w:ascii="宋体" w:hAnsi="宋体" w:cs="宋体" w:hint="eastAsia"/>
          <w:color w:val="323232"/>
          <w:kern w:val="0"/>
          <w:szCs w:val="21"/>
        </w:rPr>
        <w:t>，选择得分率</w:t>
      </w:r>
      <w:r w:rsidR="00787A52">
        <w:rPr>
          <w:rFonts w:ascii="宋体" w:hAnsi="宋体" w:cs="宋体" w:hint="eastAsia"/>
          <w:color w:val="323232"/>
          <w:kern w:val="0"/>
          <w:szCs w:val="21"/>
        </w:rPr>
        <w:t>70.5</w:t>
      </w:r>
      <w:r>
        <w:rPr>
          <w:rFonts w:ascii="宋体" w:hAnsi="宋体" w:cs="宋体"/>
          <w:color w:val="323232"/>
          <w:kern w:val="0"/>
          <w:szCs w:val="21"/>
        </w:rPr>
        <w:t>%</w:t>
      </w:r>
      <w:r>
        <w:rPr>
          <w:rFonts w:ascii="宋体" w:hAnsi="宋体" w:cs="宋体" w:hint="eastAsia"/>
          <w:color w:val="323232"/>
          <w:kern w:val="0"/>
          <w:szCs w:val="21"/>
        </w:rPr>
        <w:t>，</w:t>
      </w:r>
      <w:r w:rsidR="00787A52">
        <w:rPr>
          <w:rFonts w:ascii="宋体" w:hAnsi="宋体" w:cs="宋体" w:hint="eastAsia"/>
          <w:color w:val="323232"/>
          <w:kern w:val="0"/>
          <w:szCs w:val="21"/>
        </w:rPr>
        <w:t>实践与思考</w:t>
      </w:r>
      <w:r>
        <w:rPr>
          <w:rFonts w:ascii="宋体" w:hAnsi="宋体" w:cs="宋体" w:hint="eastAsia"/>
          <w:color w:val="323232"/>
          <w:kern w:val="0"/>
          <w:szCs w:val="21"/>
        </w:rPr>
        <w:t>得</w:t>
      </w:r>
      <w:r w:rsidR="00787A52">
        <w:rPr>
          <w:rFonts w:ascii="宋体" w:hAnsi="宋体" w:cs="宋体" w:hint="eastAsia"/>
          <w:color w:val="323232"/>
          <w:kern w:val="0"/>
          <w:szCs w:val="21"/>
        </w:rPr>
        <w:t>分</w:t>
      </w:r>
      <w:r>
        <w:rPr>
          <w:rFonts w:ascii="宋体" w:hAnsi="宋体" w:cs="宋体" w:hint="eastAsia"/>
          <w:color w:val="323232"/>
          <w:kern w:val="0"/>
          <w:szCs w:val="21"/>
        </w:rPr>
        <w:t>率</w:t>
      </w:r>
      <w:r w:rsidR="00787A52">
        <w:rPr>
          <w:rFonts w:ascii="宋体" w:hAnsi="宋体" w:cs="宋体" w:hint="eastAsia"/>
          <w:color w:val="323232"/>
          <w:kern w:val="0"/>
          <w:szCs w:val="21"/>
        </w:rPr>
        <w:t>71.9</w:t>
      </w:r>
      <w:r>
        <w:rPr>
          <w:rFonts w:ascii="宋体" w:hAnsi="宋体" w:cs="宋体"/>
          <w:color w:val="323232"/>
          <w:kern w:val="0"/>
          <w:szCs w:val="21"/>
        </w:rPr>
        <w:t>%</w:t>
      </w:r>
      <w:r>
        <w:rPr>
          <w:rFonts w:ascii="宋体" w:hAnsi="宋体" w:cs="宋体" w:hint="eastAsia"/>
          <w:color w:val="323232"/>
          <w:kern w:val="0"/>
          <w:szCs w:val="21"/>
        </w:rPr>
        <w:t>，</w:t>
      </w:r>
      <w:r w:rsidR="00787A52">
        <w:rPr>
          <w:rFonts w:ascii="宋体" w:hAnsi="宋体" w:cs="宋体" w:hint="eastAsia"/>
          <w:color w:val="323232"/>
          <w:kern w:val="0"/>
          <w:szCs w:val="21"/>
        </w:rPr>
        <w:t>解决问题得分率分别是91.8%，83.1%，80.9%，74.7%，87.1%</w:t>
      </w:r>
    </w:p>
    <w:p w14:paraId="6AE1D792" w14:textId="7F30CF9E" w:rsidR="00B81594" w:rsidRPr="00A73A59" w:rsidRDefault="008B7201" w:rsidP="00A73A59">
      <w:pPr>
        <w:spacing w:line="360" w:lineRule="auto"/>
        <w:ind w:firstLineChars="200" w:firstLine="420"/>
        <w:rPr>
          <w:rFonts w:ascii="宋体" w:hAnsi="宋体" w:cs="宋体"/>
          <w:color w:val="323232"/>
          <w:kern w:val="0"/>
          <w:szCs w:val="21"/>
        </w:rPr>
      </w:pPr>
      <w:r>
        <w:rPr>
          <w:rFonts w:ascii="宋体" w:hAnsi="宋体" w:cs="宋体" w:hint="eastAsia"/>
          <w:color w:val="323232"/>
          <w:kern w:val="0"/>
          <w:szCs w:val="21"/>
        </w:rPr>
        <w:t>以上</w:t>
      </w:r>
      <w:r w:rsidR="005A0982" w:rsidRPr="00A73A59">
        <w:rPr>
          <w:rFonts w:ascii="宋体" w:hAnsi="宋体" w:cs="宋体" w:hint="eastAsia"/>
          <w:color w:val="323232"/>
          <w:kern w:val="0"/>
          <w:szCs w:val="21"/>
        </w:rPr>
        <w:t>结合卷面各个部分得分率情况可以看出，我</w:t>
      </w:r>
      <w:r w:rsidR="00A73A59" w:rsidRPr="00A73A59">
        <w:rPr>
          <w:rFonts w:ascii="宋体" w:hAnsi="宋体" w:cs="宋体" w:hint="eastAsia"/>
          <w:color w:val="323232"/>
          <w:kern w:val="0"/>
          <w:szCs w:val="21"/>
        </w:rPr>
        <w:t>们</w:t>
      </w:r>
      <w:r w:rsidR="005A0982" w:rsidRPr="00A73A59">
        <w:rPr>
          <w:rFonts w:ascii="宋体" w:hAnsi="宋体" w:cs="宋体" w:hint="eastAsia"/>
          <w:color w:val="323232"/>
          <w:kern w:val="0"/>
          <w:szCs w:val="21"/>
        </w:rPr>
        <w:t>五年级学生在计算方面、</w:t>
      </w:r>
      <w:r w:rsidR="007305E7">
        <w:rPr>
          <w:rFonts w:ascii="宋体" w:hAnsi="宋体" w:cs="宋体" w:hint="eastAsia"/>
          <w:color w:val="323232"/>
          <w:kern w:val="0"/>
          <w:szCs w:val="21"/>
        </w:rPr>
        <w:t>基础的解决问题</w:t>
      </w:r>
      <w:r w:rsidR="005A0982" w:rsidRPr="00A73A59">
        <w:rPr>
          <w:rFonts w:ascii="宋体" w:hAnsi="宋体" w:cs="宋体" w:hint="eastAsia"/>
          <w:color w:val="323232"/>
          <w:kern w:val="0"/>
          <w:szCs w:val="21"/>
        </w:rPr>
        <w:t>方面的表现得比较好：学生的基本计算能力比较扎实</w:t>
      </w:r>
      <w:r w:rsidR="00EB488A">
        <w:rPr>
          <w:rFonts w:ascii="宋体" w:hAnsi="宋体" w:cs="宋体" w:hint="eastAsia"/>
          <w:color w:val="323232"/>
          <w:kern w:val="0"/>
          <w:szCs w:val="21"/>
        </w:rPr>
        <w:t>，</w:t>
      </w:r>
      <w:r w:rsidR="005A0982" w:rsidRPr="00A73A59">
        <w:rPr>
          <w:rFonts w:ascii="宋体" w:hAnsi="宋体" w:cs="宋体" w:hint="eastAsia"/>
          <w:color w:val="323232"/>
          <w:kern w:val="0"/>
          <w:szCs w:val="21"/>
        </w:rPr>
        <w:t>我们平时就比较注重学生计算能力的培养、</w:t>
      </w:r>
      <w:r w:rsidR="00A73A59" w:rsidRPr="00A73A59">
        <w:rPr>
          <w:rFonts w:ascii="宋体" w:hAnsi="宋体" w:cs="宋体" w:hint="eastAsia"/>
          <w:color w:val="323232"/>
          <w:kern w:val="0"/>
          <w:szCs w:val="21"/>
        </w:rPr>
        <w:t>数感</w:t>
      </w:r>
      <w:r w:rsidR="005A0982" w:rsidRPr="00A73A59">
        <w:rPr>
          <w:rFonts w:ascii="宋体" w:hAnsi="宋体" w:cs="宋体" w:hint="eastAsia"/>
          <w:color w:val="323232"/>
          <w:kern w:val="0"/>
          <w:szCs w:val="21"/>
        </w:rPr>
        <w:t>和几何直观素养的培养，教研组活动中经常就这些问题进行深入探讨，落实于日常教学。从这里可以看出</w:t>
      </w:r>
      <w:r w:rsidR="00A73A59" w:rsidRPr="00A73A59">
        <w:rPr>
          <w:rFonts w:ascii="宋体" w:hAnsi="宋体" w:cs="宋体" w:hint="eastAsia"/>
          <w:color w:val="323232"/>
          <w:kern w:val="0"/>
          <w:szCs w:val="21"/>
        </w:rPr>
        <w:t>五数</w:t>
      </w:r>
      <w:r w:rsidR="005A0982" w:rsidRPr="00A73A59">
        <w:rPr>
          <w:rFonts w:ascii="宋体" w:hAnsi="宋体" w:cs="宋体" w:hint="eastAsia"/>
          <w:color w:val="323232"/>
          <w:kern w:val="0"/>
          <w:szCs w:val="21"/>
        </w:rPr>
        <w:t>扎实的基本正常态工作，关注</w:t>
      </w:r>
      <w:r w:rsidR="00A73A59" w:rsidRPr="00A73A59">
        <w:rPr>
          <w:rFonts w:ascii="宋体" w:hAnsi="宋体" w:cs="宋体" w:hint="eastAsia"/>
          <w:color w:val="323232"/>
          <w:kern w:val="0"/>
          <w:szCs w:val="21"/>
        </w:rPr>
        <w:t>数与代数、</w:t>
      </w:r>
      <w:r w:rsidR="005A0982" w:rsidRPr="00A73A59">
        <w:rPr>
          <w:rFonts w:ascii="宋体" w:hAnsi="宋体" w:cs="宋体" w:hint="eastAsia"/>
          <w:color w:val="323232"/>
          <w:kern w:val="0"/>
          <w:szCs w:val="21"/>
        </w:rPr>
        <w:t>图形与几何教学领域内容的研究，课堂中关注</w:t>
      </w:r>
      <w:r w:rsidR="00A73A59" w:rsidRPr="00A73A59">
        <w:rPr>
          <w:rFonts w:ascii="宋体" w:hAnsi="宋体" w:cs="宋体" w:hint="eastAsia"/>
          <w:color w:val="323232"/>
          <w:kern w:val="0"/>
          <w:szCs w:val="21"/>
        </w:rPr>
        <w:t>数感</w:t>
      </w:r>
      <w:r w:rsidR="005A0982" w:rsidRPr="00A73A59">
        <w:rPr>
          <w:rFonts w:ascii="宋体" w:hAnsi="宋体" w:cs="宋体" w:hint="eastAsia"/>
          <w:color w:val="323232"/>
          <w:kern w:val="0"/>
          <w:szCs w:val="21"/>
        </w:rPr>
        <w:t>和几何直观素养的培养。</w:t>
      </w:r>
    </w:p>
    <w:p w14:paraId="7517DEDE" w14:textId="77777777" w:rsidR="00B81594" w:rsidRDefault="00000000">
      <w:pPr>
        <w:pStyle w:val="a6"/>
        <w:widowControl/>
        <w:numPr>
          <w:ilvl w:val="0"/>
          <w:numId w:val="1"/>
        </w:numPr>
        <w:shd w:val="clear" w:color="auto" w:fill="FFFFFF"/>
        <w:spacing w:beforeAutospacing="0" w:afterAutospacing="0" w:line="420" w:lineRule="atLeast"/>
        <w:rPr>
          <w:rFonts w:ascii="宋体" w:hAnsi="宋体" w:cs="宋体"/>
          <w:b/>
          <w:bCs/>
          <w:color w:val="323232"/>
          <w:shd w:val="clear" w:color="auto" w:fill="FFFFFF"/>
        </w:rPr>
      </w:pPr>
      <w:r>
        <w:rPr>
          <w:rFonts w:ascii="宋体" w:hAnsi="宋体" w:cs="宋体" w:hint="eastAsia"/>
          <w:b/>
          <w:bCs/>
          <w:color w:val="323232"/>
          <w:shd w:val="clear" w:color="auto" w:fill="FFFFFF"/>
        </w:rPr>
        <w:t>基于数据的问题分析（归因分析要重教学方式分析，不能简单归因于客观原因）</w:t>
      </w:r>
    </w:p>
    <w:p w14:paraId="2484558E" w14:textId="08D7B77D" w:rsidR="007305E7" w:rsidRPr="00307397" w:rsidRDefault="005A0982" w:rsidP="007305E7">
      <w:pPr>
        <w:spacing w:line="360" w:lineRule="auto"/>
        <w:rPr>
          <w:rFonts w:asciiTheme="minorEastAsia" w:hAnsiTheme="minorEastAsia"/>
          <w:b/>
          <w:bCs/>
          <w:szCs w:val="21"/>
        </w:rPr>
      </w:pPr>
      <w:r w:rsidRPr="00307397">
        <w:rPr>
          <w:rFonts w:ascii="宋体" w:hAnsi="宋体" w:cs="宋体" w:hint="eastAsia"/>
          <w:b/>
          <w:bCs/>
          <w:szCs w:val="21"/>
        </w:rPr>
        <w:t>1</w:t>
      </w:r>
      <w:r w:rsidRPr="00307397">
        <w:rPr>
          <w:rFonts w:ascii="宋体" w:hAnsi="宋体" w:cs="宋体"/>
          <w:b/>
          <w:bCs/>
          <w:szCs w:val="21"/>
        </w:rPr>
        <w:t>.</w:t>
      </w:r>
      <w:r w:rsidRPr="00307397">
        <w:rPr>
          <w:rFonts w:asciiTheme="minorEastAsia" w:hAnsiTheme="minorEastAsia" w:hint="eastAsia"/>
          <w:b/>
          <w:bCs/>
          <w:szCs w:val="21"/>
        </w:rPr>
        <w:t>看中“做对”，忽视“</w:t>
      </w:r>
      <w:r w:rsidR="00307397">
        <w:rPr>
          <w:rFonts w:asciiTheme="minorEastAsia" w:hAnsiTheme="minorEastAsia" w:hint="eastAsia"/>
          <w:b/>
          <w:bCs/>
          <w:szCs w:val="21"/>
        </w:rPr>
        <w:t>知识本质的理解</w:t>
      </w:r>
      <w:r w:rsidRPr="00307397">
        <w:rPr>
          <w:rFonts w:asciiTheme="minorEastAsia" w:hAnsiTheme="minorEastAsia" w:hint="eastAsia"/>
          <w:b/>
          <w:bCs/>
          <w:szCs w:val="21"/>
        </w:rPr>
        <w:t>”。</w:t>
      </w:r>
    </w:p>
    <w:p w14:paraId="388B3E0B" w14:textId="69153D88" w:rsidR="005A0982" w:rsidRPr="007305E7" w:rsidRDefault="007305E7" w:rsidP="00307397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分析试</w:t>
      </w:r>
      <w:r w:rsidRPr="007305E7">
        <w:rPr>
          <w:rFonts w:asciiTheme="minorEastAsia" w:hAnsiTheme="minorEastAsia" w:hint="eastAsia"/>
          <w:bCs/>
          <w:szCs w:val="21"/>
        </w:rPr>
        <w:t>题</w:t>
      </w:r>
      <w:r>
        <w:rPr>
          <w:rFonts w:asciiTheme="minorEastAsia" w:hAnsiTheme="minorEastAsia" w:hint="eastAsia"/>
          <w:bCs/>
          <w:szCs w:val="21"/>
        </w:rPr>
        <w:t>，我们可以发现现在的命题更</w:t>
      </w:r>
      <w:r w:rsidRPr="007305E7">
        <w:rPr>
          <w:rFonts w:asciiTheme="minorEastAsia" w:hAnsiTheme="minorEastAsia" w:hint="eastAsia"/>
          <w:bCs/>
          <w:szCs w:val="21"/>
        </w:rPr>
        <w:t>注重考查学生对知识本质的理解及思维过程</w:t>
      </w:r>
      <w:r>
        <w:rPr>
          <w:rFonts w:asciiTheme="minorEastAsia" w:hAnsiTheme="minorEastAsia" w:hint="eastAsia"/>
          <w:bCs/>
          <w:szCs w:val="21"/>
        </w:rPr>
        <w:t>。</w:t>
      </w:r>
      <w:r w:rsidRPr="007305E7">
        <w:rPr>
          <w:rFonts w:asciiTheme="minorEastAsia" w:hAnsiTheme="minorEastAsia" w:hint="eastAsia"/>
          <w:bCs/>
          <w:szCs w:val="21"/>
        </w:rPr>
        <w:t>试题大都能从课本中找到“原型”，从教学中找到“出处”。命题突出数学本质，重点考查学</w:t>
      </w:r>
      <w:r w:rsidRPr="007305E7">
        <w:rPr>
          <w:rFonts w:asciiTheme="minorEastAsia" w:hAnsiTheme="minorEastAsia" w:hint="eastAsia"/>
          <w:bCs/>
          <w:szCs w:val="21"/>
        </w:rPr>
        <w:lastRenderedPageBreak/>
        <w:t>生对基础知识、基本方法的深刻理解和熟练掌握情况。</w:t>
      </w:r>
      <w:r>
        <w:rPr>
          <w:rFonts w:asciiTheme="minorEastAsia" w:hAnsiTheme="minorEastAsia" w:hint="eastAsia"/>
          <w:bCs/>
          <w:szCs w:val="21"/>
        </w:rPr>
        <w:t>以后我们组内的命题</w:t>
      </w:r>
      <w:r w:rsidRPr="007305E7">
        <w:rPr>
          <w:rFonts w:asciiTheme="minorEastAsia" w:hAnsiTheme="minorEastAsia" w:hint="eastAsia"/>
          <w:bCs/>
          <w:szCs w:val="21"/>
        </w:rPr>
        <w:t>不考死记硬背，不出偏题怪题，注重考查学生的思维过程。</w:t>
      </w:r>
    </w:p>
    <w:p w14:paraId="50D7F56D" w14:textId="00182301" w:rsidR="005A0982" w:rsidRDefault="005A0982" w:rsidP="00A73A59">
      <w:pPr>
        <w:spacing w:line="360" w:lineRule="auto"/>
        <w:rPr>
          <w:rFonts w:ascii="宋体" w:hAnsi="宋体" w:cs="宋体"/>
          <w:szCs w:val="21"/>
        </w:rPr>
      </w:pPr>
      <w:r w:rsidRPr="00967FD4">
        <w:rPr>
          <w:rFonts w:ascii="宋体" w:hAnsi="宋体" w:cs="宋体"/>
          <w:szCs w:val="21"/>
        </w:rPr>
        <w:t>2.</w:t>
      </w:r>
      <w:r w:rsidRPr="00307397">
        <w:rPr>
          <w:rFonts w:ascii="宋体" w:hAnsi="宋体" w:cs="宋体" w:hint="eastAsia"/>
          <w:b/>
          <w:bCs/>
          <w:szCs w:val="21"/>
        </w:rPr>
        <w:t>不够重视</w:t>
      </w:r>
      <w:r w:rsidRPr="00307397">
        <w:rPr>
          <w:rFonts w:ascii="宋体" w:hAnsi="宋体" w:cs="宋体"/>
          <w:b/>
          <w:bCs/>
          <w:szCs w:val="21"/>
        </w:rPr>
        <w:t>多信息量情景的创设</w:t>
      </w:r>
      <w:r w:rsidRPr="00307397">
        <w:rPr>
          <w:rFonts w:ascii="宋体" w:hAnsi="宋体" w:cs="宋体" w:hint="eastAsia"/>
          <w:b/>
          <w:bCs/>
          <w:szCs w:val="21"/>
        </w:rPr>
        <w:t>。</w:t>
      </w:r>
      <w:r w:rsidRPr="00967FD4">
        <w:rPr>
          <w:rFonts w:ascii="宋体" w:hAnsi="宋体" w:cs="宋体" w:hint="eastAsia"/>
          <w:szCs w:val="21"/>
        </w:rPr>
        <w:t>五</w:t>
      </w:r>
      <w:r w:rsidRPr="00967FD4">
        <w:rPr>
          <w:rFonts w:ascii="宋体" w:hAnsi="宋体" w:cs="宋体"/>
          <w:szCs w:val="21"/>
        </w:rPr>
        <w:t>年级学生应该具备一定的阅读</w:t>
      </w:r>
      <w:r w:rsidRPr="00967FD4">
        <w:rPr>
          <w:rFonts w:ascii="宋体" w:hAnsi="宋体" w:cs="宋体" w:hint="eastAsia"/>
          <w:szCs w:val="21"/>
        </w:rPr>
        <w:t>、</w:t>
      </w:r>
      <w:r w:rsidRPr="00967FD4">
        <w:rPr>
          <w:rFonts w:ascii="宋体" w:hAnsi="宋体" w:cs="宋体"/>
          <w:szCs w:val="21"/>
        </w:rPr>
        <w:t>分析</w:t>
      </w:r>
      <w:r w:rsidRPr="00967FD4">
        <w:rPr>
          <w:rFonts w:ascii="宋体" w:hAnsi="宋体" w:cs="宋体" w:hint="eastAsia"/>
          <w:szCs w:val="21"/>
        </w:rPr>
        <w:t>、</w:t>
      </w:r>
      <w:r w:rsidRPr="00967FD4">
        <w:rPr>
          <w:rFonts w:ascii="宋体" w:hAnsi="宋体" w:cs="宋体"/>
          <w:szCs w:val="21"/>
        </w:rPr>
        <w:t>选取信息的能力</w:t>
      </w:r>
      <w:r w:rsidRPr="00967FD4">
        <w:rPr>
          <w:rFonts w:ascii="宋体" w:hAnsi="宋体" w:cs="宋体" w:hint="eastAsia"/>
          <w:szCs w:val="21"/>
        </w:rPr>
        <w:t>。日常较为简单的情景教学容易让学生思维单一化，遇到复杂问题时，连起码的整理能力都缺失。</w:t>
      </w:r>
      <w:r w:rsidR="00307397" w:rsidRPr="00307397">
        <w:rPr>
          <w:rFonts w:ascii="宋体" w:hAnsi="宋体" w:cs="宋体" w:hint="eastAsia"/>
          <w:szCs w:val="21"/>
        </w:rPr>
        <w:t>学生能迁移运用所学知识解决真实情境中的问题，是具有数学素养的标志。真实情境中的信息呈现无序，有的还比较隐蔽。解决真实情境中的问题，需要学生对信息进行筛选、提取、表征，需要对问题进行加工、改造、转化，对学生的数学阅读理解能力提出了较高的要求。</w:t>
      </w:r>
    </w:p>
    <w:p w14:paraId="2FCDDAF8" w14:textId="39037F75" w:rsidR="00B81594" w:rsidRDefault="005A0982" w:rsidP="00A73A59">
      <w:pPr>
        <w:spacing w:line="360" w:lineRule="auto"/>
        <w:rPr>
          <w:rFonts w:ascii="宋体" w:hAnsi="宋体" w:cs="宋体"/>
          <w:szCs w:val="21"/>
        </w:rPr>
      </w:pPr>
      <w:r w:rsidRPr="00307397">
        <w:rPr>
          <w:rFonts w:ascii="宋体" w:hAnsi="宋体" w:cs="宋体" w:hint="eastAsia"/>
          <w:b/>
          <w:bCs/>
          <w:szCs w:val="21"/>
        </w:rPr>
        <w:t>3</w:t>
      </w:r>
      <w:r w:rsidRPr="00307397">
        <w:rPr>
          <w:rFonts w:ascii="宋体" w:hAnsi="宋体" w:cs="宋体"/>
          <w:b/>
          <w:bCs/>
          <w:szCs w:val="21"/>
        </w:rPr>
        <w:t>.练习设计需进一步加强层次性</w:t>
      </w:r>
      <w:r w:rsidRPr="00307397">
        <w:rPr>
          <w:rFonts w:ascii="宋体" w:hAnsi="宋体" w:cs="宋体" w:hint="eastAsia"/>
          <w:b/>
          <w:bCs/>
          <w:szCs w:val="21"/>
        </w:rPr>
        <w:t>。</w:t>
      </w:r>
      <w:r w:rsidRPr="00967FD4">
        <w:rPr>
          <w:rFonts w:ascii="宋体" w:hAnsi="宋体" w:cs="宋体"/>
          <w:szCs w:val="21"/>
        </w:rPr>
        <w:t>对于日常的练习</w:t>
      </w:r>
      <w:r w:rsidRPr="00967FD4">
        <w:rPr>
          <w:rFonts w:ascii="宋体" w:hAnsi="宋体" w:cs="宋体" w:hint="eastAsia"/>
          <w:szCs w:val="21"/>
        </w:rPr>
        <w:t>，</w:t>
      </w:r>
      <w:r w:rsidRPr="00967FD4">
        <w:rPr>
          <w:rFonts w:ascii="宋体" w:hAnsi="宋体" w:cs="宋体"/>
          <w:szCs w:val="21"/>
        </w:rPr>
        <w:t>除了起到巩固的作用</w:t>
      </w:r>
      <w:r w:rsidRPr="00967FD4">
        <w:rPr>
          <w:rFonts w:ascii="宋体" w:hAnsi="宋体" w:cs="宋体" w:hint="eastAsia"/>
          <w:szCs w:val="21"/>
        </w:rPr>
        <w:t>，</w:t>
      </w:r>
      <w:r w:rsidRPr="00967FD4">
        <w:rPr>
          <w:rFonts w:ascii="宋体" w:hAnsi="宋体" w:cs="宋体"/>
          <w:szCs w:val="21"/>
        </w:rPr>
        <w:t>还要善于挖掘内在的本质</w:t>
      </w:r>
      <w:r w:rsidRPr="00967FD4">
        <w:rPr>
          <w:rFonts w:ascii="宋体" w:hAnsi="宋体" w:cs="宋体" w:hint="eastAsia"/>
          <w:szCs w:val="21"/>
        </w:rPr>
        <w:t>，</w:t>
      </w:r>
      <w:r w:rsidRPr="00967FD4">
        <w:rPr>
          <w:rFonts w:ascii="宋体" w:hAnsi="宋体" w:cs="宋体"/>
          <w:szCs w:val="21"/>
        </w:rPr>
        <w:t>并设计相应的</w:t>
      </w:r>
      <w:r w:rsidR="00307397">
        <w:rPr>
          <w:rFonts w:ascii="宋体" w:hAnsi="宋体" w:cs="宋体" w:hint="eastAsia"/>
          <w:szCs w:val="21"/>
        </w:rPr>
        <w:t>对比</w:t>
      </w:r>
      <w:r w:rsidRPr="00967FD4">
        <w:rPr>
          <w:rFonts w:ascii="宋体" w:hAnsi="宋体" w:cs="宋体"/>
          <w:szCs w:val="21"/>
        </w:rPr>
        <w:t>习题帮助学生从模仿走向</w:t>
      </w:r>
      <w:r w:rsidRPr="00967FD4">
        <w:rPr>
          <w:rFonts w:ascii="宋体" w:hAnsi="宋体" w:cs="宋体" w:hint="eastAsia"/>
          <w:szCs w:val="21"/>
        </w:rPr>
        <w:t>迁移更要走向运用。</w:t>
      </w:r>
    </w:p>
    <w:p w14:paraId="0F2917B0" w14:textId="77777777" w:rsidR="00307397" w:rsidRDefault="00307397">
      <w:pPr>
        <w:rPr>
          <w:rFonts w:ascii="宋体" w:hAnsi="宋体" w:cs="宋体"/>
          <w:b/>
          <w:bCs/>
          <w:color w:val="323232"/>
          <w:sz w:val="24"/>
          <w:shd w:val="clear" w:color="auto" w:fill="FFFFFF"/>
        </w:rPr>
      </w:pPr>
    </w:p>
    <w:p w14:paraId="07561A5D" w14:textId="2E3029B8" w:rsidR="00B81594" w:rsidRDefault="00000000">
      <w:pPr>
        <w:rPr>
          <w:b/>
          <w:bCs/>
        </w:rPr>
      </w:pPr>
      <w:r>
        <w:rPr>
          <w:rFonts w:ascii="宋体" w:hAnsi="宋体" w:cs="宋体" w:hint="eastAsia"/>
          <w:b/>
          <w:bCs/>
          <w:color w:val="323232"/>
          <w:sz w:val="24"/>
          <w:shd w:val="clear" w:color="auto" w:fill="FFFFFF"/>
        </w:rPr>
        <w:t>四、下学</w:t>
      </w:r>
      <w:r w:rsidR="00307397">
        <w:rPr>
          <w:rFonts w:ascii="宋体" w:hAnsi="宋体" w:cs="宋体" w:hint="eastAsia"/>
          <w:b/>
          <w:bCs/>
          <w:color w:val="323232"/>
          <w:sz w:val="24"/>
          <w:shd w:val="clear" w:color="auto" w:fill="FFFFFF"/>
        </w:rPr>
        <w:t>年</w:t>
      </w:r>
      <w:r>
        <w:rPr>
          <w:rFonts w:ascii="宋体" w:hAnsi="宋体" w:cs="宋体" w:hint="eastAsia"/>
          <w:b/>
          <w:bCs/>
          <w:color w:val="323232"/>
          <w:sz w:val="24"/>
          <w:shd w:val="clear" w:color="auto" w:fill="FFFFFF"/>
        </w:rPr>
        <w:t>质量目标及质量提升的具体措施</w:t>
      </w:r>
    </w:p>
    <w:p w14:paraId="1150F3E5" w14:textId="757772D7" w:rsidR="005A0982" w:rsidRPr="00E03E84" w:rsidRDefault="005A0982" w:rsidP="00B95741">
      <w:pPr>
        <w:spacing w:line="360" w:lineRule="auto"/>
      </w:pPr>
      <w:r w:rsidRPr="00E03E84">
        <w:rPr>
          <w:rFonts w:hint="eastAsia"/>
        </w:rPr>
        <w:t>1</w:t>
      </w:r>
      <w:r w:rsidRPr="00E03E84">
        <w:t>.</w:t>
      </w:r>
      <w:r w:rsidRPr="00E03E84">
        <w:t>继续加强算理</w:t>
      </w:r>
      <w:r w:rsidR="00B95741">
        <w:rPr>
          <w:rFonts w:hint="eastAsia"/>
        </w:rPr>
        <w:t>、</w:t>
      </w:r>
      <w:r w:rsidRPr="00E03E84">
        <w:t>算法的融合教学</w:t>
      </w:r>
      <w:r w:rsidR="00B95741">
        <w:rPr>
          <w:rFonts w:hint="eastAsia"/>
        </w:rPr>
        <w:t>。</w:t>
      </w:r>
      <w:r w:rsidRPr="00E03E84">
        <w:rPr>
          <w:rFonts w:hint="eastAsia"/>
        </w:rPr>
        <w:t>只有学生</w:t>
      </w:r>
      <w:r w:rsidR="00B95741">
        <w:rPr>
          <w:rFonts w:hint="eastAsia"/>
        </w:rPr>
        <w:t>能</w:t>
      </w:r>
      <w:r w:rsidRPr="00E03E84">
        <w:rPr>
          <w:rFonts w:hint="eastAsia"/>
        </w:rPr>
        <w:t>“懂”的知识才能被记住</w:t>
      </w:r>
      <w:r w:rsidR="00307397">
        <w:rPr>
          <w:rFonts w:hint="eastAsia"/>
        </w:rPr>
        <w:t>，关注思维的过程。</w:t>
      </w:r>
    </w:p>
    <w:p w14:paraId="69A95541" w14:textId="77777777" w:rsidR="005A0982" w:rsidRPr="00E03E84" w:rsidRDefault="005A0982" w:rsidP="00B95741">
      <w:pPr>
        <w:spacing w:line="360" w:lineRule="auto"/>
      </w:pPr>
      <w:r w:rsidRPr="00E03E84">
        <w:t>2</w:t>
      </w:r>
      <w:r w:rsidRPr="00E03E84">
        <w:rPr>
          <w:rFonts w:hint="eastAsia"/>
        </w:rPr>
        <w:t xml:space="preserve">. </w:t>
      </w:r>
      <w:r w:rsidRPr="00E03E84">
        <w:rPr>
          <w:rFonts w:hint="eastAsia"/>
        </w:rPr>
        <w:t>针对学生审题中的</w:t>
      </w:r>
      <w:r w:rsidRPr="00E03E84">
        <w:t>典型错题</w:t>
      </w:r>
      <w:r w:rsidRPr="00E03E84">
        <w:rPr>
          <w:rFonts w:hint="eastAsia"/>
        </w:rPr>
        <w:t>，如思维定势、负迁移、漏读要求、没有读到关键词等，我们要求学生读准、多读、圈画关键词以及教师变化题目的呈现形式、一题多变从而让学生学会从题中提取数学信息，包括运算条件（数据的联想）、运算问题（问题的转化）来找寻合理的途径解决实际问题。</w:t>
      </w:r>
    </w:p>
    <w:p w14:paraId="2038A03E" w14:textId="77777777" w:rsidR="005A0982" w:rsidRPr="00E03E84" w:rsidRDefault="005A0982" w:rsidP="00B95741">
      <w:pPr>
        <w:spacing w:line="360" w:lineRule="auto"/>
      </w:pPr>
      <w:r w:rsidRPr="00E03E84">
        <w:t>3</w:t>
      </w:r>
      <w:r w:rsidRPr="00E03E84">
        <w:rPr>
          <w:rFonts w:hint="eastAsia"/>
        </w:rPr>
        <w:t>.</w:t>
      </w:r>
      <w:r w:rsidRPr="00E03E84">
        <w:rPr>
          <w:rFonts w:hint="eastAsia"/>
        </w:rPr>
        <w:t>关注学生学习薄弱点。日常教学过程中了解学生学习的重点、难点、易错点，靶向击破核心问题，既能提高教学问题的针对性，又能提高教学活动的有效性加强</w:t>
      </w:r>
      <w:r w:rsidRPr="00E03E84">
        <w:t>错题的利用。</w:t>
      </w:r>
      <w:r w:rsidRPr="00E03E84">
        <w:rPr>
          <w:rFonts w:hint="eastAsia"/>
        </w:rPr>
        <w:t>同时加强错题的再利用、加强</w:t>
      </w:r>
      <w:r w:rsidRPr="00E03E84">
        <w:t>后进生基础题的再巩固</w:t>
      </w:r>
      <w:r w:rsidRPr="00E03E84">
        <w:rPr>
          <w:rFonts w:hint="eastAsia"/>
        </w:rPr>
        <w:t>。</w:t>
      </w:r>
    </w:p>
    <w:p w14:paraId="1AF15D61" w14:textId="0987AFDC" w:rsidR="007305E7" w:rsidRDefault="005A0982" w:rsidP="00307397">
      <w:pPr>
        <w:spacing w:line="360" w:lineRule="auto"/>
      </w:pPr>
      <w:r w:rsidRPr="00E03E84">
        <w:t>4</w:t>
      </w:r>
      <w:r w:rsidRPr="00E03E84">
        <w:rPr>
          <w:rFonts w:hint="eastAsia"/>
        </w:rPr>
        <w:t>.</w:t>
      </w:r>
      <w:r w:rsidR="00307397" w:rsidRPr="00E03E84">
        <w:t xml:space="preserve"> </w:t>
      </w:r>
      <w:r w:rsidR="007305E7">
        <w:rPr>
          <w:rFonts w:hint="eastAsia"/>
        </w:rPr>
        <w:t>让教与学适应这种“素养立意”的考试</w:t>
      </w:r>
      <w:r w:rsidR="00307397">
        <w:rPr>
          <w:rFonts w:hint="eastAsia"/>
        </w:rPr>
        <w:t>，</w:t>
      </w:r>
      <w:r w:rsidR="007305E7">
        <w:rPr>
          <w:rFonts w:hint="eastAsia"/>
        </w:rPr>
        <w:t>实现“教</w:t>
      </w:r>
      <w:r w:rsidR="007305E7">
        <w:rPr>
          <w:rFonts w:hint="eastAsia"/>
        </w:rPr>
        <w:t>-</w:t>
      </w:r>
      <w:r w:rsidR="007305E7">
        <w:rPr>
          <w:rFonts w:hint="eastAsia"/>
        </w:rPr>
        <w:t>学</w:t>
      </w:r>
      <w:r w:rsidR="007305E7">
        <w:rPr>
          <w:rFonts w:hint="eastAsia"/>
        </w:rPr>
        <w:t>-</w:t>
      </w:r>
      <w:r w:rsidR="007305E7">
        <w:rPr>
          <w:rFonts w:hint="eastAsia"/>
        </w:rPr>
        <w:t>评的一致性</w:t>
      </w:r>
      <w:r w:rsidR="00307397">
        <w:rPr>
          <w:rFonts w:hint="eastAsia"/>
        </w:rPr>
        <w:t>”</w:t>
      </w:r>
    </w:p>
    <w:p w14:paraId="4737F461" w14:textId="7A246DCD" w:rsidR="007305E7" w:rsidRPr="007305E7" w:rsidRDefault="007305E7" w:rsidP="00307397">
      <w:pPr>
        <w:spacing w:line="360" w:lineRule="auto"/>
        <w:ind w:firstLineChars="200" w:firstLine="420"/>
      </w:pPr>
      <w:r>
        <w:rPr>
          <w:rFonts w:hint="eastAsia"/>
        </w:rPr>
        <w:t>在平时的教学中，要坚持“以终为始，评价先行”。也就是在制订单元学习目标时，除了依据课标的要求、对比分析多种版本教材之外，还要研究、参考区域内权威的考试命题，将好的评价任务转化为课堂学习任务或课后探究性作业，教学中注重学生对知识本质的理解，注重体现知识与方法的迁移，注重学生的思维过程，注重培养学生的数学阅读能力等。如此，方能凸显育人导向，自然也能赢得考试！</w:t>
      </w:r>
    </w:p>
    <w:p w14:paraId="3F48B6A7" w14:textId="77777777" w:rsidR="00B81594" w:rsidRDefault="00B81594">
      <w:pPr>
        <w:widowControl/>
        <w:jc w:val="left"/>
      </w:pPr>
    </w:p>
    <w:p w14:paraId="6393E807" w14:textId="77777777" w:rsidR="00B81594" w:rsidRDefault="00B81594">
      <w:pPr>
        <w:widowControl/>
        <w:jc w:val="left"/>
      </w:pPr>
    </w:p>
    <w:p w14:paraId="3C3939B2" w14:textId="77777777" w:rsidR="00B81594" w:rsidRDefault="00B81594">
      <w:pPr>
        <w:widowControl/>
        <w:jc w:val="left"/>
      </w:pPr>
    </w:p>
    <w:p w14:paraId="7A6743BE" w14:textId="4C350C06" w:rsidR="00B81594" w:rsidRDefault="00B81594">
      <w:pPr>
        <w:widowControl/>
        <w:jc w:val="left"/>
      </w:pPr>
    </w:p>
    <w:p w14:paraId="669EC74F" w14:textId="77777777" w:rsidR="00B81594" w:rsidRDefault="00B81594">
      <w:pPr>
        <w:widowControl/>
        <w:jc w:val="left"/>
        <w:rPr>
          <w:rFonts w:ascii="宋体" w:hAnsi="宋体" w:cs="宋体"/>
          <w:kern w:val="0"/>
          <w:sz w:val="24"/>
          <w:lang w:bidi="ar"/>
        </w:rPr>
      </w:pPr>
    </w:p>
    <w:p w14:paraId="74510221" w14:textId="77777777" w:rsidR="00B81594" w:rsidRDefault="00B81594">
      <w:pPr>
        <w:rPr>
          <w:b/>
          <w:bCs/>
        </w:rPr>
      </w:pPr>
    </w:p>
    <w:sectPr w:rsidR="00B81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9A8B2" w14:textId="77777777" w:rsidR="00C42B86" w:rsidRDefault="00C42B86" w:rsidP="008B7201">
      <w:r>
        <w:separator/>
      </w:r>
    </w:p>
  </w:endnote>
  <w:endnote w:type="continuationSeparator" w:id="0">
    <w:p w14:paraId="75D77305" w14:textId="77777777" w:rsidR="00C42B86" w:rsidRDefault="00C42B86" w:rsidP="008B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33F1D" w14:textId="77777777" w:rsidR="00C42B86" w:rsidRDefault="00C42B86" w:rsidP="008B7201">
      <w:r>
        <w:separator/>
      </w:r>
    </w:p>
  </w:footnote>
  <w:footnote w:type="continuationSeparator" w:id="0">
    <w:p w14:paraId="4A6EC61A" w14:textId="77777777" w:rsidR="00C42B86" w:rsidRDefault="00C42B86" w:rsidP="008B7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7C1F5"/>
    <w:multiLevelType w:val="singleLevel"/>
    <w:tmpl w:val="1637C1F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00046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3ODZkOTNhNjE3OWUzYWI5MjYwNTJjN2E4OTM1ZDEifQ=="/>
  </w:docVars>
  <w:rsids>
    <w:rsidRoot w:val="0CFF66CB"/>
    <w:rsid w:val="00024F07"/>
    <w:rsid w:val="000665B1"/>
    <w:rsid w:val="001F0A42"/>
    <w:rsid w:val="00307397"/>
    <w:rsid w:val="0034516C"/>
    <w:rsid w:val="00563DA9"/>
    <w:rsid w:val="005A0982"/>
    <w:rsid w:val="005C502A"/>
    <w:rsid w:val="00680B2A"/>
    <w:rsid w:val="006B51D6"/>
    <w:rsid w:val="006E53D4"/>
    <w:rsid w:val="007305E7"/>
    <w:rsid w:val="0074513D"/>
    <w:rsid w:val="00787A52"/>
    <w:rsid w:val="008B7201"/>
    <w:rsid w:val="00A73A59"/>
    <w:rsid w:val="00B46AEE"/>
    <w:rsid w:val="00B81594"/>
    <w:rsid w:val="00B95741"/>
    <w:rsid w:val="00C42B86"/>
    <w:rsid w:val="00CF463E"/>
    <w:rsid w:val="00E000A4"/>
    <w:rsid w:val="00EB488A"/>
    <w:rsid w:val="00EE4541"/>
    <w:rsid w:val="00EF797C"/>
    <w:rsid w:val="00F330CD"/>
    <w:rsid w:val="00F67AD3"/>
    <w:rsid w:val="0CFF66CB"/>
    <w:rsid w:val="0E1A1D85"/>
    <w:rsid w:val="1E8F5C12"/>
    <w:rsid w:val="1EDE7C09"/>
    <w:rsid w:val="1F172EDC"/>
    <w:rsid w:val="202D1472"/>
    <w:rsid w:val="20476A09"/>
    <w:rsid w:val="2FD27D10"/>
    <w:rsid w:val="323448E6"/>
    <w:rsid w:val="32987598"/>
    <w:rsid w:val="33381729"/>
    <w:rsid w:val="340547AD"/>
    <w:rsid w:val="35316ED2"/>
    <w:rsid w:val="37A70B41"/>
    <w:rsid w:val="3D7B2612"/>
    <w:rsid w:val="3ED45C4D"/>
    <w:rsid w:val="425A7A21"/>
    <w:rsid w:val="548C3A02"/>
    <w:rsid w:val="56786C15"/>
    <w:rsid w:val="6B945E48"/>
    <w:rsid w:val="6EFB622A"/>
    <w:rsid w:val="70522FC9"/>
    <w:rsid w:val="777E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9CBEF"/>
  <w15:docId w15:val="{A7BB3E22-7445-436B-BF8E-345F58B5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200" w:firstLine="480"/>
    </w:pPr>
    <w:rPr>
      <w:rFonts w:eastAsia="宋体"/>
    </w:rPr>
  </w:style>
  <w:style w:type="paragraph" w:styleId="a4">
    <w:name w:val="Body Text"/>
    <w:basedOn w:val="a"/>
    <w:qFormat/>
    <w:pPr>
      <w:jc w:val="left"/>
    </w:pPr>
    <w:rPr>
      <w:rFonts w:eastAsia="方正大标宋简体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1"/>
    <w:autoRedefine/>
    <w:qFormat/>
    <w:rPr>
      <w:b/>
    </w:rPr>
  </w:style>
  <w:style w:type="paragraph" w:styleId="a8">
    <w:name w:val="List Paragraph"/>
    <w:basedOn w:val="a"/>
    <w:uiPriority w:val="99"/>
    <w:unhideWhenUsed/>
    <w:rsid w:val="005A0982"/>
    <w:pPr>
      <w:ind w:firstLineChars="200" w:firstLine="420"/>
    </w:pPr>
  </w:style>
  <w:style w:type="paragraph" w:styleId="a9">
    <w:name w:val="header"/>
    <w:basedOn w:val="a"/>
    <w:link w:val="aa"/>
    <w:rsid w:val="008B72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rsid w:val="008B72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阳阳</dc:creator>
  <cp:lastModifiedBy>琦 施</cp:lastModifiedBy>
  <cp:revision>7</cp:revision>
  <dcterms:created xsi:type="dcterms:W3CDTF">2024-01-02T07:06:00Z</dcterms:created>
  <dcterms:modified xsi:type="dcterms:W3CDTF">2024-06-28T00:26:00Z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10C5EFB361254103A94FE437E72803A7_13</vt:lpwstr>
  </property>
</Properties>
</file>