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黑体" w:hAnsi="Calibri" w:eastAsia="黑体"/>
          <w:sz w:val="28"/>
        </w:rPr>
      </w:pPr>
      <w:r>
        <w:rPr>
          <w:rFonts w:hint="eastAsia" w:ascii="黑体" w:hAnsi="Calibri" w:eastAsia="黑体"/>
          <w:sz w:val="28"/>
          <w:u w:val="single"/>
        </w:rPr>
        <w:t xml:space="preserve"> </w:t>
      </w:r>
      <w:r>
        <w:rPr>
          <w:rFonts w:hint="eastAsia" w:ascii="黑体" w:hAnsi="Calibri" w:eastAsia="黑体"/>
          <w:sz w:val="28"/>
          <w:u w:val="single"/>
          <w:lang w:val="en-US" w:eastAsia="zh-CN"/>
        </w:rPr>
        <w:t xml:space="preserve">2023—2024 </w:t>
      </w:r>
      <w:r>
        <w:rPr>
          <w:rFonts w:hint="eastAsia" w:ascii="黑体" w:hAnsi="Calibri" w:eastAsia="黑体"/>
          <w:sz w:val="28"/>
        </w:rPr>
        <w:t>学年第</w:t>
      </w:r>
      <w:r>
        <w:rPr>
          <w:rFonts w:hint="eastAsia" w:ascii="黑体" w:hAnsi="Calibri" w:eastAsia="黑体"/>
          <w:sz w:val="28"/>
          <w:u w:val="single"/>
        </w:rPr>
        <w:t xml:space="preserve">  </w:t>
      </w:r>
      <w:r>
        <w:rPr>
          <w:rFonts w:hint="eastAsia" w:ascii="黑体" w:hAnsi="Calibri" w:eastAsia="黑体"/>
          <w:sz w:val="28"/>
          <w:u w:val="single"/>
          <w:lang w:val="en-US" w:eastAsia="zh-CN"/>
        </w:rPr>
        <w:t xml:space="preserve">二  </w:t>
      </w:r>
      <w:r>
        <w:rPr>
          <w:rFonts w:hint="eastAsia" w:ascii="黑体" w:hAnsi="Calibri" w:eastAsia="黑体"/>
          <w:sz w:val="28"/>
        </w:rPr>
        <w:t>学期</w:t>
      </w:r>
      <w:r>
        <w:rPr>
          <w:rFonts w:hint="eastAsia" w:ascii="黑体" w:hAnsi="Calibri" w:eastAsia="黑体"/>
          <w:sz w:val="28"/>
          <w:u w:val="single"/>
          <w:lang w:val="en-US" w:eastAsia="zh-CN"/>
        </w:rPr>
        <w:t>语文期末</w:t>
      </w:r>
      <w:r>
        <w:rPr>
          <w:rFonts w:hint="eastAsia" w:ascii="黑体" w:hAnsi="Calibri" w:eastAsia="黑体"/>
          <w:sz w:val="28"/>
        </w:rPr>
        <w:t>检测质量分析表</w:t>
      </w:r>
    </w:p>
    <w:p>
      <w:pPr>
        <w:widowControl/>
        <w:snapToGrid w:val="0"/>
        <w:spacing w:line="360" w:lineRule="auto"/>
        <w:jc w:val="center"/>
        <w:rPr>
          <w:rFonts w:hint="eastAsia" w:ascii="黑体" w:hAnsi="Calibri" w:eastAsia="黑体"/>
          <w:sz w:val="28"/>
        </w:rPr>
      </w:pPr>
      <w:r>
        <w:rPr>
          <w:rFonts w:hint="eastAsia"/>
          <w:sz w:val="24"/>
        </w:rPr>
        <w:t>学科：</w:t>
      </w:r>
      <w:r>
        <w:rPr>
          <w:rFonts w:hint="eastAsia"/>
          <w:sz w:val="24"/>
          <w:u w:val="single"/>
        </w:rPr>
        <w:t xml:space="preserve">  语文 </w:t>
      </w:r>
      <w:r>
        <w:rPr>
          <w:rFonts w:hint="eastAsia"/>
          <w:sz w:val="24"/>
        </w:rPr>
        <w:t xml:space="preserve"> 试卷来源：</w:t>
      </w:r>
      <w:r>
        <w:rPr>
          <w:rFonts w:hint="eastAsia"/>
          <w:sz w:val="24"/>
          <w:u w:val="single"/>
        </w:rPr>
        <w:t xml:space="preserve"> 自创 </w:t>
      </w:r>
      <w:r>
        <w:rPr>
          <w:rFonts w:hint="eastAsia"/>
          <w:sz w:val="24"/>
        </w:rPr>
        <w:t xml:space="preserve"> 填表人：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高亚莉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检测时间：</w:t>
      </w:r>
      <w:r>
        <w:rPr>
          <w:rFonts w:hint="eastAsia"/>
          <w:sz w:val="24"/>
          <w:u w:val="single"/>
          <w:lang w:val="en-US" w:eastAsia="zh-CN"/>
        </w:rPr>
        <w:t>2024.6.26</w:t>
      </w:r>
      <w:r>
        <w:rPr>
          <w:rFonts w:hint="eastAsia"/>
          <w:sz w:val="24"/>
          <w:u w:val="single"/>
        </w:rPr>
        <w:t xml:space="preserve">     </w:t>
      </w:r>
    </w:p>
    <w:tbl>
      <w:tblPr>
        <w:tblStyle w:val="2"/>
        <w:tblW w:w="107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407"/>
        <w:gridCol w:w="720"/>
        <w:gridCol w:w="686"/>
        <w:gridCol w:w="662"/>
        <w:gridCol w:w="212"/>
        <w:gridCol w:w="663"/>
        <w:gridCol w:w="357"/>
        <w:gridCol w:w="1162"/>
        <w:gridCol w:w="1163"/>
        <w:gridCol w:w="1079"/>
        <w:gridCol w:w="1729"/>
        <w:gridCol w:w="236"/>
      </w:tblGrid>
      <w:tr>
        <w:trPr>
          <w:gridAfter w:val="1"/>
          <w:wAfter w:w="236" w:type="dxa"/>
          <w:trHeight w:val="399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基本情况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人数</w:t>
            </w: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平均分</w:t>
            </w:r>
          </w:p>
        </w:tc>
        <w:tc>
          <w:tcPr>
            <w:tcW w:w="4219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及格率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优秀率</w:t>
            </w:r>
          </w:p>
        </w:tc>
      </w:tr>
      <w:tr>
        <w:trPr>
          <w:gridAfter w:val="1"/>
          <w:wAfter w:w="236" w:type="dxa"/>
          <w:trHeight w:val="399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优秀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>
        <w:trPr>
          <w:gridAfter w:val="1"/>
          <w:wAfter w:w="236" w:type="dxa"/>
          <w:trHeight w:val="439" w:hRule="atLeas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43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91.52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firstLine="18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90.70</w:t>
            </w:r>
            <w:r>
              <w:rPr>
                <w:rFonts w:hint="eastAsia"/>
                <w:sz w:val="18"/>
                <w:lang w:val="en-US" w:eastAsia="zh-CN"/>
              </w:rPr>
              <w:t>%</w:t>
            </w:r>
          </w:p>
        </w:tc>
      </w:tr>
      <w:tr>
        <w:trPr>
          <w:gridAfter w:val="1"/>
          <w:wAfter w:w="236" w:type="dxa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题次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应得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实得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hint="eastAsia"/>
                <w:sz w:val="18"/>
              </w:rPr>
              <w:t>得分率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典型错例及情况分析</w:t>
            </w:r>
          </w:p>
        </w:tc>
      </w:tr>
      <w:tr>
        <w:trPr>
          <w:gridAfter w:val="1"/>
          <w:wAfter w:w="236" w:type="dxa"/>
          <w:trHeight w:val="358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积累运用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看拼音写词语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lang w:val="en-US" w:eastAsia="zh-CN"/>
              </w:rPr>
              <w:t>22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8.14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一人将“秘密”写成“密秘”两人将“模型”的“型”上方写成了“形”，一人直接写成“形”；两人将“分裂”拼写成“锋利”。</w:t>
            </w:r>
          </w:p>
        </w:tc>
      </w:tr>
      <w:tr>
        <w:trPr>
          <w:gridAfter w:val="1"/>
          <w:wAfter w:w="236" w:type="dxa"/>
          <w:trHeight w:val="4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 w:bidi="ar-SA"/>
              </w:rPr>
              <w:t>一、</w:t>
            </w:r>
            <w:r>
              <w:rPr>
                <w:rFonts w:hint="eastAsia"/>
                <w:sz w:val="18"/>
                <w:lang w:val="en-US" w:eastAsia="zh-CN"/>
              </w:rPr>
              <w:t>积累运用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="0" w:leftChars="0" w:firstLine="0" w:firstLineChars="0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选择题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44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24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4.1</w:t>
            </w:r>
            <w:r>
              <w:rPr>
                <w:rFonts w:hint="eastAsia" w:eastAsia="宋体"/>
                <w:sz w:val="18"/>
                <w:lang w:val="en-US" w:eastAsia="zh-CN"/>
              </w:rPr>
              <w:t>9%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六人将第一题“选择读音或书写正确”选错，“强劲”的“劲”读音前后鼻音混淆；两人第（3）题“比喻行动和目的正好相反的是哪个寓言故事”选错，对《南辕北辙》寓言故事的寓意不明确，选成“自相矛盾”，读寓言故事，不仅要知道故事内容，还要清楚故事告诉我们的道理。</w:t>
            </w:r>
          </w:p>
        </w:tc>
      </w:tr>
      <w:tr>
        <w:trPr>
          <w:gridAfter w:val="1"/>
          <w:wAfter w:w="236" w:type="dxa"/>
          <w:trHeight w:val="4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一、积累运用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3.按要求完成句子练习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58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41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lang w:val="en-US" w:eastAsia="zh-CN"/>
              </w:rPr>
              <w:t>42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第（2）题转述题</w:t>
            </w:r>
            <w:r>
              <w:rPr>
                <w:rFonts w:hint="eastAsia"/>
                <w:sz w:val="18"/>
                <w:lang w:val="en-US" w:eastAsia="zh-CN"/>
              </w:rPr>
              <w:t>有7</w:t>
            </w:r>
            <w:r>
              <w:rPr>
                <w:rFonts w:hint="eastAsia" w:eastAsia="宋体"/>
                <w:sz w:val="18"/>
                <w:lang w:val="en-US" w:eastAsia="zh-CN"/>
              </w:rPr>
              <w:t>位同学人称没有变化，对转述的对象感不是很敏感。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第（3）题有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rFonts w:hint="eastAsia" w:eastAsia="宋体"/>
                <w:sz w:val="18"/>
                <w:lang w:val="en-US" w:eastAsia="zh-CN"/>
              </w:rPr>
              <w:t>人提示语</w:t>
            </w:r>
            <w:r>
              <w:rPr>
                <w:rFonts w:hint="eastAsia"/>
                <w:sz w:val="18"/>
                <w:lang w:val="en-US" w:eastAsia="zh-CN"/>
              </w:rPr>
              <w:t>中</w:t>
            </w:r>
            <w:r>
              <w:rPr>
                <w:rFonts w:hint="eastAsia" w:eastAsia="宋体"/>
                <w:sz w:val="18"/>
                <w:lang w:val="en-US" w:eastAsia="zh-CN"/>
              </w:rPr>
              <w:t>神态</w:t>
            </w:r>
            <w:r>
              <w:rPr>
                <w:rFonts w:hint="eastAsia"/>
                <w:sz w:val="18"/>
                <w:lang w:val="en-US" w:eastAsia="zh-CN"/>
              </w:rPr>
              <w:t>和</w:t>
            </w:r>
            <w:r>
              <w:rPr>
                <w:rFonts w:hint="eastAsia" w:eastAsia="宋体"/>
                <w:sz w:val="18"/>
                <w:lang w:val="en-US" w:eastAsia="zh-CN"/>
              </w:rPr>
              <w:t>动作</w:t>
            </w:r>
            <w:r>
              <w:rPr>
                <w:rFonts w:hint="eastAsia"/>
                <w:sz w:val="18"/>
                <w:lang w:val="en-US" w:eastAsia="zh-CN"/>
              </w:rPr>
              <w:t>没有写全</w:t>
            </w:r>
            <w:r>
              <w:rPr>
                <w:rFonts w:hint="eastAsia" w:eastAsia="宋体"/>
                <w:sz w:val="18"/>
                <w:lang w:val="en-US" w:eastAsia="zh-CN"/>
              </w:rPr>
              <w:t>，这题要同时具备动作和神态描写。</w:t>
            </w:r>
          </w:p>
        </w:tc>
      </w:tr>
      <w:tr>
        <w:trPr>
          <w:gridAfter w:val="1"/>
          <w:wAfter w:w="236" w:type="dxa"/>
          <w:trHeight w:val="35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 w:bidi="ar-SA"/>
              </w:rPr>
              <w:t>一、</w:t>
            </w:r>
            <w:r>
              <w:rPr>
                <w:rFonts w:hint="eastAsia"/>
                <w:sz w:val="18"/>
                <w:lang w:val="en-US" w:eastAsia="zh-CN"/>
              </w:rPr>
              <w:t>积累运用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4.填空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774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lang w:val="en-US" w:eastAsia="zh-CN"/>
              </w:rPr>
              <w:t>44.5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6.19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“独怜幽草涧边生”“牧童遥指杏花村”“遍插茱萸少一人”诗句默写错别字较多，集中在“遥”“茱萸”“遍”；海底世界特点”景色奇异、物产丰富“两个词的“景、异、富”易写错。</w:t>
            </w:r>
          </w:p>
        </w:tc>
      </w:tr>
      <w:tr>
        <w:trPr>
          <w:gridAfter w:val="1"/>
          <w:wAfter w:w="236" w:type="dxa"/>
          <w:trHeight w:val="44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二、阅读与理解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（一）非连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01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87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5.35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缺乏生活体验，读不懂招牌“朱记川菜馆”的结构和意思，断词有误，会将“记川”看做一个整体，误以为是这个菜馆的菜的特点。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由于不了解川菜的特点是麻辣为主，所以思辨川菜馆是否可以选择时，无法与爷爷肠胃不好，不能吃辣的条件匹配判断。</w:t>
            </w:r>
          </w:p>
        </w:tc>
      </w:tr>
      <w:tr>
        <w:trPr>
          <w:gridAfter w:val="1"/>
          <w:wAfter w:w="236" w:type="dxa"/>
          <w:trHeight w:val="44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阅读理解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（二）1.2.3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lang w:val="en-US" w:eastAsia="zh-CN"/>
              </w:rPr>
              <w:t>73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lang w:val="en-US" w:eastAsia="zh-CN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lang w:val="en-US" w:eastAsia="zh-CN"/>
              </w:rPr>
              <w:t>5.62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1.第1题关联词的选择，第二处，错认为“四周安静”和“喧闹王子听到从来没有听到的声音”之间是转折关系，错的同学大多选择了“不但……而且……”，仔细分析，两者之间应该是因果关系。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2.第2题加标点，提示语在中间，前后有两个句子，应该有两组引号，错误主要是缺少引号；前一句话末尾应该是句号和后引号，部分学生写成逗号；个别同学仍然不明确提示语在中间，提示语后面用逗号。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3.第3题解释词语，会用对句子的理解替代词语的含义；不能够抓住关键字词来猜测整个词语的意思。</w:t>
            </w:r>
          </w:p>
        </w:tc>
      </w:tr>
      <w:tr>
        <w:trPr>
          <w:gridAfter w:val="1"/>
          <w:wAfter w:w="236" w:type="dxa"/>
          <w:trHeight w:val="44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七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阅读理解</w:t>
            </w:r>
          </w:p>
          <w:p>
            <w:pPr>
              <w:widowControl/>
              <w:snapToGrid w:val="0"/>
              <w:spacing w:line="360" w:lineRule="auto"/>
              <w:jc w:val="both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（二）4.5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01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09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69.44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1.</w:t>
            </w:r>
            <w:r>
              <w:rPr>
                <w:rFonts w:hint="eastAsia" w:eastAsia="宋体"/>
                <w:sz w:val="18"/>
                <w:lang w:val="en-US" w:eastAsia="zh-CN"/>
              </w:rPr>
              <w:t>第4题梳理故事示意图，没有根据已给信息发现规律，从每个小节中提取信息进行概括；没有根据示例用“人物+事件”的格式进行概括。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2.</w:t>
            </w:r>
            <w:r>
              <w:rPr>
                <w:rFonts w:hint="eastAsia" w:eastAsia="宋体"/>
                <w:sz w:val="18"/>
                <w:lang w:val="en-US" w:eastAsia="zh-CN"/>
              </w:rPr>
              <w:t>第5题从短文中提取信息完成填空，对于具体指代的题型会当作解释词语的题目来做，没有写清楚是什么具体的方法、前所未有的事情到底是什么事情。</w:t>
            </w:r>
          </w:p>
        </w:tc>
      </w:tr>
      <w:tr>
        <w:trPr>
          <w:gridAfter w:val="1"/>
          <w:wAfter w:w="236" w:type="dxa"/>
          <w:trHeight w:val="44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八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阅读理解</w:t>
            </w:r>
          </w:p>
          <w:p>
            <w:pPr>
              <w:widowControl/>
              <w:snapToGrid w:val="0"/>
              <w:spacing w:line="360" w:lineRule="auto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（二）6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lang w:val="en-US" w:eastAsia="zh-CN" w:bidi="ar-SA"/>
              </w:rPr>
              <w:t>1</w:t>
            </w:r>
            <w:r>
              <w:rPr>
                <w:rFonts w:hint="eastAsia"/>
                <w:sz w:val="18"/>
                <w:lang w:val="en-US" w:eastAsia="zh-CN" w:bidi="ar-SA"/>
              </w:rPr>
              <w:t>29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lang w:val="en-US" w:eastAsia="zh-CN" w:bidi="ar-SA"/>
              </w:rPr>
              <w:t>125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6.9</w:t>
            </w:r>
            <w:r>
              <w:rPr>
                <w:rFonts w:hint="eastAsia" w:eastAsia="宋体"/>
                <w:sz w:val="18"/>
                <w:lang w:val="en-US" w:eastAsia="zh-CN"/>
              </w:rPr>
              <w:t>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故事最后的结局应该和最初砰砰国吵闹的特点形成对比，变得安静了。错误的同学</w:t>
            </w:r>
            <w:r>
              <w:rPr>
                <w:rFonts w:hint="eastAsia"/>
                <w:sz w:val="18"/>
                <w:lang w:val="en-US" w:eastAsia="zh-CN"/>
              </w:rPr>
              <w:t>语句不通顺，没有围绕“美好”写。</w:t>
            </w:r>
          </w:p>
        </w:tc>
      </w:tr>
      <w:tr>
        <w:trPr>
          <w:gridAfter w:val="1"/>
          <w:wAfter w:w="236" w:type="dxa"/>
          <w:trHeight w:val="44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九</w:t>
            </w:r>
          </w:p>
        </w:tc>
        <w:tc>
          <w:tcPr>
            <w:tcW w:w="14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三、习作与表达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290</w:t>
            </w:r>
          </w:p>
        </w:tc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1184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91.78%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一位同学篇幅不足，主题不聚焦，没有突出人物的典型特征。缺少生动的细节描写，陈述式语言较多。选择的事例不足以表现人物特征，写作几个事例时，详略安排不够合理。</w:t>
            </w:r>
            <w:r>
              <w:rPr>
                <w:rFonts w:hint="eastAsia"/>
                <w:sz w:val="18"/>
                <w:lang w:val="en-US" w:eastAsia="zh-CN"/>
              </w:rPr>
              <w:t>书写不够端正。</w:t>
            </w:r>
          </w:p>
        </w:tc>
      </w:tr>
      <w:tr>
        <w:trPr>
          <w:trHeight w:val="147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不合格学生名单</w:t>
            </w:r>
          </w:p>
        </w:tc>
        <w:tc>
          <w:tcPr>
            <w:tcW w:w="347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90" w:firstLineChars="50"/>
              <w:jc w:val="lef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后续改进措施</w:t>
            </w:r>
          </w:p>
        </w:tc>
        <w:tc>
          <w:tcPr>
            <w:tcW w:w="549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夯实基础。加强基础的默写过关，对古诗词的背诵要结合所描绘的画面，带着理解记忆。</w:t>
            </w:r>
          </w:p>
          <w:p>
            <w:pPr>
              <w:numPr>
                <w:ilvl w:val="0"/>
                <w:numId w:val="4"/>
              </w:num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加强专项练习。对于三年级的学生，标点符号的使用、关联词等都是重点也是难点，今后的教学中要加强这些内容的专项练习，给予学生掌握的方法，加强熟悉和了解。</w:t>
            </w:r>
          </w:p>
          <w:p>
            <w:pPr>
              <w:numPr>
                <w:ilvl w:val="0"/>
                <w:numId w:val="4"/>
              </w:num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鼓励阅读。多开展阅读活动，让学生在阅读中不断积累语感，训练提取信息、整理信息到输出信息的能力。</w:t>
            </w:r>
          </w:p>
          <w:p>
            <w:pPr>
              <w:numPr>
                <w:ilvl w:val="0"/>
                <w:numId w:val="4"/>
              </w:numPr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加强习作课内指导。侧重选材，指导细节描写，关注详略。</w:t>
            </w:r>
          </w:p>
        </w:tc>
        <w:tc>
          <w:tcPr>
            <w:tcW w:w="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>
      <w:pPr>
        <w:widowControl/>
        <w:snapToGrid w:val="0"/>
        <w:spacing w:line="360" w:lineRule="auto"/>
        <w:jc w:val="right"/>
        <w:rPr>
          <w:rFonts w:ascii="Times New Roman" w:hAnsi="Times New Roman"/>
          <w:sz w:val="21"/>
        </w:rPr>
      </w:pPr>
      <w:r>
        <w:rPr>
          <w:rFonts w:hint="eastAsia"/>
          <w:sz w:val="24"/>
        </w:rPr>
        <w:t>分析时间：</w:t>
      </w:r>
      <w:r>
        <w:rPr>
          <w:rFonts w:hint="eastAsia"/>
          <w:sz w:val="24"/>
          <w:u w:val="single"/>
        </w:rPr>
        <w:t xml:space="preserve">  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4ED2B"/>
    <w:multiLevelType w:val="singleLevel"/>
    <w:tmpl w:val="8B84E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A23C8D"/>
    <w:multiLevelType w:val="singleLevel"/>
    <w:tmpl w:val="B5A23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5C55DA"/>
    <w:multiLevelType w:val="singleLevel"/>
    <w:tmpl w:val="D55C55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4CE430"/>
    <w:multiLevelType w:val="singleLevel"/>
    <w:tmpl w:val="544CE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39CE1C"/>
    <w:rsid w:val="67EF188B"/>
    <w:rsid w:val="9B39CE1C"/>
    <w:rsid w:val="CDF16C3E"/>
    <w:rsid w:val="FF9FB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2024-06-28T02:12:00Z</dcterms:created>
  <dc:creator>落桃丶</dc:creator>
  <cp:lastModifiedBy>落桃丶</cp:lastModifiedBy>
  <dcterms:modified xsi:type="dcterms:W3CDTF">2024-06-27T16:57:43Z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E6BB11C0DAC12441A8CA7C66A572B687_41</vt:lpwstr>
  </property>
</Properties>
</file>