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5CB8">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29190281">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668D11D">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61B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43" w:type="dxa"/>
            <w:vAlign w:val="center"/>
          </w:tcPr>
          <w:p w14:paraId="01207DE5">
            <w:pPr>
              <w:spacing w:line="400" w:lineRule="exact"/>
              <w:jc w:val="center"/>
              <w:rPr>
                <w:b/>
                <w:sz w:val="24"/>
              </w:rPr>
            </w:pPr>
            <w:r>
              <w:rPr>
                <w:rFonts w:hint="eastAsia"/>
                <w:b/>
                <w:sz w:val="24"/>
              </w:rPr>
              <w:t>姓  名</w:t>
            </w:r>
          </w:p>
        </w:tc>
        <w:tc>
          <w:tcPr>
            <w:tcW w:w="2142" w:type="dxa"/>
            <w:vAlign w:val="center"/>
          </w:tcPr>
          <w:p w14:paraId="2CB21706">
            <w:pPr>
              <w:spacing w:line="400" w:lineRule="exact"/>
              <w:jc w:val="center"/>
              <w:rPr>
                <w:rFonts w:hint="eastAsia" w:eastAsia="宋体"/>
                <w:sz w:val="24"/>
                <w:lang w:val="en-US" w:eastAsia="zh-CN"/>
              </w:rPr>
            </w:pPr>
            <w:r>
              <w:rPr>
                <w:rFonts w:hint="eastAsia"/>
                <w:sz w:val="24"/>
                <w:lang w:val="en-US" w:eastAsia="zh-CN"/>
              </w:rPr>
              <w:t>吴银兰</w:t>
            </w:r>
          </w:p>
        </w:tc>
        <w:tc>
          <w:tcPr>
            <w:tcW w:w="2144" w:type="dxa"/>
            <w:vAlign w:val="center"/>
          </w:tcPr>
          <w:p w14:paraId="049443C7">
            <w:pPr>
              <w:spacing w:line="400" w:lineRule="exact"/>
              <w:jc w:val="center"/>
              <w:rPr>
                <w:b/>
                <w:sz w:val="24"/>
              </w:rPr>
            </w:pPr>
            <w:r>
              <w:rPr>
                <w:rFonts w:hint="eastAsia"/>
                <w:b/>
                <w:sz w:val="24"/>
              </w:rPr>
              <w:t>性  别</w:t>
            </w:r>
          </w:p>
        </w:tc>
        <w:tc>
          <w:tcPr>
            <w:tcW w:w="3318" w:type="dxa"/>
            <w:vAlign w:val="center"/>
          </w:tcPr>
          <w:p w14:paraId="1B507024">
            <w:pPr>
              <w:spacing w:line="400" w:lineRule="exact"/>
              <w:jc w:val="center"/>
              <w:rPr>
                <w:rFonts w:hint="eastAsia" w:eastAsia="宋体"/>
                <w:sz w:val="24"/>
                <w:lang w:val="en-US" w:eastAsia="zh-CN"/>
              </w:rPr>
            </w:pPr>
            <w:r>
              <w:rPr>
                <w:rFonts w:hint="eastAsia"/>
                <w:sz w:val="24"/>
                <w:lang w:val="en-US" w:eastAsia="zh-CN"/>
              </w:rPr>
              <w:t>女</w:t>
            </w:r>
          </w:p>
        </w:tc>
      </w:tr>
      <w:tr w14:paraId="154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23A3711">
            <w:pPr>
              <w:spacing w:line="400" w:lineRule="exact"/>
              <w:jc w:val="center"/>
              <w:rPr>
                <w:b/>
                <w:sz w:val="24"/>
              </w:rPr>
            </w:pPr>
            <w:r>
              <w:rPr>
                <w:rFonts w:hint="eastAsia"/>
                <w:b/>
                <w:sz w:val="24"/>
              </w:rPr>
              <w:t>年  龄</w:t>
            </w:r>
          </w:p>
        </w:tc>
        <w:tc>
          <w:tcPr>
            <w:tcW w:w="2142" w:type="dxa"/>
            <w:vAlign w:val="center"/>
          </w:tcPr>
          <w:p w14:paraId="219E151F">
            <w:pPr>
              <w:spacing w:line="400" w:lineRule="exact"/>
              <w:jc w:val="center"/>
              <w:rPr>
                <w:rFonts w:hint="default" w:eastAsia="宋体"/>
                <w:sz w:val="24"/>
                <w:lang w:val="en-US" w:eastAsia="zh-CN"/>
              </w:rPr>
            </w:pPr>
            <w:r>
              <w:rPr>
                <w:rFonts w:hint="eastAsia"/>
                <w:sz w:val="24"/>
                <w:lang w:val="en-US" w:eastAsia="zh-CN"/>
              </w:rPr>
              <w:t>35</w:t>
            </w:r>
          </w:p>
        </w:tc>
        <w:tc>
          <w:tcPr>
            <w:tcW w:w="2144" w:type="dxa"/>
            <w:vAlign w:val="center"/>
          </w:tcPr>
          <w:p w14:paraId="7D032177">
            <w:pPr>
              <w:spacing w:line="400" w:lineRule="exact"/>
              <w:jc w:val="center"/>
              <w:rPr>
                <w:b/>
                <w:sz w:val="24"/>
              </w:rPr>
            </w:pPr>
            <w:r>
              <w:rPr>
                <w:rFonts w:hint="eastAsia"/>
                <w:b/>
                <w:sz w:val="24"/>
              </w:rPr>
              <w:t>工作时间</w:t>
            </w:r>
          </w:p>
        </w:tc>
        <w:tc>
          <w:tcPr>
            <w:tcW w:w="3318" w:type="dxa"/>
            <w:vAlign w:val="center"/>
          </w:tcPr>
          <w:p w14:paraId="7F94CBDD">
            <w:pPr>
              <w:spacing w:line="400" w:lineRule="exact"/>
              <w:jc w:val="center"/>
              <w:rPr>
                <w:sz w:val="24"/>
              </w:rPr>
            </w:pPr>
            <w:r>
              <w:rPr>
                <w:rFonts w:hint="eastAsia"/>
                <w:sz w:val="28"/>
                <w:lang w:val="en-US" w:eastAsia="zh-CN"/>
              </w:rPr>
              <w:t>2013.8</w:t>
            </w:r>
          </w:p>
        </w:tc>
      </w:tr>
      <w:tr w14:paraId="5BE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10208DA">
            <w:pPr>
              <w:spacing w:line="400" w:lineRule="exact"/>
              <w:jc w:val="center"/>
              <w:rPr>
                <w:b/>
                <w:sz w:val="24"/>
              </w:rPr>
            </w:pPr>
            <w:r>
              <w:rPr>
                <w:rFonts w:hint="eastAsia"/>
                <w:b/>
                <w:sz w:val="24"/>
              </w:rPr>
              <w:t>学  历</w:t>
            </w:r>
          </w:p>
        </w:tc>
        <w:tc>
          <w:tcPr>
            <w:tcW w:w="2142" w:type="dxa"/>
            <w:vAlign w:val="center"/>
          </w:tcPr>
          <w:p w14:paraId="286701E8">
            <w:pPr>
              <w:spacing w:line="400" w:lineRule="exact"/>
              <w:jc w:val="center"/>
              <w:rPr>
                <w:rFonts w:hint="default" w:eastAsia="宋体"/>
                <w:sz w:val="24"/>
                <w:lang w:val="en-US" w:eastAsia="zh-CN"/>
              </w:rPr>
            </w:pPr>
            <w:r>
              <w:rPr>
                <w:rFonts w:hint="eastAsia"/>
                <w:sz w:val="24"/>
                <w:lang w:val="en-US" w:eastAsia="zh-CN"/>
              </w:rPr>
              <w:t>本科</w:t>
            </w:r>
          </w:p>
        </w:tc>
        <w:tc>
          <w:tcPr>
            <w:tcW w:w="2144" w:type="dxa"/>
            <w:vAlign w:val="center"/>
          </w:tcPr>
          <w:p w14:paraId="6A8F2528">
            <w:pPr>
              <w:spacing w:line="400" w:lineRule="exact"/>
              <w:jc w:val="center"/>
              <w:rPr>
                <w:b/>
                <w:sz w:val="24"/>
              </w:rPr>
            </w:pPr>
            <w:r>
              <w:rPr>
                <w:rFonts w:hint="eastAsia"/>
                <w:b/>
                <w:sz w:val="24"/>
              </w:rPr>
              <w:t>职  称</w:t>
            </w:r>
          </w:p>
        </w:tc>
        <w:tc>
          <w:tcPr>
            <w:tcW w:w="3318" w:type="dxa"/>
            <w:vAlign w:val="center"/>
          </w:tcPr>
          <w:p w14:paraId="2CC48E29">
            <w:pPr>
              <w:spacing w:line="400" w:lineRule="exact"/>
              <w:jc w:val="center"/>
              <w:rPr>
                <w:rFonts w:hint="default" w:eastAsia="宋体"/>
                <w:sz w:val="24"/>
                <w:lang w:val="en-US" w:eastAsia="zh-CN"/>
              </w:rPr>
            </w:pPr>
            <w:r>
              <w:rPr>
                <w:rFonts w:hint="eastAsia"/>
                <w:sz w:val="24"/>
                <w:lang w:val="en-US" w:eastAsia="zh-CN"/>
              </w:rPr>
              <w:t>中小学二级</w:t>
            </w:r>
          </w:p>
        </w:tc>
      </w:tr>
      <w:tr w14:paraId="6C0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BE62259">
            <w:pPr>
              <w:spacing w:line="400" w:lineRule="exact"/>
              <w:jc w:val="center"/>
              <w:rPr>
                <w:b/>
                <w:sz w:val="24"/>
              </w:rPr>
            </w:pPr>
            <w:r>
              <w:rPr>
                <w:rFonts w:hint="eastAsia"/>
                <w:b/>
                <w:sz w:val="24"/>
              </w:rPr>
              <w:t>任教科目</w:t>
            </w:r>
          </w:p>
        </w:tc>
        <w:tc>
          <w:tcPr>
            <w:tcW w:w="2142" w:type="dxa"/>
            <w:vAlign w:val="center"/>
          </w:tcPr>
          <w:p w14:paraId="71281AB6">
            <w:pPr>
              <w:spacing w:line="400" w:lineRule="exact"/>
              <w:jc w:val="center"/>
              <w:rPr>
                <w:rFonts w:hint="eastAsia" w:eastAsia="宋体"/>
                <w:sz w:val="24"/>
                <w:lang w:val="en-US" w:eastAsia="zh-CN"/>
              </w:rPr>
            </w:pPr>
            <w:r>
              <w:rPr>
                <w:rFonts w:hint="eastAsia"/>
                <w:sz w:val="24"/>
                <w:lang w:val="en-US" w:eastAsia="zh-CN"/>
              </w:rPr>
              <w:t>美术</w:t>
            </w:r>
          </w:p>
        </w:tc>
        <w:tc>
          <w:tcPr>
            <w:tcW w:w="2144" w:type="dxa"/>
            <w:vAlign w:val="center"/>
          </w:tcPr>
          <w:p w14:paraId="1EB1B8EC">
            <w:pPr>
              <w:spacing w:line="400" w:lineRule="exact"/>
              <w:jc w:val="center"/>
              <w:rPr>
                <w:b/>
                <w:sz w:val="24"/>
              </w:rPr>
            </w:pPr>
            <w:r>
              <w:rPr>
                <w:rFonts w:hint="eastAsia"/>
                <w:b/>
                <w:sz w:val="24"/>
              </w:rPr>
              <w:t>已有荣誉称号</w:t>
            </w:r>
          </w:p>
        </w:tc>
        <w:tc>
          <w:tcPr>
            <w:tcW w:w="3318" w:type="dxa"/>
            <w:vAlign w:val="center"/>
          </w:tcPr>
          <w:p w14:paraId="015FAA94">
            <w:pPr>
              <w:spacing w:line="400" w:lineRule="exact"/>
              <w:jc w:val="center"/>
              <w:rPr>
                <w:rFonts w:hint="default" w:eastAsia="宋体"/>
                <w:szCs w:val="21"/>
                <w:lang w:val="en-US" w:eastAsia="zh-CN"/>
              </w:rPr>
            </w:pPr>
            <w:r>
              <w:rPr>
                <w:rFonts w:hint="eastAsia"/>
                <w:szCs w:val="21"/>
                <w:lang w:val="en-US" w:eastAsia="zh-CN"/>
              </w:rPr>
              <w:t>区能手</w:t>
            </w:r>
          </w:p>
        </w:tc>
      </w:tr>
    </w:tbl>
    <w:p w14:paraId="0DA66C1A">
      <w:pPr>
        <w:spacing w:line="400" w:lineRule="exact"/>
        <w:rPr>
          <w:b/>
          <w:sz w:val="24"/>
        </w:rPr>
      </w:pPr>
      <w:r>
        <w:rPr>
          <w:rFonts w:hint="eastAsia"/>
          <w:b/>
          <w:sz w:val="24"/>
          <w:lang w:val="en-US" w:eastAsia="zh-CN"/>
        </w:rPr>
        <w:t>自我</w:t>
      </w:r>
      <w:r>
        <w:rPr>
          <w:rFonts w:hint="eastAsia"/>
          <w:b/>
          <w:sz w:val="24"/>
        </w:rPr>
        <w:t>分析</w:t>
      </w:r>
    </w:p>
    <w:p w14:paraId="4C87B391">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B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C399C1">
            <w:pPr>
              <w:spacing w:line="400" w:lineRule="exact"/>
              <w:rPr>
                <w:b/>
                <w:sz w:val="24"/>
              </w:rPr>
            </w:pPr>
            <w:r>
              <w:rPr>
                <w:rFonts w:hint="eastAsia"/>
                <w:b/>
                <w:sz w:val="24"/>
              </w:rPr>
              <w:t>1．所处的专业发展阶段：适应期、成长期、成熟期</w:t>
            </w:r>
          </w:p>
        </w:tc>
      </w:tr>
      <w:tr w14:paraId="4FB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2E75EBE">
            <w:pPr>
              <w:spacing w:line="360" w:lineRule="exact"/>
              <w:ind w:firstLine="360" w:firstLineChars="150"/>
              <w:rPr>
                <w:rFonts w:hint="eastAsia" w:eastAsia="宋体"/>
                <w:sz w:val="24"/>
                <w:lang w:val="en-US" w:eastAsia="zh-CN"/>
              </w:rPr>
            </w:pPr>
            <w:r>
              <w:rPr>
                <w:rFonts w:hint="eastAsia"/>
                <w:sz w:val="24"/>
                <w:lang w:val="en-US" w:eastAsia="zh-CN"/>
              </w:rPr>
              <w:t>成长期</w:t>
            </w:r>
          </w:p>
        </w:tc>
      </w:tr>
      <w:tr w14:paraId="6C0F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BF9E8FB">
            <w:pPr>
              <w:spacing w:line="360" w:lineRule="exact"/>
              <w:rPr>
                <w:b/>
                <w:sz w:val="24"/>
              </w:rPr>
            </w:pPr>
            <w:r>
              <w:rPr>
                <w:rFonts w:hint="eastAsia"/>
                <w:b/>
                <w:sz w:val="24"/>
              </w:rPr>
              <w:t>2.自己的特点和倾向</w:t>
            </w:r>
          </w:p>
        </w:tc>
      </w:tr>
      <w:tr w14:paraId="3A6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58D6D20E">
            <w:pPr>
              <w:widowControl/>
              <w:tabs>
                <w:tab w:val="left" w:pos="420"/>
              </w:tabs>
              <w:spacing w:line="36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性格活泼开朗，吃苦耐劳，善于与人沟通，工作态度严谨。喜欢挑战，把每一位学生视作独一无二的玫瑰花，播种未来。</w:t>
            </w:r>
          </w:p>
          <w:p w14:paraId="15203F17">
            <w:pPr>
              <w:widowControl/>
              <w:tabs>
                <w:tab w:val="left" w:pos="420"/>
              </w:tabs>
              <w:spacing w:line="360" w:lineRule="exact"/>
              <w:jc w:val="left"/>
              <w:rPr>
                <w:rFonts w:hint="default" w:ascii="宋体" w:hAnsi="宋体" w:cs="宋体"/>
                <w:kern w:val="0"/>
                <w:sz w:val="24"/>
                <w:lang w:val="en-US" w:eastAsia="zh-CN"/>
              </w:rPr>
            </w:pPr>
            <w:r>
              <w:rPr>
                <w:rFonts w:hint="eastAsia" w:ascii="宋体" w:hAnsi="宋体" w:cs="宋体"/>
                <w:kern w:val="0"/>
                <w:sz w:val="24"/>
                <w:lang w:val="en-US" w:eastAsia="zh-CN"/>
              </w:rPr>
              <w:t>倾向发展成成熟型教师，在学科专业上有所发展。</w:t>
            </w:r>
          </w:p>
        </w:tc>
      </w:tr>
      <w:tr w14:paraId="7AE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A1A01A3">
            <w:pPr>
              <w:spacing w:line="360" w:lineRule="exact"/>
              <w:rPr>
                <w:b/>
                <w:sz w:val="24"/>
              </w:rPr>
            </w:pPr>
            <w:r>
              <w:rPr>
                <w:rFonts w:hint="eastAsia"/>
                <w:b/>
                <w:sz w:val="24"/>
              </w:rPr>
              <w:t>3.专业发展的优势分析</w:t>
            </w:r>
          </w:p>
        </w:tc>
      </w:tr>
      <w:tr w14:paraId="48E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277F40">
            <w:pPr>
              <w:widowControl/>
              <w:tabs>
                <w:tab w:val="left" w:pos="420"/>
              </w:tabs>
              <w:spacing w:line="360" w:lineRule="exact"/>
              <w:jc w:val="left"/>
              <w:rPr>
                <w:rFonts w:ascii="宋体" w:hAnsi="宋体" w:cs="宋体"/>
                <w:kern w:val="0"/>
                <w:sz w:val="24"/>
              </w:rPr>
            </w:pPr>
            <w:r>
              <w:rPr>
                <w:rFonts w:hint="eastAsia" w:ascii="宋体" w:hAnsi="宋体" w:cs="宋体"/>
                <w:kern w:val="0"/>
                <w:sz w:val="24"/>
              </w:rPr>
              <w:t>我具有一定的专业知识基础。近10年的工作经历也积累了比较丰富的教学经验，我喜欢参加各类相关的教研活动和培训学习以及教师技能比赛、优质课比赛等，也取得了一定的成绩。我参加了课题2个。去年到今年参加了</w:t>
            </w:r>
            <w:r>
              <w:rPr>
                <w:rFonts w:hint="eastAsia" w:ascii="宋体" w:hAnsi="宋体" w:cs="宋体"/>
                <w:kern w:val="0"/>
                <w:sz w:val="24"/>
                <w:lang w:val="en-US" w:eastAsia="zh-CN"/>
              </w:rPr>
              <w:t>1</w:t>
            </w:r>
            <w:r>
              <w:rPr>
                <w:rFonts w:hint="eastAsia" w:ascii="宋体" w:hAnsi="宋体" w:cs="宋体"/>
                <w:kern w:val="0"/>
                <w:sz w:val="24"/>
              </w:rPr>
              <w:t>个名师工作室。自身毕业于</w:t>
            </w:r>
            <w:r>
              <w:rPr>
                <w:rFonts w:hint="eastAsia" w:ascii="宋体" w:hAnsi="宋体" w:cs="宋体"/>
                <w:kern w:val="0"/>
                <w:sz w:val="24"/>
                <w:lang w:val="en-US" w:eastAsia="zh-CN"/>
              </w:rPr>
              <w:t>油画专业</w:t>
            </w:r>
            <w:r>
              <w:rPr>
                <w:rFonts w:hint="eastAsia" w:ascii="宋体" w:hAnsi="宋体" w:cs="宋体"/>
                <w:kern w:val="0"/>
                <w:sz w:val="24"/>
              </w:rPr>
              <w:t>，</w:t>
            </w:r>
            <w:r>
              <w:rPr>
                <w:rFonts w:hint="eastAsia" w:ascii="宋体" w:hAnsi="宋体" w:cs="宋体"/>
                <w:kern w:val="0"/>
                <w:sz w:val="24"/>
                <w:lang w:val="en-US" w:eastAsia="zh-CN"/>
              </w:rPr>
              <w:t>造型基本功扎实，</w:t>
            </w:r>
            <w:r>
              <w:rPr>
                <w:rFonts w:hint="eastAsia" w:ascii="宋体" w:hAnsi="宋体" w:cs="宋体"/>
                <w:kern w:val="0"/>
                <w:sz w:val="24"/>
              </w:rPr>
              <w:t>自学</w:t>
            </w:r>
            <w:r>
              <w:rPr>
                <w:rFonts w:hint="eastAsia" w:ascii="宋体" w:hAnsi="宋体" w:cs="宋体"/>
                <w:kern w:val="0"/>
                <w:sz w:val="24"/>
                <w:lang w:val="en-US" w:eastAsia="zh-CN"/>
              </w:rPr>
              <w:t>国画</w:t>
            </w:r>
            <w:r>
              <w:rPr>
                <w:rFonts w:hint="eastAsia" w:ascii="宋体" w:hAnsi="宋体" w:cs="宋体"/>
                <w:kern w:val="0"/>
                <w:sz w:val="24"/>
              </w:rPr>
              <w:t>、</w:t>
            </w:r>
            <w:r>
              <w:rPr>
                <w:rFonts w:hint="eastAsia" w:ascii="宋体" w:hAnsi="宋体" w:cs="宋体"/>
                <w:kern w:val="0"/>
                <w:sz w:val="24"/>
                <w:lang w:val="en-US" w:eastAsia="zh-CN"/>
              </w:rPr>
              <w:t>水彩</w:t>
            </w:r>
            <w:r>
              <w:rPr>
                <w:rFonts w:hint="eastAsia" w:ascii="宋体" w:hAnsi="宋体" w:cs="宋体"/>
                <w:kern w:val="0"/>
                <w:sz w:val="24"/>
              </w:rPr>
              <w:t>等。</w:t>
            </w:r>
          </w:p>
        </w:tc>
      </w:tr>
      <w:tr w14:paraId="6BD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989BB2F">
            <w:pPr>
              <w:spacing w:line="360" w:lineRule="exact"/>
              <w:rPr>
                <w:b/>
                <w:sz w:val="24"/>
              </w:rPr>
            </w:pPr>
            <w:r>
              <w:rPr>
                <w:rFonts w:hint="eastAsia"/>
                <w:b/>
                <w:sz w:val="24"/>
              </w:rPr>
              <w:t>4.专业发展的劣势分析</w:t>
            </w:r>
          </w:p>
        </w:tc>
      </w:tr>
      <w:tr w14:paraId="127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F06C493">
            <w:pPr>
              <w:widowControl/>
              <w:tabs>
                <w:tab w:val="left" w:pos="420"/>
              </w:tabs>
              <w:spacing w:line="360" w:lineRule="exact"/>
              <w:jc w:val="left"/>
              <w:rPr>
                <w:sz w:val="24"/>
              </w:rPr>
            </w:pPr>
            <w:r>
              <w:rPr>
                <w:rFonts w:hint="eastAsia" w:ascii="宋体" w:hAnsi="宋体" w:cs="宋体"/>
                <w:kern w:val="0"/>
                <w:sz w:val="24"/>
              </w:rPr>
              <w:t>我对于多种课型的驾驭还有待磨炼，尤其是</w:t>
            </w:r>
            <w:r>
              <w:rPr>
                <w:rFonts w:hint="eastAsia" w:ascii="宋体" w:hAnsi="宋体" w:cs="宋体"/>
                <w:kern w:val="0"/>
                <w:sz w:val="24"/>
                <w:lang w:val="en-US" w:eastAsia="zh-CN"/>
              </w:rPr>
              <w:t>新课标教育理念下的课堂转型还需探索</w:t>
            </w:r>
            <w:r>
              <w:rPr>
                <w:rFonts w:hint="eastAsia" w:ascii="宋体" w:hAnsi="宋体" w:cs="宋体"/>
                <w:kern w:val="0"/>
                <w:sz w:val="24"/>
              </w:rPr>
              <w:t>。课堂教学设计与学生的实际水平往往有差距。论文和课题的探索与拓展有待进一步提升。在美术教学的研究上，以及阅读美育书籍较少，感觉自己内在无墨，亟待进一步提升自己的美术素养。</w:t>
            </w:r>
          </w:p>
        </w:tc>
      </w:tr>
      <w:tr w14:paraId="569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7C14A7">
            <w:pPr>
              <w:spacing w:line="360" w:lineRule="exact"/>
              <w:rPr>
                <w:b/>
                <w:sz w:val="24"/>
              </w:rPr>
            </w:pPr>
            <w:r>
              <w:rPr>
                <w:rFonts w:hint="eastAsia"/>
                <w:b/>
                <w:sz w:val="24"/>
              </w:rPr>
              <w:t>5.影响专业发展的主客观因素</w:t>
            </w:r>
          </w:p>
        </w:tc>
      </w:tr>
      <w:tr w14:paraId="706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EC74796">
            <w:pPr>
              <w:widowControl/>
              <w:spacing w:line="360" w:lineRule="exact"/>
              <w:ind w:firstLine="480" w:firstLineChars="200"/>
              <w:jc w:val="left"/>
              <w:rPr>
                <w:rFonts w:hint="default" w:ascii="宋体" w:hAnsi="宋体" w:eastAsia="宋体" w:cs="宋体"/>
                <w:bCs/>
                <w:kern w:val="0"/>
                <w:sz w:val="24"/>
                <w:lang w:val="en-US" w:eastAsia="zh-CN"/>
              </w:rPr>
            </w:pPr>
            <w:r>
              <w:rPr>
                <w:rFonts w:hint="eastAsia" w:ascii="宋体" w:hAnsi="宋体" w:cs="宋体"/>
                <w:bCs/>
                <w:kern w:val="0"/>
                <w:sz w:val="24"/>
                <w:lang w:val="en-US" w:eastAsia="zh-CN"/>
              </w:rPr>
              <w:t>时间紧张，闭门造车，课务以及其他事情繁多。</w:t>
            </w:r>
          </w:p>
        </w:tc>
      </w:tr>
      <w:tr w14:paraId="35E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9CF0DC0">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37F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060DC69">
            <w:pPr>
              <w:spacing w:line="440" w:lineRule="exact"/>
              <w:rPr>
                <w:rFonts w:hint="eastAsia"/>
                <w:bCs/>
                <w:sz w:val="24"/>
                <w:lang w:eastAsia="zh-CN"/>
              </w:rPr>
            </w:pPr>
            <w:r>
              <w:rPr>
                <w:rFonts w:hint="eastAsia"/>
                <w:bCs/>
                <w:sz w:val="24"/>
                <w:lang w:eastAsia="zh-CN"/>
              </w:rPr>
              <w:t>提供美术教学专业指导；</w:t>
            </w:r>
          </w:p>
          <w:p w14:paraId="5F8F2D5D">
            <w:pPr>
              <w:spacing w:line="360" w:lineRule="exact"/>
              <w:rPr>
                <w:b/>
                <w:sz w:val="24"/>
              </w:rPr>
            </w:pPr>
            <w:r>
              <w:rPr>
                <w:rFonts w:hint="eastAsia"/>
                <w:bCs/>
                <w:sz w:val="24"/>
                <w:lang w:eastAsia="zh-CN"/>
              </w:rPr>
              <w:t>支持论文发刊。</w:t>
            </w:r>
          </w:p>
          <w:p w14:paraId="2E843DFA">
            <w:pPr>
              <w:spacing w:line="360" w:lineRule="exact"/>
              <w:ind w:firstLine="482" w:firstLineChars="200"/>
              <w:rPr>
                <w:b/>
                <w:sz w:val="24"/>
              </w:rPr>
            </w:pPr>
          </w:p>
        </w:tc>
      </w:tr>
      <w:tr w14:paraId="167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43BB06">
            <w:pPr>
              <w:spacing w:line="360" w:lineRule="exact"/>
              <w:rPr>
                <w:b/>
                <w:sz w:val="24"/>
              </w:rPr>
            </w:pPr>
            <w:r>
              <w:rPr>
                <w:rFonts w:hint="eastAsia"/>
                <w:b/>
                <w:sz w:val="24"/>
              </w:rPr>
              <w:t>7.我的具体成长措施</w:t>
            </w:r>
          </w:p>
        </w:tc>
      </w:tr>
      <w:tr w14:paraId="06E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69CD715F">
            <w:pPr>
              <w:numPr>
                <w:ilvl w:val="0"/>
                <w:numId w:val="1"/>
              </w:num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sz w:val="24"/>
                <w:szCs w:val="24"/>
              </w:rPr>
              <w:t>积极构建“自主、合作、开放”的和谐课堂教学模式，充分发挥学生在课堂教学中的主体作用，整体推进课堂教学改革。</w:t>
            </w:r>
          </w:p>
          <w:p w14:paraId="17AD483A">
            <w:pPr>
              <w:numPr>
                <w:ilvl w:val="0"/>
                <w:numId w:val="1"/>
              </w:num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提高研读教材的能力，研究学生的学习心理，探索提高学生解决问题能力的有效策略。   </w:t>
            </w:r>
          </w:p>
          <w:p w14:paraId="78377C4B">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积极指导学生参与各项比赛；</w:t>
            </w:r>
          </w:p>
          <w:p w14:paraId="70CAB67E">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撰写论文，把自己的课题研究从实践层面提升至理论层面。</w:t>
            </w:r>
          </w:p>
          <w:p w14:paraId="6597100D">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认真阅读与教学有关的书籍，作好记录，并能在阅读后写下观后感，结合教学工作，总结观后感，尝试撰写论文；</w:t>
            </w:r>
          </w:p>
          <w:p w14:paraId="397D644D">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积极参与各项培训、考核，总结出丰富的经验，取长补短，敢想敢做，有创新意识；</w:t>
            </w:r>
          </w:p>
          <w:p w14:paraId="782A6E11">
            <w:pPr>
              <w:spacing w:line="36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（7）扎实基本功，不断提高美术学科素养，掌握丰富的专业知识。</w:t>
            </w:r>
          </w:p>
          <w:p w14:paraId="36D76E92">
            <w:pPr>
              <w:spacing w:line="360" w:lineRule="exact"/>
              <w:rPr>
                <w:sz w:val="24"/>
              </w:rPr>
            </w:pPr>
          </w:p>
        </w:tc>
      </w:tr>
    </w:tbl>
    <w:p w14:paraId="17A0FF01">
      <w:pPr>
        <w:spacing w:line="400" w:lineRule="exact"/>
        <w:rPr>
          <w:b/>
          <w:sz w:val="28"/>
          <w:szCs w:val="28"/>
        </w:rPr>
      </w:pPr>
    </w:p>
    <w:p w14:paraId="13EC3856">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34"/>
        <w:gridCol w:w="3918"/>
        <w:gridCol w:w="3561"/>
      </w:tblGrid>
      <w:tr w14:paraId="401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60C5A268">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市特后</w:t>
            </w:r>
            <w:r>
              <w:rPr>
                <w:rFonts w:hint="eastAsia"/>
                <w:b/>
                <w:sz w:val="24"/>
                <w:u w:val="single"/>
              </w:rPr>
              <w:t xml:space="preserve">  </w:t>
            </w:r>
            <w:r>
              <w:rPr>
                <w:rFonts w:hint="eastAsia"/>
                <w:b/>
                <w:sz w:val="24"/>
                <w:u w:val="single"/>
                <w:lang w:val="en-US" w:eastAsia="zh-CN"/>
              </w:rPr>
              <w:t xml:space="preserve">高级教师  </w:t>
            </w:r>
            <w:r>
              <w:rPr>
                <w:rFonts w:hint="eastAsia"/>
                <w:b/>
                <w:sz w:val="24"/>
                <w:u w:val="single"/>
              </w:rPr>
              <w:t xml:space="preserve">                        </w:t>
            </w:r>
          </w:p>
          <w:p w14:paraId="718DDA8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0397A8B">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4F752D2C">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1E35FBCF">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054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7F1AEFF">
            <w:pPr>
              <w:spacing w:line="400" w:lineRule="exact"/>
              <w:rPr>
                <w:sz w:val="24"/>
              </w:rPr>
            </w:pPr>
            <w:r>
              <w:rPr>
                <w:rFonts w:hint="eastAsia"/>
                <w:b/>
                <w:sz w:val="24"/>
              </w:rPr>
              <w:t>请为你未来三年的发展目标设定至少三个可检测的指标：</w:t>
            </w:r>
          </w:p>
        </w:tc>
      </w:tr>
      <w:tr w14:paraId="2D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3339DD51">
            <w:pPr>
              <w:spacing w:line="440" w:lineRule="exact"/>
              <w:rPr>
                <w:rFonts w:ascii="宋体" w:hAnsi="宋体"/>
                <w:color w:val="000000"/>
                <w:sz w:val="24"/>
              </w:rPr>
            </w:pPr>
            <w:r>
              <w:rPr>
                <w:rFonts w:hint="eastAsia" w:ascii="宋体" w:hAnsi="宋体"/>
                <w:color w:val="000000"/>
                <w:sz w:val="24"/>
              </w:rPr>
              <w:t>时段</w:t>
            </w:r>
          </w:p>
        </w:tc>
        <w:tc>
          <w:tcPr>
            <w:tcW w:w="1134" w:type="dxa"/>
          </w:tcPr>
          <w:p w14:paraId="1B4C5E67">
            <w:pPr>
              <w:spacing w:line="440" w:lineRule="exact"/>
              <w:ind w:firstLine="240" w:firstLineChars="100"/>
              <w:jc w:val="both"/>
              <w:rPr>
                <w:rFonts w:ascii="宋体" w:hAnsi="宋体"/>
                <w:color w:val="000000"/>
                <w:sz w:val="24"/>
              </w:rPr>
            </w:pPr>
            <w:r>
              <w:rPr>
                <w:rFonts w:hint="eastAsia" w:ascii="宋体" w:hAnsi="宋体"/>
                <w:color w:val="000000"/>
                <w:sz w:val="24"/>
              </w:rPr>
              <w:t>目 标</w:t>
            </w:r>
          </w:p>
        </w:tc>
        <w:tc>
          <w:tcPr>
            <w:tcW w:w="3918" w:type="dxa"/>
          </w:tcPr>
          <w:p w14:paraId="1A46665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0180FFDC">
            <w:pPr>
              <w:spacing w:line="440" w:lineRule="exact"/>
              <w:rPr>
                <w:rFonts w:ascii="宋体" w:hAnsi="宋体"/>
                <w:color w:val="000000"/>
                <w:sz w:val="24"/>
              </w:rPr>
            </w:pPr>
            <w:r>
              <w:rPr>
                <w:rFonts w:hint="eastAsia" w:ascii="宋体" w:hAnsi="宋体"/>
                <w:color w:val="000000"/>
                <w:sz w:val="24"/>
              </w:rPr>
              <w:t xml:space="preserve"> 外显形式</w:t>
            </w:r>
          </w:p>
        </w:tc>
      </w:tr>
      <w:tr w14:paraId="0A51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9A8FC3">
            <w:pPr>
              <w:spacing w:line="300" w:lineRule="exact"/>
              <w:rPr>
                <w:rFonts w:ascii="宋体" w:hAnsi="宋体"/>
                <w:color w:val="000000"/>
                <w:sz w:val="24"/>
              </w:rPr>
            </w:pPr>
            <w:r>
              <w:rPr>
                <w:rFonts w:hint="eastAsia" w:ascii="宋体" w:hAnsi="宋体"/>
                <w:color w:val="000000"/>
                <w:sz w:val="24"/>
              </w:rPr>
              <w:t>第</w:t>
            </w:r>
          </w:p>
          <w:p w14:paraId="39F4106C">
            <w:pPr>
              <w:spacing w:line="300" w:lineRule="exact"/>
              <w:rPr>
                <w:rFonts w:ascii="宋体" w:hAnsi="宋体"/>
                <w:color w:val="000000"/>
                <w:sz w:val="24"/>
              </w:rPr>
            </w:pPr>
            <w:r>
              <w:rPr>
                <w:rFonts w:hint="eastAsia" w:ascii="宋体" w:hAnsi="宋体"/>
                <w:color w:val="000000"/>
                <w:sz w:val="24"/>
              </w:rPr>
              <w:t>一</w:t>
            </w:r>
          </w:p>
          <w:p w14:paraId="36B7E10D">
            <w:pPr>
              <w:spacing w:line="300" w:lineRule="exact"/>
              <w:rPr>
                <w:rFonts w:ascii="宋体" w:hAnsi="宋体"/>
                <w:color w:val="000000"/>
                <w:sz w:val="24"/>
              </w:rPr>
            </w:pPr>
            <w:r>
              <w:rPr>
                <w:rFonts w:hint="eastAsia" w:ascii="宋体" w:hAnsi="宋体"/>
                <w:color w:val="000000"/>
                <w:sz w:val="24"/>
              </w:rPr>
              <w:t>年</w:t>
            </w:r>
          </w:p>
        </w:tc>
        <w:tc>
          <w:tcPr>
            <w:tcW w:w="1134" w:type="dxa"/>
            <w:vAlign w:val="center"/>
          </w:tcPr>
          <w:p w14:paraId="1A39F5F6">
            <w:pPr>
              <w:spacing w:line="300" w:lineRule="exact"/>
              <w:rPr>
                <w:rFonts w:hint="default" w:eastAsia="宋体"/>
                <w:sz w:val="24"/>
                <w:lang w:val="en-US" w:eastAsia="zh-CN"/>
              </w:rPr>
            </w:pPr>
            <w:r>
              <w:rPr>
                <w:rFonts w:hint="eastAsia"/>
                <w:sz w:val="24"/>
                <w:lang w:val="en-US" w:eastAsia="zh-CN"/>
              </w:rPr>
              <w:t>市区级骨干教师</w:t>
            </w:r>
          </w:p>
        </w:tc>
        <w:tc>
          <w:tcPr>
            <w:tcW w:w="3918" w:type="dxa"/>
            <w:vAlign w:val="center"/>
          </w:tcPr>
          <w:p w14:paraId="50875841">
            <w:pPr>
              <w:numPr>
                <w:ilvl w:val="0"/>
                <w:numId w:val="2"/>
              </w:numPr>
              <w:rPr>
                <w:rFonts w:hint="eastAsia" w:ascii="宋体" w:hAnsi="宋体" w:eastAsia="宋体" w:cs="宋体"/>
                <w:kern w:val="0"/>
                <w:sz w:val="24"/>
                <w:szCs w:val="24"/>
              </w:rPr>
            </w:pPr>
            <w:r>
              <w:rPr>
                <w:rFonts w:hint="eastAsia" w:ascii="宋体" w:hAnsi="宋体" w:eastAsia="宋体" w:cs="宋体"/>
                <w:kern w:val="0"/>
                <w:sz w:val="24"/>
                <w:szCs w:val="24"/>
              </w:rPr>
              <w:t>养成阅读好习惯，能够每学期精读几本自己喜欢的书籍</w:t>
            </w:r>
            <w:r>
              <w:rPr>
                <w:rFonts w:hint="eastAsia" w:ascii="宋体" w:hAnsi="宋体" w:cs="宋体"/>
                <w:kern w:val="0"/>
                <w:sz w:val="24"/>
                <w:szCs w:val="24"/>
                <w:lang w:eastAsia="zh-CN"/>
              </w:rPr>
              <w:t>。</w:t>
            </w:r>
          </w:p>
          <w:p w14:paraId="006175B6">
            <w:pPr>
              <w:numPr>
                <w:ilvl w:val="0"/>
                <w:numId w:val="2"/>
              </w:numPr>
              <w:rPr>
                <w:rFonts w:ascii="宋体" w:hAnsi="宋体" w:eastAsia="宋体" w:cs="宋体"/>
                <w:kern w:val="0"/>
                <w:sz w:val="24"/>
                <w:szCs w:val="24"/>
              </w:rPr>
            </w:pPr>
            <w:r>
              <w:rPr>
                <w:rFonts w:hint="eastAsia" w:ascii="宋体" w:hAnsi="宋体" w:cs="宋体"/>
                <w:kern w:val="0"/>
                <w:sz w:val="24"/>
                <w:szCs w:val="24"/>
                <w:lang w:val="en-US" w:eastAsia="zh-CN"/>
              </w:rPr>
              <w:t>认真做好教研组长工作</w:t>
            </w:r>
            <w:r>
              <w:rPr>
                <w:rFonts w:hint="eastAsia" w:ascii="宋体" w:hAnsi="宋体" w:cs="宋体"/>
                <w:kern w:val="0"/>
                <w:sz w:val="24"/>
                <w:szCs w:val="24"/>
                <w:lang w:eastAsia="zh-CN"/>
              </w:rPr>
              <w:t>。</w:t>
            </w:r>
          </w:p>
          <w:p w14:paraId="3C9DCA96">
            <w:pPr>
              <w:numPr>
                <w:ilvl w:val="0"/>
                <w:numId w:val="2"/>
              </w:numPr>
              <w:rPr>
                <w:rFonts w:ascii="宋体" w:hAnsi="宋体" w:eastAsia="宋体" w:cs="宋体"/>
                <w:kern w:val="0"/>
                <w:sz w:val="24"/>
                <w:szCs w:val="24"/>
              </w:rPr>
            </w:pPr>
            <w:r>
              <w:rPr>
                <w:rFonts w:hint="eastAsia" w:ascii="宋体" w:hAnsi="宋体" w:eastAsia="宋体" w:cs="宋体"/>
                <w:kern w:val="0"/>
                <w:sz w:val="24"/>
                <w:szCs w:val="24"/>
              </w:rPr>
              <w:t>扎实日常每一课，工整规范设计好每一天的板书，关注自己课堂上的语言感染力</w:t>
            </w:r>
            <w:r>
              <w:rPr>
                <w:rFonts w:hint="eastAsia" w:ascii="宋体" w:hAnsi="宋体" w:cs="宋体"/>
                <w:kern w:val="0"/>
                <w:sz w:val="24"/>
                <w:szCs w:val="24"/>
                <w:lang w:eastAsia="zh-CN"/>
              </w:rPr>
              <w:t>。</w:t>
            </w:r>
          </w:p>
          <w:p w14:paraId="7B3DA944">
            <w:pPr>
              <w:spacing w:line="300" w:lineRule="exact"/>
              <w:rPr>
                <w:rFonts w:hint="default" w:eastAsia="宋体"/>
                <w:sz w:val="24"/>
                <w:lang w:val="en-US" w:eastAsia="zh-CN"/>
              </w:rPr>
            </w:pPr>
            <w:r>
              <w:rPr>
                <w:rFonts w:hint="eastAsia"/>
                <w:sz w:val="24"/>
                <w:lang w:val="en-US" w:eastAsia="zh-CN"/>
              </w:rPr>
              <w:t>4.积极参与省级基本功竞赛。</w:t>
            </w:r>
          </w:p>
        </w:tc>
        <w:tc>
          <w:tcPr>
            <w:tcW w:w="3561" w:type="dxa"/>
            <w:vAlign w:val="center"/>
          </w:tcPr>
          <w:p w14:paraId="5C1E4433">
            <w:pPr>
              <w:widowControl/>
              <w:tabs>
                <w:tab w:val="left" w:pos="360"/>
              </w:tabs>
              <w:spacing w:line="300" w:lineRule="exact"/>
              <w:jc w:val="left"/>
              <w:rPr>
                <w:rFonts w:hint="eastAsia" w:hAnsi="宋体" w:cs="宋体"/>
                <w:color w:val="000000"/>
                <w:sz w:val="24"/>
                <w:lang w:val="en-US" w:eastAsia="zh-CN"/>
              </w:rPr>
            </w:pPr>
            <w:r>
              <w:rPr>
                <w:rFonts w:hint="eastAsia" w:ascii="宋体" w:hAnsi="宋体"/>
                <w:color w:val="000000"/>
                <w:sz w:val="24"/>
                <w:lang w:val="en-US" w:eastAsia="zh-CN"/>
              </w:rPr>
              <w:t>1.</w:t>
            </w:r>
            <w:r>
              <w:rPr>
                <w:rFonts w:hint="default" w:ascii="宋体" w:hAnsi="宋体" w:eastAsia="宋体"/>
                <w:color w:val="000000"/>
                <w:sz w:val="24"/>
                <w:lang w:val="en-US" w:eastAsia="zh-CN"/>
              </w:rPr>
              <w:t>拟订阅杂志或阅读专著</w:t>
            </w:r>
            <w:r>
              <w:rPr>
                <w:rFonts w:hint="eastAsia" w:hAnsi="宋体" w:cs="宋体"/>
                <w:color w:val="000000"/>
                <w:sz w:val="24"/>
                <w:lang w:val="en-US" w:eastAsia="zh-CN"/>
              </w:rPr>
              <w:t>《中小学美术教育》。</w:t>
            </w:r>
          </w:p>
          <w:p w14:paraId="4AABBA0D">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2.开设区级公开课两节。</w:t>
            </w:r>
          </w:p>
          <w:p w14:paraId="0A36F38C">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3.准备研究课题《关于如何将研究性学习方式与美术大单元进行更好地的融合的实践与探索》。</w:t>
            </w:r>
          </w:p>
          <w:p w14:paraId="20DB98C6">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4.发表省级论文一篇。</w:t>
            </w:r>
          </w:p>
          <w:p w14:paraId="07E41610">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5.获的考核优秀。</w:t>
            </w:r>
          </w:p>
          <w:p w14:paraId="0158C11B">
            <w:pPr>
              <w:widowControl/>
              <w:tabs>
                <w:tab w:val="left" w:pos="360"/>
              </w:tabs>
              <w:spacing w:line="300" w:lineRule="exact"/>
              <w:jc w:val="left"/>
              <w:rPr>
                <w:rFonts w:hint="default" w:hAnsi="宋体" w:cs="宋体"/>
                <w:color w:val="000000"/>
                <w:sz w:val="24"/>
                <w:lang w:val="en-US" w:eastAsia="zh-CN"/>
              </w:rPr>
            </w:pPr>
            <w:r>
              <w:rPr>
                <w:rFonts w:hint="eastAsia" w:hAnsi="宋体" w:cs="宋体"/>
                <w:color w:val="000000"/>
                <w:sz w:val="24"/>
                <w:lang w:val="en-US" w:eastAsia="zh-CN"/>
              </w:rPr>
              <w:t>6.积极争取省级基本功一等奖。</w:t>
            </w:r>
          </w:p>
        </w:tc>
      </w:tr>
      <w:tr w14:paraId="685E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2DFE67EC">
            <w:pPr>
              <w:spacing w:line="300" w:lineRule="exact"/>
              <w:rPr>
                <w:rFonts w:ascii="宋体" w:hAnsi="宋体"/>
                <w:color w:val="000000"/>
                <w:sz w:val="24"/>
              </w:rPr>
            </w:pPr>
            <w:r>
              <w:rPr>
                <w:rFonts w:hint="eastAsia" w:ascii="宋体" w:hAnsi="宋体"/>
                <w:color w:val="000000"/>
                <w:sz w:val="24"/>
              </w:rPr>
              <w:t>第</w:t>
            </w:r>
          </w:p>
          <w:p w14:paraId="54E89841">
            <w:pPr>
              <w:spacing w:line="300" w:lineRule="exact"/>
              <w:rPr>
                <w:rFonts w:ascii="宋体" w:hAnsi="宋体"/>
                <w:color w:val="000000"/>
                <w:sz w:val="24"/>
              </w:rPr>
            </w:pPr>
            <w:r>
              <w:rPr>
                <w:rFonts w:hint="eastAsia" w:ascii="宋体" w:hAnsi="宋体"/>
                <w:color w:val="000000"/>
                <w:sz w:val="24"/>
              </w:rPr>
              <w:t>二</w:t>
            </w:r>
          </w:p>
          <w:p w14:paraId="702B4EEA">
            <w:pPr>
              <w:spacing w:line="300" w:lineRule="exact"/>
              <w:rPr>
                <w:rFonts w:ascii="宋体" w:hAnsi="宋体"/>
                <w:color w:val="000000"/>
                <w:sz w:val="24"/>
              </w:rPr>
            </w:pPr>
            <w:r>
              <w:rPr>
                <w:rFonts w:hint="eastAsia" w:ascii="宋体" w:hAnsi="宋体"/>
                <w:color w:val="000000"/>
                <w:sz w:val="24"/>
              </w:rPr>
              <w:t>年</w:t>
            </w:r>
          </w:p>
        </w:tc>
        <w:tc>
          <w:tcPr>
            <w:tcW w:w="1134" w:type="dxa"/>
            <w:vAlign w:val="center"/>
          </w:tcPr>
          <w:p w14:paraId="71854342">
            <w:pPr>
              <w:spacing w:line="300" w:lineRule="exact"/>
              <w:rPr>
                <w:rFonts w:hint="default" w:eastAsia="宋体"/>
                <w:sz w:val="24"/>
                <w:lang w:val="en-US" w:eastAsia="zh-CN"/>
              </w:rPr>
            </w:pPr>
            <w:r>
              <w:rPr>
                <w:rFonts w:hint="eastAsia"/>
                <w:sz w:val="24"/>
                <w:lang w:val="en-US" w:eastAsia="zh-CN"/>
              </w:rPr>
              <w:t>市区学带教师</w:t>
            </w:r>
          </w:p>
        </w:tc>
        <w:tc>
          <w:tcPr>
            <w:tcW w:w="3918" w:type="dxa"/>
            <w:vAlign w:val="center"/>
          </w:tcPr>
          <w:p w14:paraId="312EBB9D">
            <w:pPr>
              <w:numPr>
                <w:ilvl w:val="0"/>
                <w:numId w:val="3"/>
              </w:numPr>
              <w:spacing w:line="300" w:lineRule="exact"/>
              <w:rPr>
                <w:rFonts w:hint="eastAsia" w:ascii="宋体" w:hAnsi="宋体" w:cs="宋体"/>
                <w:color w:val="333333"/>
                <w:kern w:val="0"/>
                <w:sz w:val="24"/>
                <w:szCs w:val="24"/>
                <w:lang w:val="en-US" w:eastAsia="zh-Hans"/>
              </w:rPr>
            </w:pPr>
            <w:r>
              <w:rPr>
                <w:rFonts w:hint="eastAsia" w:ascii="宋体" w:hAnsi="宋体" w:cs="宋体"/>
                <w:color w:val="333333"/>
                <w:kern w:val="0"/>
                <w:sz w:val="24"/>
                <w:szCs w:val="24"/>
                <w:lang w:val="en-US" w:eastAsia="zh-Hans"/>
              </w:rPr>
              <w:t>继续深化第一阶段的达成目标规划，加强学习和实践，不断积累新课改新教材的经验。</w:t>
            </w:r>
          </w:p>
          <w:p w14:paraId="6CAD932E">
            <w:pPr>
              <w:numPr>
                <w:ilvl w:val="0"/>
                <w:numId w:val="3"/>
              </w:numPr>
              <w:spacing w:line="300" w:lineRule="exact"/>
              <w:rPr>
                <w:rFonts w:hint="eastAsia" w:ascii="宋体" w:hAnsi="宋体" w:cs="宋体"/>
                <w:color w:val="333333"/>
                <w:kern w:val="0"/>
                <w:lang w:val="en-US" w:eastAsia="zh-Hans"/>
              </w:rPr>
            </w:pPr>
            <w:r>
              <w:rPr>
                <w:rFonts w:hint="eastAsia" w:ascii="宋体" w:hAnsi="宋体" w:cs="宋体"/>
                <w:color w:val="333333"/>
                <w:kern w:val="0"/>
                <w:sz w:val="24"/>
                <w:szCs w:val="24"/>
                <w:lang w:val="en-US" w:eastAsia="zh-Hans"/>
              </w:rPr>
              <w:t>进一步加强专业理论知识，提高教育科研水平，进一步提高课堂教学的有效性，争取总结有价值的教学论文。</w:t>
            </w:r>
          </w:p>
        </w:tc>
        <w:tc>
          <w:tcPr>
            <w:tcW w:w="3561" w:type="dxa"/>
          </w:tcPr>
          <w:p w14:paraId="266C97A4">
            <w:pPr>
              <w:widowControl/>
              <w:tabs>
                <w:tab w:val="left" w:pos="360"/>
              </w:tabs>
              <w:spacing w:line="300" w:lineRule="exact"/>
              <w:jc w:val="left"/>
              <w:rPr>
                <w:rFonts w:hint="eastAsia" w:hAnsi="宋体" w:cs="宋体"/>
                <w:color w:val="000000"/>
                <w:sz w:val="24"/>
                <w:lang w:val="en-US" w:eastAsia="zh-CN"/>
              </w:rPr>
            </w:pPr>
            <w:r>
              <w:rPr>
                <w:rFonts w:hint="eastAsia" w:ascii="宋体" w:hAnsi="宋体"/>
                <w:color w:val="000000"/>
                <w:sz w:val="24"/>
                <w:lang w:val="en-US" w:eastAsia="zh-CN"/>
              </w:rPr>
              <w:t>1.</w:t>
            </w:r>
            <w:r>
              <w:rPr>
                <w:rFonts w:hint="default" w:ascii="宋体" w:hAnsi="宋体" w:eastAsia="宋体"/>
                <w:color w:val="000000"/>
                <w:sz w:val="24"/>
                <w:lang w:val="en-US" w:eastAsia="zh-CN"/>
              </w:rPr>
              <w:t>拟订阅杂志或阅读专著</w:t>
            </w:r>
            <w:r>
              <w:rPr>
                <w:rFonts w:hint="eastAsia" w:hAnsi="宋体" w:cs="宋体"/>
                <w:color w:val="000000"/>
                <w:sz w:val="24"/>
                <w:lang w:val="en-US" w:eastAsia="zh-CN"/>
              </w:rPr>
              <w:t>《中小学美术教育》。</w:t>
            </w:r>
          </w:p>
          <w:p w14:paraId="20500407">
            <w:pPr>
              <w:widowControl/>
              <w:tabs>
                <w:tab w:val="left" w:pos="360"/>
              </w:tabs>
              <w:spacing w:line="300" w:lineRule="exact"/>
              <w:jc w:val="left"/>
              <w:rPr>
                <w:rFonts w:hint="default" w:hAnsi="宋体" w:cs="宋体"/>
                <w:color w:val="000000"/>
                <w:sz w:val="24"/>
                <w:lang w:val="en-US" w:eastAsia="zh-CN"/>
              </w:rPr>
            </w:pPr>
            <w:r>
              <w:rPr>
                <w:rFonts w:hint="eastAsia" w:hAnsi="宋体" w:cs="宋体"/>
                <w:color w:val="000000"/>
                <w:sz w:val="24"/>
                <w:lang w:val="en-US" w:eastAsia="zh-CN"/>
              </w:rPr>
              <w:t>2.开设市级公开课一节，区级公开课一节。</w:t>
            </w:r>
          </w:p>
          <w:p w14:paraId="0A0BF1DA">
            <w:pPr>
              <w:widowControl/>
              <w:tabs>
                <w:tab w:val="left" w:pos="360"/>
              </w:tabs>
              <w:spacing w:line="300" w:lineRule="exact"/>
              <w:jc w:val="left"/>
              <w:rPr>
                <w:rFonts w:hint="default" w:hAnsi="宋体" w:cs="宋体"/>
                <w:color w:val="000000"/>
                <w:sz w:val="24"/>
                <w:lang w:val="en-US" w:eastAsia="zh-CN"/>
              </w:rPr>
            </w:pPr>
            <w:r>
              <w:rPr>
                <w:rFonts w:hint="eastAsia" w:hAnsi="宋体" w:cs="宋体"/>
                <w:color w:val="000000"/>
                <w:sz w:val="24"/>
                <w:lang w:val="en-US" w:eastAsia="zh-CN"/>
              </w:rPr>
              <w:t>3.研究课题《关于如何将研究性学习方式与美术大单元进行好地的融合的实践与探索》开题。</w:t>
            </w:r>
          </w:p>
          <w:p w14:paraId="58D956CF">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4.发表省级论文一篇。</w:t>
            </w:r>
          </w:p>
          <w:p w14:paraId="24EBBF74">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5.获得考核优秀。</w:t>
            </w:r>
          </w:p>
          <w:p w14:paraId="0F393603">
            <w:pPr>
              <w:tabs>
                <w:tab w:val="left" w:pos="1030"/>
              </w:tabs>
              <w:bidi w:val="0"/>
              <w:jc w:val="left"/>
              <w:rPr>
                <w:rFonts w:hint="default" w:ascii="宋体" w:hAnsi="宋体" w:cs="Times New Roman"/>
                <w:color w:val="000000"/>
                <w:kern w:val="2"/>
                <w:sz w:val="24"/>
                <w:szCs w:val="24"/>
                <w:lang w:val="en-US" w:eastAsia="zh-Hans" w:bidi="ar-SA"/>
              </w:rPr>
            </w:pPr>
            <w:r>
              <w:rPr>
                <w:rFonts w:hint="eastAsia" w:hAnsi="宋体" w:cs="宋体"/>
                <w:color w:val="000000"/>
                <w:sz w:val="24"/>
                <w:lang w:val="en-US" w:eastAsia="zh-CN"/>
              </w:rPr>
              <w:t>6.积极指导青年教师竞赛获奖。</w:t>
            </w:r>
          </w:p>
        </w:tc>
      </w:tr>
      <w:tr w14:paraId="6123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232D0C2">
            <w:pPr>
              <w:spacing w:line="300" w:lineRule="exact"/>
              <w:rPr>
                <w:rFonts w:ascii="宋体" w:hAnsi="宋体"/>
                <w:color w:val="000000"/>
                <w:sz w:val="24"/>
              </w:rPr>
            </w:pPr>
            <w:r>
              <w:rPr>
                <w:rFonts w:hint="eastAsia" w:ascii="宋体" w:hAnsi="宋体"/>
                <w:color w:val="000000"/>
                <w:sz w:val="24"/>
              </w:rPr>
              <w:t>第</w:t>
            </w:r>
          </w:p>
          <w:p w14:paraId="72F2CF44">
            <w:pPr>
              <w:spacing w:line="300" w:lineRule="exact"/>
              <w:rPr>
                <w:rFonts w:ascii="宋体" w:hAnsi="宋体"/>
                <w:color w:val="000000"/>
                <w:sz w:val="24"/>
              </w:rPr>
            </w:pPr>
            <w:r>
              <w:rPr>
                <w:rFonts w:hint="eastAsia" w:ascii="宋体" w:hAnsi="宋体"/>
                <w:color w:val="000000"/>
                <w:sz w:val="24"/>
              </w:rPr>
              <w:t>三</w:t>
            </w:r>
          </w:p>
          <w:p w14:paraId="21130417">
            <w:pPr>
              <w:spacing w:line="300" w:lineRule="exact"/>
              <w:rPr>
                <w:rFonts w:ascii="宋体" w:hAnsi="宋体"/>
                <w:color w:val="000000"/>
                <w:sz w:val="24"/>
              </w:rPr>
            </w:pPr>
            <w:r>
              <w:rPr>
                <w:rFonts w:hint="eastAsia" w:ascii="宋体" w:hAnsi="宋体"/>
                <w:color w:val="000000"/>
                <w:sz w:val="24"/>
              </w:rPr>
              <w:t>年</w:t>
            </w:r>
          </w:p>
        </w:tc>
        <w:tc>
          <w:tcPr>
            <w:tcW w:w="1134" w:type="dxa"/>
            <w:vAlign w:val="center"/>
          </w:tcPr>
          <w:p w14:paraId="6E80A5DE">
            <w:pPr>
              <w:spacing w:line="300" w:lineRule="exact"/>
              <w:rPr>
                <w:rFonts w:hint="default" w:eastAsia="宋体"/>
                <w:sz w:val="24"/>
                <w:lang w:val="en-US" w:eastAsia="zh-CN"/>
              </w:rPr>
            </w:pPr>
            <w:r>
              <w:rPr>
                <w:rFonts w:hint="eastAsia"/>
                <w:sz w:val="24"/>
                <w:lang w:val="en-US" w:eastAsia="zh-CN"/>
              </w:rPr>
              <w:t>市特后教师</w:t>
            </w:r>
          </w:p>
        </w:tc>
        <w:tc>
          <w:tcPr>
            <w:tcW w:w="3918" w:type="dxa"/>
            <w:vAlign w:val="center"/>
          </w:tcPr>
          <w:p w14:paraId="5DA5EFC6">
            <w:pPr>
              <w:spacing w:line="300" w:lineRule="exact"/>
              <w:rPr>
                <w:rFonts w:hint="eastAsia" w:eastAsia="宋体"/>
                <w:sz w:val="24"/>
                <w:lang w:val="en-US" w:eastAsia="zh-Hans"/>
              </w:rPr>
            </w:pPr>
            <w:r>
              <w:rPr>
                <w:rFonts w:hint="eastAsia"/>
                <w:sz w:val="24"/>
                <w:lang w:val="en-US" w:eastAsia="zh-CN"/>
              </w:rPr>
              <w:t>1.</w:t>
            </w:r>
            <w:r>
              <w:rPr>
                <w:rFonts w:hint="eastAsia" w:eastAsia="宋体"/>
                <w:sz w:val="24"/>
                <w:lang w:val="en-US" w:eastAsia="zh-Hans"/>
              </w:rPr>
              <w:t>继续深化第二阶段的达成目标规划，不断提高课堂教学有效性，使自己成为学生心目中的好老师。</w:t>
            </w:r>
          </w:p>
          <w:p w14:paraId="3E393C2D">
            <w:pPr>
              <w:spacing w:line="300" w:lineRule="exact"/>
              <w:rPr>
                <w:rFonts w:hint="eastAsia"/>
                <w:sz w:val="24"/>
                <w:lang w:val="en-US" w:eastAsia="zh-CN"/>
              </w:rPr>
            </w:pPr>
            <w:r>
              <w:rPr>
                <w:rFonts w:hint="eastAsia"/>
                <w:sz w:val="24"/>
                <w:lang w:val="en-US" w:eastAsia="zh-CN"/>
              </w:rPr>
              <w:t>2.</w:t>
            </w:r>
            <w:r>
              <w:rPr>
                <w:rFonts w:hint="eastAsia" w:eastAsia="宋体"/>
                <w:sz w:val="24"/>
                <w:lang w:val="en-US" w:eastAsia="zh-Hans"/>
              </w:rPr>
              <w:t>积极构建</w:t>
            </w:r>
            <w:r>
              <w:rPr>
                <w:rFonts w:hint="eastAsia"/>
                <w:sz w:val="24"/>
                <w:lang w:val="en-US" w:eastAsia="zh-CN"/>
              </w:rPr>
              <w:t>新课标理念下以学生为主体的</w:t>
            </w:r>
            <w:r>
              <w:rPr>
                <w:rFonts w:hint="eastAsia" w:eastAsia="宋体"/>
                <w:sz w:val="24"/>
                <w:lang w:val="en-US" w:eastAsia="zh-Hans"/>
              </w:rPr>
              <w:t>课堂教学模式</w:t>
            </w:r>
            <w:r>
              <w:rPr>
                <w:rFonts w:hint="eastAsia"/>
                <w:sz w:val="24"/>
                <w:lang w:val="en-US" w:eastAsia="zh-CN"/>
              </w:rPr>
              <w:t>。</w:t>
            </w:r>
          </w:p>
          <w:p w14:paraId="4FEE8200">
            <w:pPr>
              <w:spacing w:line="300" w:lineRule="exact"/>
              <w:rPr>
                <w:rFonts w:hint="eastAsia" w:eastAsia="宋体"/>
                <w:sz w:val="24"/>
                <w:lang w:val="en-US" w:eastAsia="zh-Hans"/>
              </w:rPr>
            </w:pPr>
            <w:r>
              <w:rPr>
                <w:rFonts w:hint="eastAsia"/>
                <w:sz w:val="24"/>
                <w:lang w:val="en-US" w:eastAsia="zh-CN"/>
              </w:rPr>
              <w:t>3.</w:t>
            </w:r>
            <w:r>
              <w:rPr>
                <w:rFonts w:hint="eastAsia" w:eastAsia="宋体"/>
                <w:sz w:val="24"/>
                <w:lang w:val="en-US" w:eastAsia="zh-Hans"/>
              </w:rPr>
              <w:t>积极参与校本课程的分析，经常反思自己在教育教学方面的问题，总结自己在教育教学工作中的经验。</w:t>
            </w:r>
          </w:p>
          <w:p w14:paraId="440AC00B">
            <w:pPr>
              <w:spacing w:line="300" w:lineRule="exact"/>
              <w:rPr>
                <w:rFonts w:hint="eastAsia" w:eastAsia="宋体"/>
                <w:sz w:val="24"/>
                <w:lang w:val="en-US" w:eastAsia="zh-CN"/>
              </w:rPr>
            </w:pPr>
            <w:r>
              <w:rPr>
                <w:rFonts w:hint="eastAsia"/>
                <w:sz w:val="24"/>
                <w:lang w:val="en-US" w:eastAsia="zh-CN"/>
              </w:rPr>
              <w:t>4.</w:t>
            </w:r>
            <w:r>
              <w:rPr>
                <w:rFonts w:hint="eastAsia" w:eastAsia="宋体"/>
                <w:sz w:val="24"/>
                <w:lang w:val="en-US" w:eastAsia="zh-Hans"/>
              </w:rPr>
              <w:t>撰写论文</w:t>
            </w:r>
            <w:r>
              <w:rPr>
                <w:rFonts w:hint="eastAsia"/>
                <w:sz w:val="24"/>
                <w:lang w:val="en-US" w:eastAsia="zh-CN"/>
              </w:rPr>
              <w:t>研究课题</w:t>
            </w:r>
            <w:r>
              <w:rPr>
                <w:rFonts w:hint="eastAsia" w:eastAsia="宋体"/>
                <w:sz w:val="24"/>
                <w:lang w:val="en-US" w:eastAsia="zh-Hans"/>
              </w:rPr>
              <w:t>，把自己专题分析从实践层面提升至理论层面。</w:t>
            </w:r>
          </w:p>
        </w:tc>
        <w:tc>
          <w:tcPr>
            <w:tcW w:w="3561" w:type="dxa"/>
            <w:vAlign w:val="center"/>
          </w:tcPr>
          <w:p w14:paraId="63C5626B">
            <w:pPr>
              <w:widowControl/>
              <w:tabs>
                <w:tab w:val="left" w:pos="360"/>
              </w:tabs>
              <w:spacing w:line="300" w:lineRule="exact"/>
              <w:jc w:val="left"/>
              <w:rPr>
                <w:rFonts w:hint="eastAsia" w:hAnsi="宋体" w:cs="宋体"/>
                <w:color w:val="000000"/>
                <w:sz w:val="24"/>
                <w:lang w:val="en-US" w:eastAsia="zh-CN"/>
              </w:rPr>
            </w:pPr>
            <w:r>
              <w:rPr>
                <w:rFonts w:hint="eastAsia" w:ascii="宋体" w:hAnsi="宋体"/>
                <w:color w:val="000000"/>
                <w:sz w:val="24"/>
                <w:lang w:val="en-US" w:eastAsia="zh-CN"/>
              </w:rPr>
              <w:t>1.</w:t>
            </w:r>
            <w:r>
              <w:rPr>
                <w:rFonts w:hint="default" w:ascii="宋体" w:hAnsi="宋体" w:eastAsia="宋体"/>
                <w:color w:val="000000"/>
                <w:sz w:val="24"/>
                <w:lang w:val="en-US" w:eastAsia="zh-CN"/>
              </w:rPr>
              <w:t>拟订阅杂志或阅读专著</w:t>
            </w:r>
            <w:r>
              <w:rPr>
                <w:rFonts w:hint="eastAsia" w:hAnsi="宋体" w:cs="宋体"/>
                <w:color w:val="000000"/>
                <w:sz w:val="24"/>
                <w:lang w:val="en-US" w:eastAsia="zh-CN"/>
              </w:rPr>
              <w:t>《中小学美术教育》。</w:t>
            </w:r>
          </w:p>
          <w:p w14:paraId="3C1CA99C">
            <w:pPr>
              <w:widowControl/>
              <w:tabs>
                <w:tab w:val="left" w:pos="360"/>
              </w:tabs>
              <w:spacing w:line="300" w:lineRule="exact"/>
              <w:jc w:val="left"/>
              <w:rPr>
                <w:rFonts w:hint="default" w:hAnsi="宋体" w:cs="宋体"/>
                <w:color w:val="000000"/>
                <w:sz w:val="24"/>
                <w:lang w:val="en-US" w:eastAsia="zh-CN"/>
              </w:rPr>
            </w:pPr>
            <w:r>
              <w:rPr>
                <w:rFonts w:hint="eastAsia" w:hAnsi="宋体" w:cs="宋体"/>
                <w:color w:val="000000"/>
                <w:sz w:val="24"/>
                <w:lang w:val="en-US" w:eastAsia="zh-CN"/>
              </w:rPr>
              <w:t>2.开设市级公开课一节，区级公开课一节。</w:t>
            </w:r>
          </w:p>
          <w:p w14:paraId="72C2D46B">
            <w:pPr>
              <w:widowControl/>
              <w:tabs>
                <w:tab w:val="left" w:pos="360"/>
              </w:tabs>
              <w:spacing w:line="300" w:lineRule="exact"/>
              <w:jc w:val="left"/>
              <w:rPr>
                <w:rFonts w:hint="default" w:hAnsi="宋体" w:cs="宋体"/>
                <w:color w:val="000000"/>
                <w:sz w:val="24"/>
                <w:lang w:val="en-US" w:eastAsia="zh-CN"/>
              </w:rPr>
            </w:pPr>
            <w:r>
              <w:rPr>
                <w:rFonts w:hint="eastAsia" w:hAnsi="宋体" w:cs="宋体"/>
                <w:color w:val="000000"/>
                <w:sz w:val="24"/>
                <w:lang w:val="en-US" w:eastAsia="zh-CN"/>
              </w:rPr>
              <w:t>3.研究课题《关于如何将研究性学习方式与美术大单元进行好地的融合的实践与探索》开题。</w:t>
            </w:r>
          </w:p>
          <w:p w14:paraId="35CDF0FB">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4.发表省级论文一篇。</w:t>
            </w:r>
          </w:p>
          <w:p w14:paraId="45EE94F3">
            <w:pPr>
              <w:widowControl/>
              <w:tabs>
                <w:tab w:val="left" w:pos="360"/>
              </w:tabs>
              <w:spacing w:line="300" w:lineRule="exact"/>
              <w:jc w:val="left"/>
              <w:rPr>
                <w:rFonts w:hint="eastAsia" w:hAnsi="宋体" w:cs="宋体"/>
                <w:color w:val="000000"/>
                <w:sz w:val="24"/>
                <w:lang w:val="en-US" w:eastAsia="zh-CN"/>
              </w:rPr>
            </w:pPr>
            <w:r>
              <w:rPr>
                <w:rFonts w:hint="eastAsia" w:hAnsi="宋体" w:cs="宋体"/>
                <w:color w:val="000000"/>
                <w:sz w:val="24"/>
                <w:lang w:val="en-US" w:eastAsia="zh-CN"/>
              </w:rPr>
              <w:t>5.获得考核优秀。</w:t>
            </w:r>
          </w:p>
          <w:p w14:paraId="6EFC487C">
            <w:pPr>
              <w:spacing w:line="300" w:lineRule="exact"/>
              <w:rPr>
                <w:rFonts w:hint="eastAsia" w:eastAsia="宋体"/>
                <w:sz w:val="24"/>
                <w:lang w:val="en-US" w:eastAsia="zh-Hans"/>
              </w:rPr>
            </w:pPr>
            <w:r>
              <w:rPr>
                <w:rFonts w:hint="eastAsia" w:hAnsi="宋体" w:cs="宋体"/>
                <w:color w:val="000000"/>
                <w:sz w:val="24"/>
                <w:lang w:val="en-US" w:eastAsia="zh-CN"/>
              </w:rPr>
              <w:t>6.积极指导青年教师竞赛获奖。</w:t>
            </w:r>
          </w:p>
        </w:tc>
      </w:tr>
    </w:tbl>
    <w:p w14:paraId="6E26DE4D">
      <w:pPr>
        <w:spacing w:line="400" w:lineRule="exact"/>
        <w:jc w:val="center"/>
        <w:rPr>
          <w:rFonts w:hint="eastAsia" w:ascii="黑体" w:hAnsi="黑体" w:eastAsia="黑体" w:cs="黑体"/>
          <w:b/>
          <w:sz w:val="28"/>
          <w:szCs w:val="28"/>
        </w:rPr>
      </w:pPr>
    </w:p>
    <w:p w14:paraId="77796FF1">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DE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5253DA8">
            <w:pPr>
              <w:spacing w:line="400" w:lineRule="exact"/>
              <w:rPr>
                <w:b/>
                <w:sz w:val="24"/>
              </w:rPr>
            </w:pPr>
            <w:r>
              <w:rPr>
                <w:rFonts w:hint="eastAsia"/>
                <w:b/>
                <w:sz w:val="24"/>
              </w:rPr>
              <w:t>自主成长目标（外显的，可检测的）</w:t>
            </w:r>
          </w:p>
        </w:tc>
      </w:tr>
      <w:tr w14:paraId="685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F021857">
            <w:pPr>
              <w:spacing w:line="400" w:lineRule="exact"/>
              <w:rPr>
                <w:b/>
                <w:sz w:val="24"/>
              </w:rPr>
            </w:pPr>
            <w:r>
              <w:rPr>
                <w:rFonts w:hint="eastAsia"/>
                <w:b/>
                <w:sz w:val="24"/>
              </w:rPr>
              <w:t>1.个人学习培训（读书、培训、进修等）</w:t>
            </w:r>
          </w:p>
        </w:tc>
      </w:tr>
      <w:tr w14:paraId="79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063D5F17">
            <w:pPr>
              <w:spacing w:line="300" w:lineRule="exac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阅读一些</w:t>
            </w:r>
            <w:r>
              <w:rPr>
                <w:rFonts w:hint="eastAsia" w:ascii="宋体" w:hAnsi="宋体"/>
                <w:sz w:val="24"/>
                <w:lang w:val="en-US" w:eastAsia="zh-CN"/>
              </w:rPr>
              <w:t>美术</w:t>
            </w:r>
            <w:r>
              <w:rPr>
                <w:rFonts w:hint="eastAsia" w:ascii="宋体" w:hAnsi="宋体" w:eastAsia="宋体"/>
                <w:sz w:val="24"/>
              </w:rPr>
              <w:t>专业类书籍、综合类书籍再加一些学习理论类书籍，及时整理、记录并结合实践积累理论知识。阅读时间：每周五下午、周六上午；每学期2~</w:t>
            </w:r>
            <w:r>
              <w:rPr>
                <w:rFonts w:ascii="宋体" w:hAnsi="宋体" w:eastAsia="宋体"/>
                <w:sz w:val="24"/>
              </w:rPr>
              <w:t>4</w:t>
            </w:r>
            <w:r>
              <w:rPr>
                <w:rFonts w:hint="eastAsia" w:ascii="宋体" w:hAnsi="宋体" w:eastAsia="宋体"/>
                <w:sz w:val="24"/>
              </w:rPr>
              <w:t>本；反思数量可以根据书的章节来定，一章节一篇反思，每篇（5</w:t>
            </w:r>
            <w:r>
              <w:rPr>
                <w:rFonts w:ascii="宋体" w:hAnsi="宋体" w:eastAsia="宋体"/>
                <w:sz w:val="24"/>
              </w:rPr>
              <w:t>00</w:t>
            </w:r>
            <w:r>
              <w:rPr>
                <w:rFonts w:hint="eastAsia" w:ascii="宋体" w:hAnsi="宋体" w:eastAsia="宋体"/>
                <w:sz w:val="24"/>
              </w:rPr>
              <w:t>~1</w:t>
            </w:r>
            <w:r>
              <w:rPr>
                <w:rFonts w:ascii="宋体" w:hAnsi="宋体" w:eastAsia="宋体"/>
                <w:sz w:val="24"/>
              </w:rPr>
              <w:t>000</w:t>
            </w:r>
            <w:r>
              <w:rPr>
                <w:rFonts w:hint="eastAsia" w:ascii="宋体" w:hAnsi="宋体" w:eastAsia="宋体"/>
                <w:sz w:val="24"/>
              </w:rPr>
              <w:t>字）。</w:t>
            </w:r>
          </w:p>
          <w:p w14:paraId="67A4586F">
            <w:pPr>
              <w:spacing w:line="300" w:lineRule="exact"/>
              <w:rPr>
                <w:rFonts w:hint="eastAsia" w:ascii="宋体" w:hAnsi="宋体" w:eastAsia="宋体"/>
                <w:sz w:val="24"/>
              </w:rPr>
            </w:pPr>
            <w:r>
              <w:rPr>
                <w:rFonts w:ascii="宋体" w:hAnsi="宋体" w:eastAsia="宋体"/>
                <w:sz w:val="24"/>
              </w:rPr>
              <w:t>2.</w:t>
            </w:r>
            <w:r>
              <w:rPr>
                <w:rFonts w:hint="eastAsia" w:ascii="宋体" w:hAnsi="宋体" w:eastAsia="宋体"/>
                <w:sz w:val="24"/>
              </w:rPr>
              <w:t>外出学习或培训后及时整理资料，形成个人资源库同时与伙伴们一起分享。</w:t>
            </w:r>
          </w:p>
          <w:p w14:paraId="0514FA19">
            <w:pPr>
              <w:spacing w:line="300" w:lineRule="exact"/>
              <w:rPr>
                <w:rFonts w:hint="eastAsia" w:ascii="宋体" w:hAnsi="宋体" w:eastAsia="宋体"/>
                <w:sz w:val="24"/>
              </w:rPr>
            </w:pPr>
          </w:p>
          <w:p w14:paraId="1F64C262">
            <w:pPr>
              <w:spacing w:line="300" w:lineRule="exact"/>
              <w:rPr>
                <w:rFonts w:hint="eastAsia" w:ascii="宋体" w:hAnsi="宋体" w:eastAsia="宋体"/>
                <w:sz w:val="24"/>
              </w:rPr>
            </w:pPr>
          </w:p>
          <w:p w14:paraId="4D95A6A2">
            <w:pPr>
              <w:spacing w:line="300" w:lineRule="exact"/>
              <w:rPr>
                <w:sz w:val="24"/>
              </w:rPr>
            </w:pPr>
            <w:bookmarkStart w:id="0" w:name="_GoBack"/>
            <w:bookmarkEnd w:id="0"/>
          </w:p>
        </w:tc>
      </w:tr>
      <w:tr w14:paraId="35E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0759833">
            <w:pPr>
              <w:spacing w:line="400" w:lineRule="exact"/>
              <w:rPr>
                <w:b/>
                <w:sz w:val="24"/>
              </w:rPr>
            </w:pPr>
            <w:r>
              <w:rPr>
                <w:rFonts w:hint="eastAsia"/>
                <w:b/>
                <w:sz w:val="24"/>
              </w:rPr>
              <w:t>2.研究方面（主持什么课题、研究什么课程、课堂教学、论文、讲座等）</w:t>
            </w:r>
          </w:p>
        </w:tc>
      </w:tr>
      <w:tr w14:paraId="106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118D666">
            <w:pPr>
              <w:spacing w:line="300" w:lineRule="exact"/>
              <w:rPr>
                <w:rFonts w:ascii="宋体" w:hAnsi="宋体" w:eastAsia="宋体"/>
                <w:sz w:val="24"/>
              </w:rPr>
            </w:pPr>
            <w:r>
              <w:rPr>
                <w:rFonts w:hint="eastAsia" w:ascii="宋体" w:hAnsi="宋体" w:eastAsia="宋体"/>
                <w:sz w:val="24"/>
              </w:rPr>
              <w:t>参加学校申报的区、市级课题，根据分工确定子课题，每学期积累3个课例，尝试撰写教学设计类论文，每学期1篇。</w:t>
            </w:r>
          </w:p>
          <w:p w14:paraId="6EF6A77D">
            <w:pPr>
              <w:spacing w:line="300" w:lineRule="exact"/>
              <w:ind w:firstLine="482" w:firstLineChars="200"/>
              <w:rPr>
                <w:b/>
                <w:sz w:val="24"/>
              </w:rPr>
            </w:pPr>
          </w:p>
          <w:p w14:paraId="7850D29D">
            <w:pPr>
              <w:spacing w:line="300" w:lineRule="exact"/>
              <w:ind w:firstLine="482" w:firstLineChars="200"/>
              <w:rPr>
                <w:b/>
                <w:sz w:val="24"/>
              </w:rPr>
            </w:pPr>
          </w:p>
          <w:p w14:paraId="481B065C">
            <w:pPr>
              <w:spacing w:line="300" w:lineRule="exact"/>
              <w:ind w:firstLine="482" w:firstLineChars="200"/>
              <w:rPr>
                <w:b/>
                <w:sz w:val="24"/>
              </w:rPr>
            </w:pPr>
          </w:p>
          <w:p w14:paraId="348B9435">
            <w:pPr>
              <w:spacing w:line="300" w:lineRule="exact"/>
              <w:ind w:firstLine="482" w:firstLineChars="200"/>
              <w:rPr>
                <w:b/>
                <w:sz w:val="24"/>
              </w:rPr>
            </w:pPr>
          </w:p>
          <w:p w14:paraId="744C2288">
            <w:pPr>
              <w:spacing w:line="300" w:lineRule="exact"/>
              <w:ind w:firstLine="482" w:firstLineChars="200"/>
              <w:rPr>
                <w:b/>
                <w:sz w:val="24"/>
              </w:rPr>
            </w:pPr>
          </w:p>
        </w:tc>
      </w:tr>
      <w:tr w14:paraId="2C7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CA3A806">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4C9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591983FD">
            <w:pPr>
              <w:spacing w:line="300" w:lineRule="exact"/>
              <w:rPr>
                <w:rFonts w:ascii="宋体" w:hAnsi="宋体" w:eastAsia="宋体"/>
                <w:sz w:val="24"/>
              </w:rPr>
            </w:pPr>
            <w:r>
              <w:rPr>
                <w:rFonts w:hint="eastAsia" w:ascii="宋体" w:hAnsi="宋体" w:eastAsia="宋体"/>
                <w:sz w:val="24"/>
              </w:rPr>
              <w:t>以子课题研究为契机，组内成员明确研究任务，一起经历研究过程，每学期2~</w:t>
            </w:r>
            <w:r>
              <w:rPr>
                <w:rFonts w:ascii="宋体" w:hAnsi="宋体" w:eastAsia="宋体"/>
                <w:sz w:val="24"/>
              </w:rPr>
              <w:t>3</w:t>
            </w:r>
            <w:r>
              <w:rPr>
                <w:rFonts w:hint="eastAsia" w:ascii="宋体" w:hAnsi="宋体" w:eastAsia="宋体"/>
                <w:sz w:val="24"/>
              </w:rPr>
              <w:t>次集中讨论，总结每人的阶段成果，每次都请学校骨干教师指导。</w:t>
            </w:r>
          </w:p>
          <w:p w14:paraId="36756CC2">
            <w:pPr>
              <w:spacing w:line="300" w:lineRule="exact"/>
              <w:ind w:firstLine="480" w:firstLineChars="200"/>
              <w:rPr>
                <w:sz w:val="24"/>
              </w:rPr>
            </w:pPr>
          </w:p>
          <w:p w14:paraId="2185B73A">
            <w:pPr>
              <w:spacing w:line="300" w:lineRule="exact"/>
              <w:ind w:firstLine="480" w:firstLineChars="200"/>
              <w:rPr>
                <w:sz w:val="24"/>
              </w:rPr>
            </w:pPr>
          </w:p>
          <w:p w14:paraId="5259A3AF">
            <w:pPr>
              <w:spacing w:line="300" w:lineRule="exact"/>
              <w:ind w:firstLine="480" w:firstLineChars="200"/>
              <w:rPr>
                <w:sz w:val="24"/>
              </w:rPr>
            </w:pPr>
          </w:p>
          <w:p w14:paraId="69B9FABB">
            <w:pPr>
              <w:spacing w:line="300" w:lineRule="exact"/>
              <w:ind w:firstLine="480" w:firstLineChars="200"/>
              <w:rPr>
                <w:sz w:val="24"/>
              </w:rPr>
            </w:pPr>
          </w:p>
          <w:p w14:paraId="136F293A">
            <w:pPr>
              <w:spacing w:line="300" w:lineRule="exact"/>
              <w:ind w:firstLine="480" w:firstLineChars="200"/>
              <w:rPr>
                <w:sz w:val="24"/>
              </w:rPr>
            </w:pPr>
          </w:p>
        </w:tc>
      </w:tr>
      <w:tr w14:paraId="45D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DBFD6">
            <w:pPr>
              <w:spacing w:line="400" w:lineRule="exact"/>
              <w:rPr>
                <w:b/>
                <w:sz w:val="24"/>
              </w:rPr>
            </w:pPr>
            <w:r>
              <w:rPr>
                <w:rFonts w:hint="eastAsia"/>
                <w:b/>
                <w:sz w:val="24"/>
              </w:rPr>
              <w:t>4.规划实施行动策略（可操作的，分条目写）</w:t>
            </w:r>
          </w:p>
        </w:tc>
      </w:tr>
      <w:tr w14:paraId="6E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41F29079">
            <w:pPr>
              <w:widowControl/>
              <w:spacing w:line="300" w:lineRule="exact"/>
              <w:jc w:val="left"/>
              <w:rPr>
                <w:rFonts w:hint="eastAsia" w:asciiTheme="minorEastAsia" w:hAnsiTheme="minorEastAsia" w:eastAsiaTheme="minorEastAsia" w:cstheme="minorEastAsia"/>
                <w:b/>
                <w:bCs/>
                <w:color w:val="323232"/>
                <w:kern w:val="0"/>
                <w:sz w:val="24"/>
                <w:szCs w:val="24"/>
              </w:rPr>
            </w:pPr>
            <w:r>
              <w:rPr>
                <w:rFonts w:hint="eastAsia" w:asciiTheme="minorEastAsia" w:hAnsiTheme="minorEastAsia" w:eastAsiaTheme="minorEastAsia" w:cstheme="minorEastAsia"/>
                <w:b/>
                <w:bCs/>
                <w:color w:val="323232"/>
                <w:kern w:val="0"/>
                <w:sz w:val="24"/>
                <w:szCs w:val="24"/>
              </w:rPr>
              <w:t>(1)借助平台，以点带面。</w:t>
            </w:r>
          </w:p>
          <w:p w14:paraId="34C20BDD">
            <w:pPr>
              <w:widowControl/>
              <w:spacing w:line="300" w:lineRule="exact"/>
              <w:jc w:val="left"/>
              <w:rPr>
                <w:rFonts w:hint="eastAsia" w:asciiTheme="minorEastAsia" w:hAnsiTheme="minorEastAsia" w:eastAsiaTheme="minorEastAsia" w:cstheme="minorEastAsia"/>
                <w:color w:val="323232"/>
                <w:kern w:val="0"/>
                <w:sz w:val="24"/>
                <w:szCs w:val="24"/>
              </w:rPr>
            </w:pPr>
            <w:r>
              <w:rPr>
                <w:rFonts w:hint="eastAsia" w:asciiTheme="minorEastAsia" w:hAnsiTheme="minorEastAsia" w:eastAsiaTheme="minorEastAsia" w:cstheme="minorEastAsia"/>
                <w:color w:val="323232"/>
                <w:kern w:val="0"/>
                <w:sz w:val="24"/>
                <w:szCs w:val="24"/>
              </w:rPr>
              <w:t>借助名师工作室这个学习的平台，系统全面地进行理论知识和专业技能的学习。积极完成每次学习任务，加强与导师和同行间的交流，邀请工作室成员进入课堂，观察课堂现象、分析出现的问题、诊断并给出建议。</w:t>
            </w:r>
          </w:p>
          <w:p w14:paraId="29078B47">
            <w:pPr>
              <w:widowControl/>
              <w:spacing w:line="300" w:lineRule="exact"/>
              <w:jc w:val="left"/>
              <w:rPr>
                <w:rFonts w:hint="eastAsia" w:asciiTheme="minorEastAsia" w:hAnsiTheme="minorEastAsia" w:eastAsiaTheme="minorEastAsia" w:cstheme="minorEastAsia"/>
                <w:b/>
                <w:bCs/>
                <w:color w:val="323232"/>
                <w:kern w:val="0"/>
                <w:sz w:val="24"/>
                <w:szCs w:val="24"/>
              </w:rPr>
            </w:pPr>
            <w:r>
              <w:rPr>
                <w:rFonts w:hint="eastAsia" w:asciiTheme="minorEastAsia" w:hAnsiTheme="minorEastAsia" w:eastAsiaTheme="minorEastAsia" w:cstheme="minorEastAsia"/>
                <w:b/>
                <w:bCs/>
                <w:color w:val="323232"/>
                <w:kern w:val="0"/>
                <w:sz w:val="24"/>
                <w:szCs w:val="24"/>
              </w:rPr>
              <w:t>(2)充实自我，内外双修。</w:t>
            </w:r>
          </w:p>
          <w:p w14:paraId="761B7C36">
            <w:pPr>
              <w:widowControl/>
              <w:spacing w:line="300" w:lineRule="exact"/>
              <w:jc w:val="left"/>
              <w:rPr>
                <w:rFonts w:hint="eastAsia" w:asciiTheme="minorEastAsia" w:hAnsiTheme="minorEastAsia" w:eastAsiaTheme="minorEastAsia" w:cstheme="minorEastAsia"/>
                <w:color w:val="323232"/>
                <w:kern w:val="0"/>
                <w:sz w:val="24"/>
                <w:szCs w:val="24"/>
                <w:lang w:val="en-US" w:eastAsia="zh-CN"/>
              </w:rPr>
            </w:pPr>
            <w:r>
              <w:rPr>
                <w:rFonts w:hint="eastAsia" w:asciiTheme="minorEastAsia" w:hAnsiTheme="minorEastAsia" w:eastAsiaTheme="minorEastAsia" w:cstheme="minorEastAsia"/>
                <w:color w:val="323232"/>
                <w:kern w:val="0"/>
                <w:sz w:val="24"/>
                <w:szCs w:val="24"/>
              </w:rPr>
              <w:t>注重知识积累，以自学为主，定期阅读各级教育报刊和书籍来拓宽阅读视野，认真做好各类读书笔记，及时记录自己在教育科研、课堂教学等方面的学习心得。每天利用</w:t>
            </w:r>
            <w:r>
              <w:rPr>
                <w:rFonts w:hint="eastAsia" w:asciiTheme="minorEastAsia" w:hAnsiTheme="minorEastAsia" w:eastAsiaTheme="minorEastAsia" w:cstheme="minorEastAsia"/>
                <w:color w:val="323232"/>
                <w:kern w:val="0"/>
                <w:sz w:val="24"/>
                <w:szCs w:val="24"/>
                <w:lang w:val="en-US" w:eastAsia="zh-CN"/>
              </w:rPr>
              <w:t>空课</w:t>
            </w:r>
            <w:r>
              <w:rPr>
                <w:rFonts w:hint="eastAsia" w:asciiTheme="minorEastAsia" w:hAnsiTheme="minorEastAsia" w:eastAsiaTheme="minorEastAsia" w:cstheme="minorEastAsia"/>
                <w:color w:val="323232"/>
                <w:kern w:val="0"/>
                <w:sz w:val="24"/>
                <w:szCs w:val="24"/>
              </w:rPr>
              <w:t>时间，练习自己的基本功，主要练习国</w:t>
            </w:r>
            <w:r>
              <w:rPr>
                <w:rFonts w:hint="eastAsia" w:asciiTheme="minorEastAsia" w:hAnsiTheme="minorEastAsia" w:eastAsiaTheme="minorEastAsia" w:cstheme="minorEastAsia"/>
                <w:color w:val="323232"/>
                <w:kern w:val="0"/>
                <w:sz w:val="24"/>
                <w:szCs w:val="24"/>
                <w:lang w:val="en-US" w:eastAsia="zh-CN"/>
              </w:rPr>
              <w:t>画、水彩、纸艺、粉笔字等。</w:t>
            </w:r>
          </w:p>
          <w:p w14:paraId="7CE8DE1E">
            <w:pPr>
              <w:widowControl/>
              <w:spacing w:line="300" w:lineRule="exact"/>
              <w:jc w:val="left"/>
              <w:rPr>
                <w:rFonts w:hint="eastAsia" w:asciiTheme="minorEastAsia" w:hAnsiTheme="minorEastAsia" w:eastAsiaTheme="minorEastAsia" w:cstheme="minorEastAsia"/>
                <w:b/>
                <w:bCs/>
                <w:color w:val="323232"/>
                <w:kern w:val="0"/>
                <w:sz w:val="24"/>
                <w:szCs w:val="24"/>
                <w:lang w:val="en-US" w:eastAsia="zh-CN"/>
              </w:rPr>
            </w:pPr>
            <w:r>
              <w:rPr>
                <w:rFonts w:hint="eastAsia" w:asciiTheme="minorEastAsia" w:hAnsiTheme="minorEastAsia" w:eastAsiaTheme="minorEastAsia" w:cstheme="minorEastAsia"/>
                <w:b/>
                <w:bCs/>
                <w:color w:val="323232"/>
                <w:kern w:val="0"/>
                <w:sz w:val="24"/>
                <w:szCs w:val="24"/>
                <w:lang w:val="en-US" w:eastAsia="zh-CN"/>
              </w:rPr>
              <w:t>(3)参加培训，撰写心得。</w:t>
            </w:r>
          </w:p>
          <w:p w14:paraId="15401D3B">
            <w:pPr>
              <w:widowControl/>
              <w:spacing w:line="300" w:lineRule="exact"/>
              <w:jc w:val="left"/>
              <w:rPr>
                <w:rFonts w:hint="eastAsia" w:asciiTheme="minorEastAsia" w:hAnsiTheme="minorEastAsia" w:eastAsiaTheme="minorEastAsia" w:cstheme="minorEastAsia"/>
                <w:color w:val="323232"/>
                <w:kern w:val="0"/>
                <w:sz w:val="24"/>
                <w:szCs w:val="24"/>
                <w:lang w:val="en-US" w:eastAsia="zh-CN"/>
              </w:rPr>
            </w:pPr>
            <w:r>
              <w:rPr>
                <w:rFonts w:hint="eastAsia" w:asciiTheme="minorEastAsia" w:hAnsiTheme="minorEastAsia" w:eastAsiaTheme="minorEastAsia" w:cstheme="minorEastAsia"/>
                <w:color w:val="323232"/>
                <w:kern w:val="0"/>
                <w:sz w:val="24"/>
                <w:szCs w:val="24"/>
                <w:lang w:val="en-US" w:eastAsia="zh-CN"/>
              </w:rPr>
              <w:t>积极报名参加各类培训，认真、专注地听好每一次讲座，听好每一堂课培训后及时总结反思，撰写自己的心得体会，努力提高自己的专业知识和教育教学水平。</w:t>
            </w:r>
          </w:p>
          <w:p w14:paraId="123C9067">
            <w:pPr>
              <w:widowControl/>
              <w:spacing w:line="300" w:lineRule="exact"/>
              <w:jc w:val="left"/>
              <w:rPr>
                <w:rFonts w:hint="eastAsia" w:asciiTheme="minorEastAsia" w:hAnsiTheme="minorEastAsia" w:eastAsiaTheme="minorEastAsia" w:cstheme="minorEastAsia"/>
                <w:b/>
                <w:bCs/>
                <w:color w:val="323232"/>
                <w:kern w:val="0"/>
                <w:sz w:val="24"/>
                <w:szCs w:val="24"/>
                <w:lang w:val="en-US" w:eastAsia="zh-CN"/>
              </w:rPr>
            </w:pPr>
            <w:r>
              <w:rPr>
                <w:rFonts w:hint="eastAsia" w:asciiTheme="minorEastAsia" w:hAnsiTheme="minorEastAsia" w:eastAsiaTheme="minorEastAsia" w:cstheme="minorEastAsia"/>
                <w:b/>
                <w:bCs/>
                <w:color w:val="323232"/>
                <w:kern w:val="0"/>
                <w:sz w:val="24"/>
                <w:szCs w:val="24"/>
                <w:lang w:val="en-US" w:eastAsia="zh-CN"/>
              </w:rPr>
              <w:t>(4)以校为本，聚焦课堂</w:t>
            </w:r>
          </w:p>
          <w:p w14:paraId="16DA459D">
            <w:pPr>
              <w:widowControl/>
              <w:spacing w:line="300" w:lineRule="exact"/>
              <w:jc w:val="left"/>
              <w:rPr>
                <w:rFonts w:hint="eastAsia" w:asciiTheme="minorEastAsia" w:hAnsiTheme="minorEastAsia" w:eastAsiaTheme="minorEastAsia" w:cstheme="minorEastAsia"/>
                <w:color w:val="323232"/>
                <w:kern w:val="0"/>
                <w:sz w:val="24"/>
                <w:szCs w:val="24"/>
                <w:lang w:val="en-US" w:eastAsia="zh-CN"/>
              </w:rPr>
            </w:pPr>
            <w:r>
              <w:rPr>
                <w:rFonts w:hint="eastAsia" w:asciiTheme="minorEastAsia" w:hAnsiTheme="minorEastAsia" w:eastAsiaTheme="minorEastAsia" w:cstheme="minorEastAsia"/>
                <w:color w:val="323232"/>
                <w:kern w:val="0"/>
                <w:sz w:val="24"/>
                <w:szCs w:val="24"/>
                <w:lang w:val="en-US" w:eastAsia="zh-CN"/>
              </w:rPr>
              <w:t>按照新课标要求，把先进的教育理念渗透和辐射到自己的教学中，从而促进教育教学质量的提高，全面提升学生的美术学素养。承担我校帮扶结对工作，努力提升青年教师课堂驾驭能力，鼓励青年教师积极参加全区组织的各类观摩课、四课、一师一优课等，提升教学能力，加大青年教师磨课力度争取让青年教师形成自己的教学风格。</w:t>
            </w:r>
          </w:p>
          <w:p w14:paraId="60EBDCEF">
            <w:pPr>
              <w:widowControl/>
              <w:spacing w:line="300" w:lineRule="exact"/>
              <w:jc w:val="left"/>
              <w:rPr>
                <w:rFonts w:hint="eastAsia" w:asciiTheme="minorEastAsia" w:hAnsiTheme="minorEastAsia" w:eastAsiaTheme="minorEastAsia" w:cstheme="minorEastAsia"/>
                <w:b/>
                <w:bCs/>
                <w:color w:val="323232"/>
                <w:kern w:val="0"/>
                <w:sz w:val="24"/>
                <w:szCs w:val="24"/>
                <w:lang w:val="en-US" w:eastAsia="zh-CN"/>
              </w:rPr>
            </w:pPr>
            <w:r>
              <w:rPr>
                <w:rFonts w:hint="eastAsia" w:asciiTheme="minorEastAsia" w:hAnsiTheme="minorEastAsia" w:eastAsiaTheme="minorEastAsia" w:cstheme="minorEastAsia"/>
                <w:b/>
                <w:bCs/>
                <w:color w:val="323232"/>
                <w:kern w:val="0"/>
                <w:sz w:val="24"/>
                <w:szCs w:val="24"/>
                <w:lang w:val="en-US" w:eastAsia="zh-CN"/>
              </w:rPr>
              <w:t>(5)立足科研，笔耕不辍。</w:t>
            </w:r>
          </w:p>
          <w:p w14:paraId="3F5349C8">
            <w:pPr>
              <w:widowControl/>
              <w:spacing w:line="300" w:lineRule="exact"/>
              <w:jc w:val="left"/>
              <w:rPr>
                <w:rFonts w:hint="eastAsia" w:asciiTheme="minorEastAsia" w:hAnsiTheme="minorEastAsia" w:eastAsiaTheme="minorEastAsia" w:cstheme="minorEastAsia"/>
                <w:color w:val="323232"/>
                <w:kern w:val="0"/>
                <w:sz w:val="24"/>
                <w:szCs w:val="24"/>
                <w:lang w:val="en-US" w:eastAsia="zh-CN"/>
              </w:rPr>
            </w:pPr>
            <w:r>
              <w:rPr>
                <w:rFonts w:hint="eastAsia" w:asciiTheme="minorEastAsia" w:hAnsiTheme="minorEastAsia" w:eastAsiaTheme="minorEastAsia" w:cstheme="minorEastAsia"/>
                <w:color w:val="323232"/>
                <w:kern w:val="0"/>
                <w:sz w:val="24"/>
                <w:szCs w:val="24"/>
                <w:lang w:val="en-US" w:eastAsia="zh-CN"/>
              </w:rPr>
              <w:t>以教育科研为龙头，营造研究氛围，以课题研究为抓手，进行研讨活动每年定期在校内开展公开课1次以上，积极听课、评课，每学期听课不少于20节，并点评。积极改进自己的教学方法，力求教学上有所突破。促进自己成为研究型教师，加速自己的成长。多反思，多阅读，撰写有质量的论文今后，在导师的指导下，勤学苦思，发现问题，研究问题。多练笔，随时将教育教学中的心得体会、经验收集、整理，养成将教育科研渗透于教育教学每个细节的自主习惯。</w:t>
            </w:r>
          </w:p>
          <w:p w14:paraId="2D8C96DC">
            <w:pPr>
              <w:widowControl/>
              <w:spacing w:line="300" w:lineRule="exact"/>
              <w:jc w:val="left"/>
              <w:rPr>
                <w:rFonts w:hint="eastAsia" w:asciiTheme="minorEastAsia" w:hAnsiTheme="minorEastAsia" w:eastAsiaTheme="minorEastAsia" w:cstheme="minorEastAsia"/>
                <w:b/>
                <w:bCs/>
                <w:color w:val="323232"/>
                <w:kern w:val="0"/>
                <w:sz w:val="24"/>
                <w:szCs w:val="24"/>
                <w:lang w:val="en-US" w:eastAsia="zh-CN"/>
              </w:rPr>
            </w:pPr>
            <w:r>
              <w:rPr>
                <w:rFonts w:hint="eastAsia" w:asciiTheme="minorEastAsia" w:hAnsiTheme="minorEastAsia" w:eastAsiaTheme="minorEastAsia" w:cstheme="minorEastAsia"/>
                <w:b/>
                <w:bCs/>
                <w:color w:val="323232"/>
                <w:kern w:val="0"/>
                <w:sz w:val="24"/>
                <w:szCs w:val="24"/>
                <w:lang w:val="en-US" w:eastAsia="zh-CN"/>
              </w:rPr>
              <w:t>(6)组建工坊，落实校本</w:t>
            </w:r>
          </w:p>
          <w:p w14:paraId="7CBECD7D">
            <w:pPr>
              <w:widowControl/>
              <w:spacing w:line="300" w:lineRule="exact"/>
              <w:jc w:val="left"/>
              <w:rPr>
                <w:rFonts w:hint="default" w:ascii="Arial" w:hAnsi="Arial" w:cs="Arial"/>
                <w:color w:val="323232"/>
                <w:kern w:val="0"/>
                <w:lang w:val="en-US" w:eastAsia="zh-CN"/>
              </w:rPr>
            </w:pPr>
            <w:r>
              <w:rPr>
                <w:rFonts w:hint="eastAsia" w:asciiTheme="minorEastAsia" w:hAnsiTheme="minorEastAsia" w:eastAsiaTheme="minorEastAsia" w:cstheme="minorEastAsia"/>
                <w:color w:val="323232"/>
                <w:kern w:val="0"/>
                <w:sz w:val="24"/>
                <w:szCs w:val="24"/>
                <w:lang w:val="en-US" w:eastAsia="zh-CN"/>
              </w:rPr>
              <w:t>组建本校特色水彩或者掐丝珐琅工坊，研究校本课程的内容、编撰、排版等汇成一本可实施可落实的校本课程，争取让非遗文化进课堂，收集相关资料，撰写非遗文化进校园相关内容，争取开一场关于此内容的公开课。</w:t>
            </w:r>
          </w:p>
        </w:tc>
      </w:tr>
      <w:tr w14:paraId="006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A83DCA9">
            <w:pPr>
              <w:spacing w:line="400" w:lineRule="exact"/>
              <w:rPr>
                <w:b/>
                <w:sz w:val="24"/>
              </w:rPr>
            </w:pPr>
            <w:r>
              <w:rPr>
                <w:rFonts w:hint="eastAsia"/>
                <w:b/>
                <w:sz w:val="24"/>
              </w:rPr>
              <w:t>学校审核意见</w:t>
            </w:r>
          </w:p>
        </w:tc>
      </w:tr>
      <w:tr w14:paraId="43F6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79F01A30">
            <w:pPr>
              <w:spacing w:line="400" w:lineRule="exact"/>
              <w:ind w:right="480"/>
              <w:jc w:val="right"/>
              <w:rPr>
                <w:rFonts w:hint="eastAsia"/>
                <w:sz w:val="24"/>
              </w:rPr>
            </w:pPr>
            <w:r>
              <w:rPr>
                <w:rFonts w:hint="eastAsia"/>
                <w:sz w:val="24"/>
              </w:rPr>
              <w:t xml:space="preserve"> </w:t>
            </w:r>
          </w:p>
          <w:p w14:paraId="05B555C3">
            <w:pPr>
              <w:spacing w:line="400" w:lineRule="exact"/>
              <w:ind w:right="480"/>
              <w:jc w:val="right"/>
              <w:rPr>
                <w:sz w:val="24"/>
              </w:rPr>
            </w:pPr>
            <w:r>
              <w:rPr>
                <w:rFonts w:hint="eastAsia"/>
                <w:sz w:val="24"/>
              </w:rPr>
              <w:t xml:space="preserve"> 盖章</w:t>
            </w:r>
          </w:p>
          <w:p w14:paraId="3084EF80">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2E6DF87B">
            <w:pPr>
              <w:spacing w:line="360" w:lineRule="exact"/>
              <w:ind w:firstLine="480" w:firstLineChars="200"/>
              <w:jc w:val="right"/>
              <w:rPr>
                <w:sz w:val="24"/>
              </w:rPr>
            </w:pPr>
            <w:r>
              <w:rPr>
                <w:rFonts w:hint="eastAsia"/>
                <w:sz w:val="24"/>
              </w:rPr>
              <w:t>年    月    日</w:t>
            </w:r>
          </w:p>
        </w:tc>
      </w:tr>
      <w:tr w14:paraId="13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372A0765">
            <w:pPr>
              <w:spacing w:line="400" w:lineRule="exact"/>
              <w:rPr>
                <w:sz w:val="24"/>
              </w:rPr>
            </w:pPr>
          </w:p>
          <w:p w14:paraId="3184349B">
            <w:pPr>
              <w:spacing w:line="400" w:lineRule="exact"/>
              <w:ind w:firstLine="7440" w:firstLineChars="3100"/>
              <w:rPr>
                <w:sz w:val="24"/>
              </w:rPr>
            </w:pPr>
            <w:r>
              <w:rPr>
                <w:rFonts w:hint="eastAsia"/>
                <w:sz w:val="24"/>
                <w:lang w:val="en-US" w:eastAsia="zh-CN"/>
              </w:rPr>
              <w:t>个人</w:t>
            </w:r>
            <w:r>
              <w:rPr>
                <w:rFonts w:hint="eastAsia"/>
                <w:sz w:val="24"/>
              </w:rPr>
              <w:t>签名</w:t>
            </w:r>
          </w:p>
          <w:p w14:paraId="47E7D655">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178BC899">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4CC39"/>
    <w:multiLevelType w:val="singleLevel"/>
    <w:tmpl w:val="9744CC39"/>
    <w:lvl w:ilvl="0" w:tentative="0">
      <w:start w:val="1"/>
      <w:numFmt w:val="decimal"/>
      <w:lvlText w:val="%1."/>
      <w:lvlJc w:val="left"/>
      <w:pPr>
        <w:tabs>
          <w:tab w:val="left" w:pos="312"/>
        </w:tabs>
      </w:pPr>
    </w:lvl>
  </w:abstractNum>
  <w:abstractNum w:abstractNumId="1">
    <w:nsid w:val="0910DB94"/>
    <w:multiLevelType w:val="singleLevel"/>
    <w:tmpl w:val="0910DB94"/>
    <w:lvl w:ilvl="0" w:tentative="0">
      <w:start w:val="1"/>
      <w:numFmt w:val="decimal"/>
      <w:lvlText w:val="%1."/>
      <w:lvlJc w:val="left"/>
      <w:pPr>
        <w:tabs>
          <w:tab w:val="left" w:pos="312"/>
        </w:tabs>
      </w:pPr>
    </w:lvl>
  </w:abstractNum>
  <w:abstractNum w:abstractNumId="2">
    <w:nsid w:val="39B513BE"/>
    <w:multiLevelType w:val="singleLevel"/>
    <w:tmpl w:val="39B513BE"/>
    <w:lvl w:ilvl="0" w:tentative="0">
      <w:start w:val="1"/>
      <w:numFmt w:val="decimal"/>
      <w:suff w:val="nothing"/>
      <w:lvlText w:val="（%1）"/>
      <w:lvlJc w:val="left"/>
      <w:pPr>
        <w:ind w:left="105"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27C72E1"/>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837590C"/>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494</Words>
  <Characters>526</Characters>
  <Lines>4</Lines>
  <Paragraphs>13</Paragraphs>
  <TotalTime>10</TotalTime>
  <ScaleCrop>false</ScaleCrop>
  <LinksUpToDate>false</LinksUpToDate>
  <CharactersWithSpaces>766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画画的姑娘</cp:lastModifiedBy>
  <cp:lastPrinted>2018-09-19T12:22:00Z</cp:lastPrinted>
  <dcterms:modified xsi:type="dcterms:W3CDTF">2024-12-11T02:51:28Z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4B06D7C7B2F64C26BB409FD4CA3FB084_13</vt:lpwstr>
  </property>
</Properties>
</file>