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tLeast" w:line="660"/>
        <w:jc w:val="center"/>
        <w:rPr>
          <w:rFonts w:ascii="黑体" w:cs="宋体" w:eastAsia="黑体" w:hAnsi="Calibri"/>
          <w:kern w:val="0"/>
          <w:sz w:val="32"/>
          <w:szCs w:val="32"/>
        </w:rPr>
      </w:pPr>
      <w:r>
        <w:rPr>
          <w:rFonts w:ascii="黑体" w:cs="宋体" w:eastAsia="黑体" w:hAnsi="Calibri" w:hint="eastAsia"/>
          <w:kern w:val="0"/>
          <w:sz w:val="32"/>
          <w:szCs w:val="32"/>
          <w:u w:val="single"/>
        </w:rPr>
        <w:t>202</w:t>
      </w:r>
      <w:r>
        <w:rPr>
          <w:rFonts w:ascii="黑体" w:cs="宋体" w:eastAsia="黑体" w:hAnsi="Calibri" w:hint="eastAsia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ascii="黑体" w:cs="宋体" w:eastAsia="黑体" w:hAnsi="Calibri" w:hint="eastAsia"/>
          <w:kern w:val="0"/>
          <w:sz w:val="32"/>
          <w:szCs w:val="32"/>
          <w:u w:val="single"/>
        </w:rPr>
        <w:t>--202</w:t>
      </w:r>
      <w:r>
        <w:rPr>
          <w:rFonts w:ascii="黑体" w:cs="宋体" w:eastAsia="黑体" w:hAnsi="Calibri" w:hint="eastAsia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ascii="黑体" w:cs="宋体" w:eastAsia="黑体" w:hAnsi="Calibri" w:hint="eastAsia"/>
          <w:kern w:val="0"/>
          <w:sz w:val="32"/>
          <w:szCs w:val="32"/>
        </w:rPr>
        <w:t>学年第</w:t>
      </w:r>
      <w:r>
        <w:rPr>
          <w:rFonts w:ascii="黑体" w:cs="宋体" w:eastAsia="黑体" w:hAnsi="Calibri" w:hint="default"/>
          <w:kern w:val="0"/>
          <w:sz w:val="32"/>
          <w:szCs w:val="32"/>
          <w:lang w:val="en-US"/>
        </w:rPr>
        <w:t>二</w:t>
      </w:r>
      <w:r>
        <w:rPr>
          <w:rFonts w:ascii="黑体" w:cs="宋体" w:eastAsia="黑体" w:hAnsi="Calibri" w:hint="eastAsia"/>
          <w:kern w:val="0"/>
          <w:sz w:val="32"/>
          <w:szCs w:val="32"/>
        </w:rPr>
        <w:t>学期</w:t>
      </w:r>
      <w:r>
        <w:rPr>
          <w:rFonts w:ascii="黑体" w:cs="宋体" w:eastAsia="黑体" w:hAnsi="Calibri" w:hint="eastAsia"/>
          <w:kern w:val="0"/>
          <w:sz w:val="32"/>
          <w:szCs w:val="32"/>
          <w:u w:val="single"/>
        </w:rPr>
        <w:t>期末测试</w:t>
      </w:r>
      <w:r>
        <w:rPr>
          <w:rFonts w:ascii="黑体" w:cs="宋体" w:eastAsia="黑体" w:hAnsi="Calibri" w:hint="eastAsia"/>
          <w:kern w:val="0"/>
          <w:sz w:val="32"/>
          <w:szCs w:val="32"/>
        </w:rPr>
        <w:t>检测质量分析表</w:t>
      </w:r>
    </w:p>
    <w:p>
      <w:pPr>
        <w:pStyle w:val="style0"/>
        <w:widowControl/>
        <w:spacing w:lineRule="atLeast" w:line="660"/>
        <w:jc w:val="center"/>
        <w:rPr>
          <w:rFonts w:ascii="宋体" w:cs="宋体" w:hAnsi="宋体"/>
          <w:kern w:val="0"/>
          <w:sz w:val="24"/>
          <w:u w:val="single"/>
        </w:rPr>
      </w:pPr>
      <w:r>
        <w:rPr>
          <w:rFonts w:ascii="宋体" w:cs="宋体" w:hAnsi="宋体" w:hint="eastAsia"/>
          <w:kern w:val="0"/>
          <w:sz w:val="24"/>
        </w:rPr>
        <w:t>学科：</w:t>
      </w:r>
      <w:r>
        <w:rPr>
          <w:rFonts w:ascii="宋体" w:cs="宋体" w:hAnsi="宋体" w:hint="eastAsia"/>
          <w:kern w:val="0"/>
          <w:sz w:val="24"/>
          <w:u w:val="single"/>
        </w:rPr>
        <w:t xml:space="preserve">   数学     </w:t>
      </w:r>
      <w:r>
        <w:rPr>
          <w:rFonts w:ascii="宋体" w:cs="宋体" w:hAnsi="宋体" w:hint="eastAsia"/>
          <w:kern w:val="0"/>
          <w:sz w:val="24"/>
        </w:rPr>
        <w:t xml:space="preserve">班级： </w:t>
      </w:r>
      <w:r>
        <w:rPr>
          <w:rFonts w:ascii="宋体" w:cs="宋体" w:hAnsi="宋体" w:hint="eastAsia"/>
          <w:kern w:val="0"/>
          <w:sz w:val="24"/>
          <w:u w:val="single"/>
        </w:rPr>
        <w:t xml:space="preserve">  </w:t>
      </w:r>
      <w:r>
        <w:rPr>
          <w:rFonts w:ascii="宋体" w:cs="宋体" w:hAnsi="宋体" w:hint="eastAsia"/>
          <w:kern w:val="0"/>
          <w:sz w:val="24"/>
          <w:u w:val="single"/>
          <w:lang w:val="en-US" w:eastAsia="zh-CN"/>
        </w:rPr>
        <w:t>五</w:t>
      </w:r>
      <w:r>
        <w:rPr>
          <w:rFonts w:ascii="宋体" w:cs="宋体" w:hAnsi="宋体" w:hint="eastAsia"/>
          <w:kern w:val="0"/>
          <w:sz w:val="24"/>
          <w:u w:val="single"/>
        </w:rPr>
        <w:t>（</w:t>
      </w:r>
      <w:r>
        <w:rPr>
          <w:rFonts w:ascii="宋体" w:cs="宋体" w:hAnsi="宋体" w:hint="default"/>
          <w:kern w:val="0"/>
          <w:sz w:val="24"/>
          <w:u w:val="single"/>
          <w:lang w:val="en-US"/>
        </w:rPr>
        <w:t>5</w:t>
      </w:r>
      <w:r>
        <w:rPr>
          <w:rFonts w:ascii="宋体" w:cs="宋体" w:hAnsi="宋体" w:hint="eastAsia"/>
          <w:kern w:val="0"/>
          <w:sz w:val="24"/>
          <w:u w:val="single"/>
        </w:rPr>
        <w:t>）</w:t>
      </w:r>
      <w:r>
        <w:rPr>
          <w:rFonts w:ascii="宋体" w:cs="宋体" w:hAnsi="宋体" w:hint="eastAsia"/>
          <w:kern w:val="0"/>
          <w:sz w:val="24"/>
          <w:u w:val="single"/>
          <w:lang w:eastAsia="zh-CN"/>
        </w:rPr>
        <w:t>（</w:t>
      </w:r>
      <w:r>
        <w:rPr>
          <w:rFonts w:ascii="宋体" w:cs="宋体" w:hAnsi="宋体" w:hint="default"/>
          <w:kern w:val="0"/>
          <w:sz w:val="24"/>
          <w:u w:val="single"/>
          <w:lang w:val="en-US" w:eastAsia="zh-CN"/>
        </w:rPr>
        <w:t>6</w:t>
      </w:r>
      <w:r>
        <w:rPr>
          <w:rFonts w:ascii="宋体" w:cs="宋体" w:hAnsi="宋体" w:hint="eastAsia"/>
          <w:kern w:val="0"/>
          <w:sz w:val="24"/>
          <w:u w:val="single"/>
          <w:lang w:val="en-US" w:eastAsia="zh-CN"/>
        </w:rPr>
        <w:t>）</w:t>
      </w:r>
      <w:r>
        <w:rPr>
          <w:rFonts w:ascii="宋体" w:cs="宋体" w:hAnsi="宋体" w:hint="eastAsia"/>
          <w:kern w:val="0"/>
          <w:sz w:val="24"/>
          <w:u w:val="single"/>
        </w:rPr>
        <w:t xml:space="preserve">   </w:t>
      </w:r>
      <w:r>
        <w:rPr>
          <w:rFonts w:ascii="宋体" w:cs="宋体" w:hAnsi="宋体" w:hint="eastAsia"/>
          <w:kern w:val="0"/>
          <w:sz w:val="24"/>
        </w:rPr>
        <w:t xml:space="preserve"> </w:t>
      </w:r>
      <w:r>
        <w:rPr>
          <w:rFonts w:ascii="宋体" w:cs="宋体" w:hAnsi="宋体"/>
          <w:kern w:val="0"/>
          <w:sz w:val="24"/>
        </w:rPr>
        <w:t xml:space="preserve"> </w:t>
      </w:r>
      <w:r>
        <w:rPr>
          <w:rFonts w:ascii="宋体" w:cs="宋体" w:hAnsi="宋体" w:hint="eastAsia"/>
          <w:kern w:val="0"/>
          <w:sz w:val="24"/>
        </w:rPr>
        <w:t xml:space="preserve">  填表人：</w:t>
      </w:r>
      <w:r>
        <w:rPr>
          <w:rFonts w:ascii="宋体" w:cs="宋体" w:hAnsi="宋体" w:hint="eastAsia"/>
          <w:kern w:val="0"/>
          <w:sz w:val="24"/>
          <w:u w:val="single"/>
        </w:rPr>
        <w:t xml:space="preserve"> </w:t>
      </w:r>
      <w:r>
        <w:rPr>
          <w:rFonts w:ascii="宋体" w:cs="宋体" w:hAnsi="宋体" w:hint="eastAsia"/>
          <w:kern w:val="0"/>
          <w:sz w:val="24"/>
          <w:u w:val="single"/>
          <w:lang w:val="en-US" w:eastAsia="zh-CN"/>
        </w:rPr>
        <w:t>罗</w:t>
      </w:r>
      <w:r>
        <w:rPr>
          <w:rFonts w:ascii="宋体" w:cs="宋体" w:hAnsi="宋体" w:hint="default"/>
          <w:kern w:val="0"/>
          <w:sz w:val="24"/>
          <w:u w:val="single"/>
          <w:lang w:val="en-US" w:eastAsia="zh-CN"/>
        </w:rPr>
        <w:t>欢</w:t>
      </w:r>
      <w:r>
        <w:rPr>
          <w:rFonts w:ascii="宋体" w:cs="宋体" w:hAnsi="宋体" w:hint="eastAsia"/>
          <w:kern w:val="0"/>
          <w:sz w:val="24"/>
          <w:u w:val="single"/>
        </w:rPr>
        <w:t xml:space="preserve"> </w:t>
      </w:r>
      <w:r>
        <w:rPr>
          <w:rFonts w:ascii="宋体" w:cs="宋体" w:hAnsi="宋体" w:hint="eastAsia"/>
          <w:kern w:val="0"/>
          <w:sz w:val="24"/>
        </w:rPr>
        <w:t xml:space="preserve">   </w:t>
      </w:r>
    </w:p>
    <w:tbl>
      <w:tblPr>
        <w:tblStyle w:val="style105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>
        <w:trPr>
          <w:trHeight w:val="425" w:hRule="atLeast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优秀率</w:t>
            </w:r>
          </w:p>
        </w:tc>
      </w:tr>
      <w:tr>
        <w:tblPrEx/>
        <w:trPr>
          <w:trHeight w:val="170" w:hRule="atLeast"/>
          <w:jc w:val="center"/>
        </w:trPr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772" w:hRule="atLeast"/>
          <w:jc w:val="center"/>
        </w:trPr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1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0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4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8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lang w:val="en-US"/>
              </w:rPr>
              <w:t>82.6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84.8%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lang w:val="en-US"/>
              </w:rPr>
              <w:t>45.7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both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52.2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%</w:t>
            </w:r>
          </w:p>
        </w:tc>
      </w:tr>
      <w:tr>
        <w:tblPrEx/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/>
            </w:pPr>
            <w:r>
              <w:rPr>
                <w:rFonts w:ascii="宋体" w:cs="宋体" w:hAnsi="宋体" w:hint="eastAsia"/>
                <w:kern w:val="0"/>
                <w:sz w:val="24"/>
              </w:rPr>
              <w:t>典型错例及情况分析</w:t>
            </w:r>
          </w:p>
        </w:tc>
      </w:tr>
      <w:tr>
        <w:tblPrEx/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11501150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1055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91.7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86.6%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Calibri" w:cs="Calibri" w:hAnsi="Calibri" w:hint="eastAsia"/>
                <w:kern w:val="0"/>
                <w:sz w:val="24"/>
                <w:lang w:val="en-US" w:eastAsia="zh-CN"/>
              </w:rPr>
              <w:t>口算基本情况较好，主要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0.3</w:t>
            </w:r>
            <w:r>
              <w:rPr>
                <w:rFonts w:ascii="宋体" w:cs="宋体" w:hAnsi="宋体" w:hint="eastAsia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ascii="宋体" w:cs="宋体" w:hAnsi="宋体" w:hint="eastAsia"/>
                <w:kern w:val="0"/>
                <w:sz w:val="24"/>
                <w:vertAlign w:val="baseline"/>
                <w:lang w:val="en-US" w:eastAsia="zh-CN"/>
              </w:rPr>
              <w:t>,一种写出了算式但是没有结果，一种写成0.5</w:t>
            </w:r>
            <w:r>
              <w:rPr>
                <w:rFonts w:ascii="Arial" w:cs="Arial" w:hAnsi="Arial" w:hint="default"/>
                <w:kern w:val="0"/>
                <w:sz w:val="24"/>
                <w:vertAlign w:val="baseline"/>
                <w:lang w:val="en-US" w:eastAsia="zh-CN"/>
              </w:rPr>
              <w:t>×</w:t>
            </w:r>
            <w:r>
              <w:rPr>
                <w:rFonts w:ascii="宋体" w:cs="宋体" w:hAnsi="宋体" w:hint="eastAsia"/>
                <w:kern w:val="0"/>
                <w:sz w:val="24"/>
                <w:vertAlign w:val="baseline"/>
                <w:lang w:val="en-US" w:eastAsia="zh-CN"/>
              </w:rPr>
              <w:t>2。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1-2÷3没有理解正确的运算顺序</w:t>
            </w:r>
            <w:r>
              <w:rPr>
                <w:rFonts w:ascii="宋体" w:cs="宋体" w:hAnsi="宋体" w:hint="eastAsia"/>
                <w:kern w:val="0"/>
                <w:sz w:val="24"/>
              </w:rPr>
              <w:t>。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简算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最后一个会和连减的搞混。</w:t>
            </w:r>
          </w:p>
        </w:tc>
      </w:tr>
      <w:tr>
        <w:tblPrEx/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10581058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838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79.2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79.3%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第3题单位换算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没有写成最简分数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第10题做过类似的题目，但是这次逆向思维，孩子不清楚淘汰制。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第11题长方形面积不会求，以前都是圆的面积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/>
        <w:trPr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选择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187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67.8%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68.8%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第3题不能正确理解单位1，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第4题不能正确理解分数的意义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及分数单位之间的关系。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  <w:t>第5题第二个选项，没有理解要在同一个圆中这个大前提。</w:t>
            </w:r>
          </w:p>
        </w:tc>
      </w:tr>
      <w:tr>
        <w:tblPrEx/>
        <w:trPr>
          <w:trHeight w:val="569" w:hRule="atLeast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cs="宋体" w:hAnsi="宋体" w:hint="default"/>
                <w:color w:val="000000"/>
                <w:kern w:val="0"/>
                <w:sz w:val="24"/>
                <w:lang w:val="en-US"/>
              </w:rPr>
              <w:t>操作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552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409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74.1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68.7%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第1小题不能正确理解数量关系，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第2题看到牙，看到根学生不理解。</w:t>
            </w:r>
          </w:p>
          <w:p>
            <w:pPr>
              <w:pStyle w:val="style0"/>
              <w:widowControl/>
              <w:textAlignment w:val="center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第3小题不能正确进行转化。</w:t>
            </w:r>
          </w:p>
        </w:tc>
      </w:tr>
      <w:tr>
        <w:tblPrEx/>
        <w:trPr>
          <w:trHeight w:val="54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251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90.9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86.2%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不能正确理解数量关系设出未知数，会忽略求出男生人数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tLeast" w:line="660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204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73.9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80.4%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不能正确理解单位1，分析数量关系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，做题技巧还没掌握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。</w:t>
            </w:r>
          </w:p>
        </w:tc>
      </w:tr>
      <w:tr>
        <w:tblPrEx/>
        <w:trPr>
          <w:trHeight w:val="528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tLeast" w:line="660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282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76.7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72.8%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不能正确理解题意，容易将题目解读为求最小公倍数，</w:t>
            </w: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>有多少个正方形会用加法。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tLeast" w:line="660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48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67.4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72.8%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不能正确理解题意，在解题过程中容易丢π</w:t>
            </w:r>
          </w:p>
        </w:tc>
      </w:tr>
      <w:tr>
        <w:tblPrEx/>
        <w:trPr>
          <w:trHeight w:val="52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tLeast" w:line="660"/>
              <w:rPr>
                <w:rFonts w:ascii="宋体" w:cs="宋体" w:hAnsi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414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228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82.6</w:t>
            </w:r>
            <w:r>
              <w:rPr>
                <w:rFonts w:ascii="宋体" w:cs="宋体" w:hAnsi="宋体"/>
                <w:color w:val="000000"/>
                <w:kern w:val="0"/>
                <w:sz w:val="24"/>
              </w:rPr>
              <w:t>%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lang w:val="en-US" w:eastAsia="zh-CN"/>
              </w:rPr>
              <w:t>81.5%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对于已知周长求面积的问题，不能进行公式的灵活转化</w:t>
            </w:r>
          </w:p>
        </w:tc>
      </w:tr>
      <w:tr>
        <w:tblPrEx/>
        <w:trPr>
          <w:trHeight w:val="1679" w:hRule="atLeast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五5:</w:t>
            </w:r>
          </w:p>
          <w:bookmarkStart w:id="0" w:name="_GoBack"/>
          <w:bookmarkEnd w:id="0"/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庄子豪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37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刘梦睿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45.5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徐睿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36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李雨萱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55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李若曦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4.5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杨雨萱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56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周思凡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47.5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陈沭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49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五6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张继辰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26.5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彭俊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33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胡成希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53.5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牛祁淳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35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石瑾熙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48</w:t>
            </w:r>
          </w:p>
          <w:p>
            <w:pPr>
              <w:pStyle w:val="style0"/>
              <w:widowControl/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杨颖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6.5</w:t>
            </w:r>
          </w:p>
          <w:p>
            <w:pPr>
              <w:pStyle w:val="style0"/>
              <w:widowControl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龚美安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ab/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6</w:t>
            </w:r>
          </w:p>
          <w:p>
            <w:pPr>
              <w:pStyle w:val="style0"/>
              <w:widowControl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后续</w:t>
            </w:r>
          </w:p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改进</w:t>
            </w:r>
          </w:p>
          <w:p>
            <w:pPr>
              <w:pStyle w:val="style0"/>
              <w:widowControl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措施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textAlignment w:val="center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eastAsia="宋体" w:hAnsi="宋体"/>
                <w:sz w:val="24"/>
                <w:szCs w:val="24"/>
              </w:rPr>
              <w:t>1.继续认真、扎实地抓好基础知识、基本概念、基本方法的教学，在教学中.注重培养学生掌握基础知识的基本数学思想，激励学生创新思想的形成与发展，提高教学质量。</w:t>
            </w:r>
            <w:r>
              <w:rPr>
                <w:rFonts w:ascii="宋体" w:cs="宋体" w:eastAsia="宋体" w:hAnsi="宋体"/>
                <w:sz w:val="24"/>
                <w:szCs w:val="24"/>
              </w:rPr>
              <w:br/>
            </w:r>
            <w:r>
              <w:rPr>
                <w:rFonts w:ascii="宋体" w:cs="宋体" w:eastAsia="宋体" w:hAnsi="宋体"/>
                <w:sz w:val="24"/>
                <w:szCs w:val="24"/>
              </w:rPr>
              <w:t>2.更加重视对学困生的激励和帮助,教学中要在时间与精力.上给予更多的倾斜。</w:t>
            </w:r>
            <w:r>
              <w:rPr>
                <w:rFonts w:ascii="宋体" w:cs="宋体" w:eastAsia="宋体" w:hAnsi="宋体"/>
                <w:sz w:val="24"/>
                <w:szCs w:val="24"/>
              </w:rPr>
              <w:br/>
            </w:r>
            <w:r>
              <w:rPr>
                <w:rFonts w:ascii="宋体" w:cs="宋体" w:eastAsia="宋体" w:hAnsi="宋体"/>
                <w:sz w:val="24"/>
                <w:szCs w:val="24"/>
              </w:rPr>
              <w:t>3.注重教学情境的设置，让学生充分参与到教学中来，充分调动学生的学习积极性，培养学生学习数学的兴趣。</w:t>
            </w:r>
            <w:r>
              <w:rPr>
                <w:rFonts w:ascii="宋体" w:cs="宋体" w:eastAsia="宋体" w:hAnsi="宋体"/>
                <w:sz w:val="24"/>
                <w:szCs w:val="24"/>
              </w:rPr>
              <w:br/>
            </w:r>
            <w:r>
              <w:rPr>
                <w:rFonts w:ascii="宋体" w:cs="宋体" w:eastAsia="宋体" w:hAnsi="宋体"/>
                <w:sz w:val="24"/>
                <w:szCs w:val="24"/>
              </w:rPr>
              <w:t>4.让学生养成良好的学习习惯。</w:t>
            </w:r>
            <w:r>
              <w:rPr>
                <w:rFonts w:ascii="宋体" w:cs="宋体" w:eastAsia="宋体" w:hAnsi="宋体"/>
                <w:sz w:val="24"/>
                <w:szCs w:val="24"/>
              </w:rPr>
              <w:br/>
            </w:r>
          </w:p>
        </w:tc>
      </w:tr>
    </w:tbl>
    <w:p>
      <w:pPr>
        <w:pStyle w:val="style0"/>
        <w:widowControl/>
        <w:rPr/>
      </w:pPr>
      <w:r>
        <w:rPr>
          <w:rFonts w:hint="eastAsia"/>
        </w:rPr>
        <w:t xml:space="preserve">                                                       </w:t>
      </w:r>
    </w:p>
    <w:p>
      <w:pPr>
        <w:pStyle w:val="style0"/>
        <w:widowControl/>
        <w:ind w:firstLine="6090" w:firstLineChars="2900"/>
        <w:rPr/>
      </w:pPr>
      <w:r>
        <w:rPr>
          <w:rFonts w:hint="eastAsia"/>
        </w:rPr>
        <w:t xml:space="preserve"> </w:t>
      </w:r>
      <w:r>
        <w:rPr>
          <w:rFonts w:ascii="宋体" w:cs="宋体" w:hAnsi="宋体" w:hint="eastAsia"/>
          <w:kern w:val="0"/>
          <w:sz w:val="24"/>
        </w:rPr>
        <w:t>202</w:t>
      </w:r>
      <w:r>
        <w:rPr>
          <w:rFonts w:ascii="宋体" w:cs="宋体" w:hAnsi="宋体" w:hint="eastAsia"/>
          <w:kern w:val="0"/>
          <w:sz w:val="24"/>
          <w:lang w:val="en-US" w:eastAsia="zh-CN"/>
        </w:rPr>
        <w:t>4</w:t>
      </w:r>
      <w:r>
        <w:rPr>
          <w:rFonts w:ascii="宋体" w:cs="宋体" w:hAnsi="宋体" w:hint="eastAsia"/>
          <w:kern w:val="0"/>
          <w:sz w:val="24"/>
        </w:rPr>
        <w:t>年</w:t>
      </w:r>
      <w:r>
        <w:rPr>
          <w:rFonts w:ascii="宋体" w:cs="宋体" w:hAnsi="宋体" w:hint="eastAsia"/>
          <w:kern w:val="0"/>
          <w:sz w:val="24"/>
          <w:lang w:val="en-US" w:eastAsia="zh-CN"/>
        </w:rPr>
        <w:t>6</w:t>
      </w:r>
      <w:r>
        <w:rPr>
          <w:rFonts w:ascii="宋体" w:cs="宋体" w:hAnsi="宋体" w:hint="eastAsia"/>
          <w:kern w:val="0"/>
          <w:sz w:val="24"/>
        </w:rPr>
        <w:t xml:space="preserve">月 </w:t>
      </w:r>
      <w:r>
        <w:rPr>
          <w:rFonts w:ascii="宋体" w:cs="宋体" w:hAnsi="宋体" w:hint="eastAsia"/>
          <w:kern w:val="0"/>
          <w:sz w:val="24"/>
          <w:lang w:val="en-US" w:eastAsia="zh-CN"/>
        </w:rPr>
        <w:t>27</w:t>
      </w:r>
      <w:r>
        <w:rPr>
          <w:rFonts w:ascii="宋体" w:cs="宋体" w:hAnsi="宋体" w:hint="eastAsia"/>
          <w:kern w:val="0"/>
          <w:sz w:val="24"/>
        </w:rPr>
        <w:t>日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792</Words>
  <Pages>2</Pages>
  <Characters>1018</Characters>
  <Application>WPS Office</Application>
  <DocSecurity>0</DocSecurity>
  <Paragraphs>162</Paragraphs>
  <ScaleCrop>false</ScaleCrop>
  <LinksUpToDate>false</LinksUpToDate>
  <CharactersWithSpaces>1115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2024-01-24T01:02:00Z</dcterms:created>
  <dc:creator>Administrator</dc:creator>
  <lastModifiedBy>ALN-AL80</lastModifiedBy>
  <dcterms:modified xsi:type="dcterms:W3CDTF">2024-06-29T02:34:12Z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1BDB72C4ED664273BD1DDB2C2E413AEC_13</vt:lpwstr>
  </property>
</Properties>
</file>