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姚明珠</w:t>
            </w:r>
          </w:p>
        </w:tc>
        <w:tc>
          <w:tcPr>
            <w:tcW w:w="2144" w:type="dxa"/>
            <w:vAlign w:val="center"/>
          </w:tcPr>
          <w:p w14:paraId="049443C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42</w:t>
            </w:r>
          </w:p>
        </w:tc>
        <w:tc>
          <w:tcPr>
            <w:tcW w:w="2144" w:type="dxa"/>
            <w:vAlign w:val="center"/>
          </w:tcPr>
          <w:p w14:paraId="7D03217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2006.8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中小学一级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音乐</w:t>
            </w:r>
          </w:p>
        </w:tc>
        <w:tc>
          <w:tcPr>
            <w:tcW w:w="2144" w:type="dxa"/>
            <w:vAlign w:val="center"/>
          </w:tcPr>
          <w:p w14:paraId="6AD7181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  <w:p w14:paraId="52927CD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限5项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</w:tc>
        <w:tc>
          <w:tcPr>
            <w:tcW w:w="3318" w:type="dxa"/>
            <w:vAlign w:val="center"/>
          </w:tcPr>
          <w:p w14:paraId="0F3299D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区小学音乐学科带头人</w:t>
            </w:r>
          </w:p>
          <w:p w14:paraId="45BA64C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区优秀体卫艺工作者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vAlign w:val="top"/>
          </w:tcPr>
          <w:p w14:paraId="48C399C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vAlign w:val="top"/>
          </w:tcPr>
          <w:p w14:paraId="62E75EBE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成熟期，能利用专业知识和教学经验从容应对教学。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vAlign w:val="top"/>
          </w:tcPr>
          <w:p w14:paraId="6BF9E8F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  <w:vAlign w:val="top"/>
          </w:tcPr>
          <w:p w14:paraId="58D6D20E">
            <w:pPr>
              <w:keepNext w:val="0"/>
              <w:keepLines w:val="0"/>
              <w:widowControl/>
              <w:suppressLineNumbers w:val="0"/>
              <w:tabs>
                <w:tab w:val="left" w:pos="420"/>
              </w:tabs>
              <w:spacing w:before="0" w:beforeAutospacing="0" w:after="0" w:afterAutospacing="0" w:line="360" w:lineRule="exact"/>
              <w:ind w:left="0" w:leftChars="0" w:right="0" w:rightChars="0"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是一个喜欢思考和探索的人，对未知的事物充满了好奇心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是一个</w:t>
            </w:r>
            <w:r>
              <w:rPr>
                <w:rFonts w:ascii="宋体" w:hAnsi="宋体" w:eastAsia="宋体" w:cs="宋体"/>
                <w:sz w:val="24"/>
                <w:szCs w:val="24"/>
              </w:rPr>
              <w:t>善于发现生活中的美好和细节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的人；是一个执着追求的人。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vAlign w:val="top"/>
          </w:tcPr>
          <w:p w14:paraId="0A1A01A3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vAlign w:val="top"/>
          </w:tcPr>
          <w:p w14:paraId="7C1D02EC">
            <w:pPr>
              <w:keepNext w:val="0"/>
              <w:keepLines w:val="0"/>
              <w:widowControl/>
              <w:suppressLineNumbers w:val="0"/>
              <w:tabs>
                <w:tab w:val="left" w:pos="420"/>
              </w:tabs>
              <w:spacing w:before="0" w:beforeAutospacing="0" w:after="0" w:afterAutospacing="0" w:line="360" w:lineRule="exact"/>
              <w:ind w:left="0" w:leftChars="0" w:right="0" w:rightChars="0"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常州新北区小学音乐教育专委会理事、新北区音乐舞蹈家协会理事，对课堂教学和合唱教学有一定的优势。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vAlign w:val="top"/>
          </w:tcPr>
          <w:p w14:paraId="0989BB2F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vAlign w:val="top"/>
          </w:tcPr>
          <w:p w14:paraId="14F6550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ascii="宋体" w:hAnsi="宋体" w:eastAsia="宋体" w:cs="宋体"/>
                <w:sz w:val="24"/>
                <w:szCs w:val="24"/>
              </w:rPr>
              <w:t>“新基础教育”理论和“新课程标准”研究不够深入，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理念与课堂实践还未达到理想目标。2、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教科研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水平薄弱</w:t>
            </w:r>
            <w:r>
              <w:rPr>
                <w:rFonts w:ascii="宋体" w:hAnsi="宋体" w:eastAsia="宋体" w:cs="宋体"/>
                <w:sz w:val="24"/>
                <w:szCs w:val="24"/>
              </w:rPr>
              <w:t>：平时懒于动笔，不能很好地积累教育教学素材，撰写的论文数量少，精品少。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课题组织没有经验。</w:t>
            </w:r>
            <w:r>
              <w:rPr>
                <w:rFonts w:ascii="宋体" w:hAnsi="宋体" w:eastAsia="宋体" w:cs="宋体"/>
                <w:sz w:val="24"/>
                <w:szCs w:val="24"/>
              </w:rPr>
              <w:t>较注重纯学科的教学，而忽略了跨领域学习的必要性。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3、阅读书籍不全面。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vAlign w:val="top"/>
          </w:tcPr>
          <w:p w14:paraId="517C14A7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vAlign w:val="top"/>
          </w:tcPr>
          <w:p w14:paraId="04D1E6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主观因素：1、工作繁忙，研究时间缺乏。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ascii="宋体" w:hAnsi="宋体" w:eastAsia="宋体" w:cs="宋体"/>
                <w:sz w:val="24"/>
                <w:szCs w:val="24"/>
              </w:rPr>
              <w:t>自我反思和改进的能力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不足</w:t>
            </w:r>
            <w:r>
              <w:rPr>
                <w:rFonts w:ascii="宋体" w:hAnsi="宋体" w:eastAsia="宋体" w:cs="宋体"/>
                <w:sz w:val="24"/>
                <w:szCs w:val="24"/>
              </w:rPr>
              <w:t>，对自己的教学实践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为进行</w:t>
            </w:r>
            <w:r>
              <w:rPr>
                <w:rFonts w:ascii="宋体" w:hAnsi="宋体" w:eastAsia="宋体" w:cs="宋体"/>
                <w:sz w:val="24"/>
                <w:szCs w:val="24"/>
              </w:rPr>
              <w:t>深入思考和分析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3、眼界局限，不够开放。</w:t>
            </w:r>
          </w:p>
          <w:p w14:paraId="35E54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客观因素：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外部联结学习机会较少。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vAlign w:val="top"/>
          </w:tcPr>
          <w:p w14:paraId="59CF0DC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培育室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vAlign w:val="top"/>
          </w:tcPr>
          <w:p w14:paraId="4FAC7B11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持续学习：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通过培育是活动</w:t>
            </w:r>
            <w:r>
              <w:rPr>
                <w:rFonts w:ascii="宋体" w:hAnsi="宋体" w:eastAsia="宋体" w:cs="宋体"/>
                <w:sz w:val="24"/>
                <w:szCs w:val="24"/>
              </w:rPr>
              <w:t>不断更新自己的知识和技能，以适应不断变化的教育环境和学生需求。可以通过参加培训、阅读专业书籍、参加学术会议等方式来保持自己的专业素养。</w:t>
            </w:r>
          </w:p>
          <w:p w14:paraId="38086BC1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参与研究：通过参与研究项目、撰写学术论文等方式，提高自己的研究能力和学术素养。了解最新的教育理论和研究成果，同时也可以提升教师的专业地位和影响力。</w:t>
            </w:r>
          </w:p>
          <w:p w14:paraId="28F93A53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合作与交流：需要与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同行</w:t>
            </w:r>
            <w:r>
              <w:rPr>
                <w:rFonts w:ascii="宋体" w:hAnsi="宋体" w:eastAsia="宋体" w:cs="宋体"/>
                <w:sz w:val="24"/>
                <w:szCs w:val="24"/>
              </w:rPr>
              <w:t>进行合作和交流，以共同解决问题和提高教学质量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和管理质量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vAlign w:val="top"/>
          </w:tcPr>
          <w:p w14:paraId="4143BB0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  <w:vAlign w:val="top"/>
          </w:tcPr>
          <w:p w14:paraId="7D322C48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exact"/>
              <w:ind w:left="0" w:right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高效力根每日每节课堂，堂堂形成性反思，提升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善真娃</w:t>
            </w:r>
            <w:r>
              <w:rPr>
                <w:rFonts w:ascii="宋体" w:hAnsi="宋体" w:eastAsia="宋体" w:cs="宋体"/>
                <w:sz w:val="24"/>
                <w:szCs w:val="24"/>
              </w:rPr>
              <w:t>音乐表现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素养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 w14:paraId="2ADFA02C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exact"/>
              <w:ind w:left="0" w:right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坚持深阅读与浅阅读共融，形成敏锐的信息提取习惯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 w14:paraId="2A86820E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exact"/>
              <w:ind w:left="0" w:right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精品课1-2节，完善第一次课题申报，高质量论文2-3篇</w:t>
            </w:r>
          </w:p>
          <w:p w14:paraId="5467AE90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exact"/>
              <w:ind w:left="0" w:right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重点打磨一节精品课，开设一节市级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讲座。</w:t>
            </w:r>
          </w:p>
          <w:p w14:paraId="566FD16E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exact"/>
              <w:ind w:left="0" w:right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国绕音乐、艺术进行专业思考，争取在省级期刊发表1篇文章。</w:t>
            </w:r>
          </w:p>
          <w:p w14:paraId="5561278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z w:val="24"/>
                <w:szCs w:val="24"/>
              </w:rPr>
              <w:t>、课题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活动扎实开展，勤动笔撰写</w:t>
            </w:r>
            <w:r>
              <w:rPr>
                <w:rFonts w:ascii="宋体" w:hAnsi="宋体" w:eastAsia="宋体" w:cs="宋体"/>
                <w:sz w:val="24"/>
                <w:szCs w:val="24"/>
              </w:rPr>
              <w:t>高质重论文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</w:tr>
    </w:tbl>
    <w:p w14:paraId="24B3437C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市学带  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高级教师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22C90CC">
            <w:pPr>
              <w:keepNext w:val="0"/>
              <w:keepLines w:val="0"/>
              <w:widowControl/>
              <w:suppressLineNumbers w:val="0"/>
              <w:tabs>
                <w:tab w:val="left" w:pos="360"/>
              </w:tabs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撰写高质量教育教学论文发表。</w:t>
            </w:r>
          </w:p>
          <w:p w14:paraId="7FB1F24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开设一节区级以上讲座。</w:t>
            </w:r>
          </w:p>
          <w:p w14:paraId="6760EF8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争取获得区以上优秀教师。</w:t>
            </w:r>
          </w:p>
        </w:tc>
        <w:tc>
          <w:tcPr>
            <w:tcW w:w="2700" w:type="dxa"/>
            <w:vAlign w:val="center"/>
          </w:tcPr>
          <w:p w14:paraId="465D804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勤动笔，多留痕。</w:t>
            </w:r>
          </w:p>
          <w:p w14:paraId="6476FAE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参加培训、总结经验、形成范式，交流分享。</w:t>
            </w:r>
          </w:p>
        </w:tc>
        <w:tc>
          <w:tcPr>
            <w:tcW w:w="3561" w:type="dxa"/>
            <w:vAlign w:val="center"/>
          </w:tcPr>
          <w:p w14:paraId="15C70C34">
            <w:pPr>
              <w:keepNext w:val="0"/>
              <w:keepLines w:val="0"/>
              <w:widowControl/>
              <w:suppressLineNumbers w:val="0"/>
              <w:tabs>
                <w:tab w:val="left" w:pos="360"/>
              </w:tabs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发表杂志</w:t>
            </w:r>
          </w:p>
          <w:p w14:paraId="36CD8AC8">
            <w:pPr>
              <w:keepNext w:val="0"/>
              <w:keepLines w:val="0"/>
              <w:widowControl/>
              <w:suppressLineNumbers w:val="0"/>
              <w:tabs>
                <w:tab w:val="left" w:pos="360"/>
              </w:tabs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获得证书</w:t>
            </w:r>
          </w:p>
          <w:p w14:paraId="1D1F227F">
            <w:pPr>
              <w:keepNext w:val="0"/>
              <w:keepLines w:val="0"/>
              <w:widowControl/>
              <w:suppressLineNumbers w:val="0"/>
              <w:tabs>
                <w:tab w:val="left" w:pos="360"/>
              </w:tabs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BFF670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市级备案课题能顺利通过</w:t>
            </w:r>
          </w:p>
          <w:p w14:paraId="49F51C1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科研水平进一步提升</w:t>
            </w:r>
          </w:p>
        </w:tc>
        <w:tc>
          <w:tcPr>
            <w:tcW w:w="2700" w:type="dxa"/>
            <w:vAlign w:val="center"/>
          </w:tcPr>
          <w:p w14:paraId="5C9A625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扎实开展课题研究，研究学生、研究老师、研究课标、研究活动。寻求专家支持。</w:t>
            </w:r>
          </w:p>
          <w:p w14:paraId="4EF8459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将学术研究成果运用到日常教育教学工作中，积极发挥学科领军作用，全面提升教育教学质量。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</w:p>
          <w:p w14:paraId="6AC19D6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</w:t>
            </w:r>
          </w:p>
        </w:tc>
        <w:tc>
          <w:tcPr>
            <w:tcW w:w="3561" w:type="dxa"/>
            <w:vAlign w:val="top"/>
          </w:tcPr>
          <w:p w14:paraId="1C2900FE"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300" w:lineRule="exact"/>
              <w:ind w:left="-60" w:leftChars="0" w:right="0" w:rightChars="0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课题通过中期评估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C956CD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能评上中小学高级教师</w:t>
            </w:r>
          </w:p>
          <w:p w14:paraId="2137373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能成为市级学科带头人</w:t>
            </w:r>
          </w:p>
        </w:tc>
        <w:tc>
          <w:tcPr>
            <w:tcW w:w="2700" w:type="dxa"/>
            <w:vAlign w:val="center"/>
          </w:tcPr>
          <w:p w14:paraId="002BA80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针对评选要求对照自身不足，努力改进。注重理论学习与积累。</w:t>
            </w:r>
          </w:p>
        </w:tc>
        <w:tc>
          <w:tcPr>
            <w:tcW w:w="3561" w:type="dxa"/>
            <w:vAlign w:val="center"/>
          </w:tcPr>
          <w:p w14:paraId="4D1CCF9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获得证书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4D95A6A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通过书本、社交媒体、网络学习、聆听讲座等形式参与学习。</w:t>
            </w: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F1F194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主持市级备案课题《创意实践视域下小学音乐“创造”类学习内容单元化教学策略研究》参与跨学科教学研究</w:t>
            </w:r>
          </w:p>
          <w:p w14:paraId="462A0408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小学生音乐创造领域课堂教学研究形成论文，开设区级讲座分享经验。</w:t>
            </w: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rPr>
                <w:sz w:val="24"/>
              </w:rPr>
            </w:pPr>
          </w:p>
          <w:p w14:paraId="4770CD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Arial" w:hAnsi="Arial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带领艺术组教师提升个人素养、扎实研究，鼓励教师参与评优课比赛，并取得好名次。</w:t>
            </w:r>
          </w:p>
          <w:p w14:paraId="136F293A">
            <w:pPr>
              <w:spacing w:line="300" w:lineRule="exact"/>
              <w:rPr>
                <w:sz w:val="24"/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指导青年教师扎实课堂教学，创新教学方式。教师俱乐部中激发教师活力，开发兴趣。</w:t>
            </w:r>
            <w:bookmarkStart w:id="0" w:name="_GoBack"/>
            <w:bookmarkEnd w:id="0"/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2179D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09C3EE87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一、</w:t>
            </w:r>
            <w:r>
              <w:rPr>
                <w:rFonts w:ascii="宋体" w:hAnsi="宋体" w:eastAsia="宋体" w:cs="宋体"/>
                <w:sz w:val="24"/>
                <w:szCs w:val="24"/>
              </w:rPr>
              <w:t>确定发展目标：根据自身情况和学校发展需要，明确三年内希望达到的目标，包括教学水平、科研能力、学生指导等方面。</w:t>
            </w:r>
          </w:p>
          <w:p w14:paraId="788C413C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制定计划：根据发展目标，制定具体的实施计划，包括参加培训课程、发表论文、开展课题研究、参与学术交流活动等。</w:t>
            </w:r>
          </w:p>
          <w:p w14:paraId="478249A7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三、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提升教育教学能力：通过观摩优秀教师的教学、参加教学研讨、参与学生辅导等方式，提高自己的教育教学水平。</w:t>
            </w:r>
          </w:p>
          <w:p w14:paraId="177ACDF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四、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加强科研能力：阅读相关领域的学术论文，了解最新的研究动态，积极参加科研项目和学术会议，提高自己的科研能力和学术水平。</w:t>
            </w:r>
          </w:p>
          <w:p w14:paraId="143352FE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指导学生学习：了解学生的学习需求和特点，关注学生的个性化发展，为学生提供有效的指导和帮助。</w:t>
            </w:r>
          </w:p>
          <w:p w14:paraId="746AF407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六、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参与学术交流活动：参加校内外学术交流活动，与同行交流研究成果和经验，拓宽视野和思路。</w:t>
            </w:r>
          </w:p>
          <w:p w14:paraId="517F3203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七、</w:t>
            </w:r>
            <w:r>
              <w:rPr>
                <w:rFonts w:ascii="宋体" w:hAnsi="宋体" w:eastAsia="宋体" w:cs="宋体"/>
                <w:sz w:val="24"/>
                <w:szCs w:val="24"/>
              </w:rPr>
              <w:t>自我评估和总结：定期对自己的发展进行评估和总结，发现不足之处及时进行调整和改进，确保目标的实现。</w:t>
            </w:r>
          </w:p>
          <w:p w14:paraId="7F4C120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八、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寻求反馈和支持：在实施过程中，积极寻求同事、领导和专家的反馈和支持，及时调整自己的发展方向和方法。</w:t>
            </w:r>
          </w:p>
          <w:p w14:paraId="4707637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九、</w:t>
            </w:r>
            <w:r>
              <w:rPr>
                <w:rFonts w:ascii="宋体" w:hAnsi="宋体" w:eastAsia="宋体" w:cs="宋体"/>
                <w:sz w:val="24"/>
                <w:szCs w:val="24"/>
              </w:rPr>
              <w:t>保持积极心态：面对挑战和困难时，保持积极的心态和乐观的态度，相信自己能够实现目标。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2FB9D1F9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E02439"/>
    <w:multiLevelType w:val="singleLevel"/>
    <w:tmpl w:val="D2E024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MDk2OTIxZTdjMjJiMjU4MWFkOTgxNTA1NTBiMjQifQ=="/>
  </w:docVars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07D4F5A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494</Words>
  <Characters>526</Characters>
  <Lines>4</Lines>
  <Paragraphs>13</Paragraphs>
  <TotalTime>0</TotalTime>
  <ScaleCrop>false</ScaleCrop>
  <LinksUpToDate>false</LinksUpToDate>
  <CharactersWithSpaces>766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姚明珠</cp:lastModifiedBy>
  <cp:lastPrinted>2018-09-19T12:22:00Z</cp:lastPrinted>
  <dcterms:modified xsi:type="dcterms:W3CDTF">2024-12-11T13:46:21Z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1EB6A862F334416A8A5448EA687994F9_13</vt:lpwstr>
  </property>
</Properties>
</file>