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乘法的初步认识》课时作业设计的点滴思考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数学课程标准（2022年版）》指出：义务教育数学课程应使学生通过数学的学习，形成和发展面向未来社会和个人发展所需要的核心素养。在课程标准素养目标的导向下，小学数学教学评价的功能与价值也发生了相应的转变，从注重评价数学知识与技能的落实转变为关注素养的达成与否。</w:t>
      </w:r>
    </w:p>
    <w:p>
      <w:pPr>
        <w:keepNext w:val="0"/>
        <w:keepLines w:val="0"/>
        <w:widowControl/>
        <w:suppressLineNumbers w:val="0"/>
        <w:ind w:firstLine="420" w:firstLineChars="200"/>
        <w:jc w:val="left"/>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数学学业质量标准是学业水平考试命题及评价的依据，反映了学生在学习学科课程后的学习效果或达成水平，具有综合性、进阶性和关联性的特征。“课标2022年版”的教学研究建议中，要求教师把知识技能的评价与数学核心素养达成状况的评价有机融合，完成本标准中提出的学业质量标准的要求，促进学生数学核心素养的形成和发展。</w:t>
      </w:r>
    </w:p>
    <w:p>
      <w:pPr>
        <w:numPr>
          <w:ilvl w:val="0"/>
          <w:numId w:val="1"/>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明确题目的评价内容和水平</w:t>
      </w:r>
    </w:p>
    <w:p>
      <w:pPr>
        <w:keepNext w:val="0"/>
        <w:keepLines w:val="0"/>
        <w:widowControl/>
        <w:suppressLineNumbers w:val="0"/>
        <w:ind w:firstLine="420" w:firstLineChars="200"/>
        <w:jc w:val="left"/>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“课标 2022 年版”在课程内容部分，除了内容要求，还增加了与具体内容对应的学业要求。既规定了要学什么，也规定了要学到什么程度。与之对应，在设计作业时，可以从评价的内容要素与认知水平两个维度出发。对于“乘法的初步认识”单元，“课标 2022年版”中的内容要求为“在具体情境中，了解四则运算的意义，感悟运算之间的关系；探索乘法和除法的算理与算法，会简单的整数乘除法”。对应的学业要求为“</w:t>
      </w:r>
      <w:r>
        <w:rPr>
          <w:rFonts w:hint="eastAsia" w:ascii="宋体" w:hAnsi="宋体" w:eastAsia="宋体" w:cs="宋体"/>
          <w:sz w:val="21"/>
          <w:szCs w:val="21"/>
        </w:rPr>
        <w:t>能描述四则运算的含义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知道乘法是加法的简便运算，</w:t>
      </w:r>
      <w:r>
        <w:rPr>
          <w:rFonts w:hint="eastAsia" w:ascii="宋体" w:hAnsi="宋体" w:eastAsia="宋体" w:cs="宋体"/>
          <w:sz w:val="21"/>
          <w:szCs w:val="21"/>
        </w:rPr>
        <w:t>能口算表内乘除法</w:t>
      </w:r>
      <w:r>
        <w:rPr>
          <w:rFonts w:hint="eastAsia" w:ascii="宋体" w:hAnsi="宋体" w:eastAsia="宋体" w:cs="宋体"/>
          <w:color w:val="000000"/>
          <w:kern w:val="0"/>
          <w:sz w:val="21"/>
          <w:szCs w:val="21"/>
          <w:lang w:val="en-US" w:eastAsia="zh-CN" w:bidi="ar"/>
        </w:rPr>
        <w:t>”本单元主要的学习内容包括以下四个：乘法的初步认识、2～6 的乘法口诀、乘加和乘减式题、解决问题。本次我们仅对《乘法的初步认识》一课时的作业设计作简要分析和说明。</w:t>
      </w:r>
    </w:p>
    <w:tbl>
      <w:tblPr>
        <w:tblStyle w:val="3"/>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keepNext w:val="0"/>
              <w:keepLines w:val="0"/>
              <w:widowControl/>
              <w:suppressLineNumbers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内容要素</w:t>
            </w:r>
          </w:p>
        </w:tc>
        <w:tc>
          <w:tcPr>
            <w:tcW w:w="2130" w:type="dxa"/>
          </w:tcPr>
          <w:p>
            <w:pPr>
              <w:keepNext w:val="0"/>
              <w:keepLines w:val="0"/>
              <w:widowControl/>
              <w:suppressLineNumbers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认知水平</w:t>
            </w:r>
          </w:p>
        </w:tc>
        <w:tc>
          <w:tcPr>
            <w:tcW w:w="4216" w:type="dxa"/>
          </w:tcPr>
          <w:p>
            <w:pPr>
              <w:keepNext w:val="0"/>
              <w:keepLines w:val="0"/>
              <w:widowControl/>
              <w:suppressLineNumbers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keepNext w:val="0"/>
              <w:keepLines w:val="0"/>
              <w:widowControl/>
              <w:suppressLineNumbers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乘法的初步认识：理解乘法的意义</w:t>
            </w:r>
          </w:p>
        </w:tc>
        <w:tc>
          <w:tcPr>
            <w:tcW w:w="2130" w:type="dxa"/>
          </w:tcPr>
          <w:p>
            <w:pPr>
              <w:keepNext w:val="0"/>
              <w:keepLines w:val="0"/>
              <w:widowControl/>
              <w:suppressLineNumbers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理解</w:t>
            </w:r>
          </w:p>
        </w:tc>
        <w:tc>
          <w:tcPr>
            <w:tcW w:w="4216" w:type="dxa"/>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 会用“几个几”表示情境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 会用乘法算式表示情境 </w:t>
            </w:r>
          </w:p>
          <w:p>
            <w:pPr>
              <w:keepNext w:val="0"/>
              <w:keepLines w:val="0"/>
              <w:widowControl/>
              <w:suppressLineNumbers w:val="0"/>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3. 能够关联乘法算式与情境的含义</w:t>
            </w:r>
          </w:p>
        </w:tc>
      </w:tr>
    </w:tbl>
    <w:p>
      <w:pPr>
        <w:numPr>
          <w:numId w:val="0"/>
        </w:numPr>
        <w:rPr>
          <w:rFonts w:hint="eastAsia" w:ascii="宋体" w:hAnsi="宋体" w:eastAsia="宋体" w:cs="宋体"/>
          <w:sz w:val="21"/>
          <w:szCs w:val="21"/>
          <w:lang w:val="en-US" w:eastAsia="zh-CN"/>
        </w:rPr>
      </w:pPr>
    </w:p>
    <w:p>
      <w:pPr>
        <w:numPr>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二、教材分析及学情分析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数学课程标准（2022年版）》指出，要引导学生“感悟数的概念本质上的一致性，形成数感和符号意识；感悟数的运算以及运算之间的关系，体会数的运算本质上的一致性，形成运算能力和推理意识”。因此，乘法运算可追根溯源到加法运算，加法运算可追根溯源到数数。在学习乘法之前，学生已经学习了“100以内的加法”和“连加”的内容。教材通过例题承载两部分内容：一是让学生在具体情境中切实理解相同加数的概念与同数连加的意义，体会乘法与加法的关系，理解乘法的含义；二是让学生掌握乘法算式的写法和读法，认识乘法算式中各部分的名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从学生的认知规律看，</w:t>
      </w:r>
      <w:r>
        <w:rPr>
          <w:rFonts w:hint="eastAsia" w:ascii="宋体" w:hAnsi="宋体" w:eastAsia="宋体" w:cs="宋体"/>
          <w:sz w:val="21"/>
          <w:szCs w:val="21"/>
          <w:lang w:val="en-US" w:eastAsia="zh-CN"/>
        </w:rPr>
        <w:t>有什么：</w:t>
      </w:r>
      <w:r>
        <w:rPr>
          <w:rFonts w:hint="eastAsia" w:ascii="宋体" w:hAnsi="宋体" w:eastAsia="宋体" w:cs="宋体"/>
          <w:sz w:val="21"/>
          <w:szCs w:val="21"/>
        </w:rPr>
        <w:t>前面已经学习了100以内数的加减法及连加、连减、 加减混合运算。对于乘法的学习，本</w:t>
      </w:r>
      <w:r>
        <w:rPr>
          <w:rFonts w:hint="eastAsia" w:ascii="宋体" w:hAnsi="宋体" w:eastAsia="宋体" w:cs="宋体"/>
          <w:sz w:val="21"/>
          <w:szCs w:val="21"/>
          <w:lang w:val="en-US" w:eastAsia="zh-CN"/>
        </w:rPr>
        <w:t>课时</w:t>
      </w:r>
      <w:r>
        <w:rPr>
          <w:rFonts w:hint="eastAsia" w:ascii="宋体" w:hAnsi="宋体" w:eastAsia="宋体" w:cs="宋体"/>
          <w:sz w:val="21"/>
          <w:szCs w:val="21"/>
        </w:rPr>
        <w:t>体现了从“加”到“</w:t>
      </w:r>
      <w:r>
        <w:rPr>
          <w:rFonts w:hint="eastAsia" w:ascii="宋体" w:hAnsi="宋体" w:eastAsia="宋体" w:cs="宋体"/>
          <w:sz w:val="21"/>
          <w:szCs w:val="21"/>
          <w:lang w:val="en-US" w:eastAsia="zh-CN"/>
        </w:rPr>
        <w:t>乘</w:t>
      </w:r>
      <w:r>
        <w:rPr>
          <w:rFonts w:hint="eastAsia" w:ascii="宋体" w:hAnsi="宋体" w:eastAsia="宋体" w:cs="宋体"/>
          <w:sz w:val="21"/>
          <w:szCs w:val="21"/>
        </w:rPr>
        <w:t>”的思路。</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缺什么：</w:t>
      </w:r>
      <w:r>
        <w:rPr>
          <w:rFonts w:hint="eastAsia" w:ascii="宋体" w:hAnsi="宋体" w:eastAsia="宋体" w:cs="宋体"/>
          <w:sz w:val="21"/>
          <w:szCs w:val="21"/>
        </w:rPr>
        <w:t>从学生的思维规律看，二年级学生的思维正处在由形象思维向抽象思维过渡的阶段，尽管大部分学生并不陌生，尤其是乘法的学习，甚至 好多同学已经会背诵乘法口诀，但对于乘法的意义并不了解，更不清楚乘法是怎么产生的，为什么学</w:t>
      </w:r>
      <w:r>
        <w:rPr>
          <w:rFonts w:hint="eastAsia" w:ascii="宋体" w:hAnsi="宋体" w:eastAsia="宋体" w:cs="宋体"/>
          <w:sz w:val="21"/>
          <w:szCs w:val="21"/>
          <w:lang w:val="en-US" w:eastAsia="zh-CN"/>
        </w:rPr>
        <w:t>了</w:t>
      </w:r>
      <w:r>
        <w:rPr>
          <w:rFonts w:hint="eastAsia" w:ascii="宋体" w:hAnsi="宋体" w:eastAsia="宋体" w:cs="宋体"/>
          <w:sz w:val="21"/>
          <w:szCs w:val="21"/>
        </w:rPr>
        <w:t>加法还要再学乘法等。 </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补什么：</w:t>
      </w:r>
      <w:r>
        <w:rPr>
          <w:rFonts w:hint="eastAsia" w:ascii="宋体" w:hAnsi="宋体" w:eastAsia="宋体" w:cs="宋体"/>
          <w:sz w:val="21"/>
          <w:szCs w:val="21"/>
        </w:rPr>
        <w:t>教师应遵循儿童的认知规律，从学生的已有经验出发，选用他们熟知的素材，通过丰富的数数活动，帮助学生积累数数的活动经验，从具体到抽象，引导学生沟通相同加数连加与乘法之间的内在联系，亲身经历将实际问题抽象成数学直观模型等多种方式，帮助学生从多角度理解乘法的意义，并进行解释与应用。</w:t>
      </w:r>
    </w:p>
    <w:p>
      <w:pPr>
        <w:numPr>
          <w:numId w:val="0"/>
        </w:numPr>
        <w:ind w:leftChars="200"/>
        <w:rPr>
          <w:rFonts w:hint="default"/>
          <w:lang w:val="en-US" w:eastAsia="zh-CN"/>
        </w:rPr>
      </w:pPr>
      <w:r>
        <w:rPr>
          <w:rFonts w:hint="eastAsia"/>
          <w:lang w:val="en-US" w:eastAsia="zh-CN"/>
        </w:rPr>
        <w:t>三、作业设计目标</w:t>
      </w:r>
    </w:p>
    <w:p>
      <w:pPr>
        <w:numPr>
          <w:ilvl w:val="0"/>
          <w:numId w:val="2"/>
        </w:numPr>
        <w:ind w:firstLine="420" w:firstLineChars="200"/>
        <w:rPr>
          <w:rFonts w:hint="eastAsia"/>
        </w:rPr>
      </w:pPr>
      <w:r>
        <w:rPr>
          <w:rFonts w:hint="eastAsia"/>
        </w:rPr>
        <w:t>通过作业练习，学生理解产生乘法的必要性，初步理解乘法的意义，体会 乘法算式与加法算式之间的关系：能够把相同加数连加的算式改写成乘法算式： 能够结合具体情境列出乘法算式，再通过加法得出结果。 </w:t>
      </w:r>
    </w:p>
    <w:p>
      <w:pPr>
        <w:numPr>
          <w:ilvl w:val="0"/>
          <w:numId w:val="2"/>
        </w:numPr>
        <w:ind w:left="0" w:leftChars="0" w:firstLine="420" w:firstLineChars="200"/>
        <w:rPr>
          <w:rFonts w:hint="eastAsia"/>
        </w:rPr>
      </w:pPr>
      <w:r>
        <w:rPr>
          <w:rFonts w:hint="eastAsia"/>
        </w:rPr>
        <w:t>能借助直观模型等多种方式，学生能从多角度理解乘法的意义。通过作业 练习，让学生在“</w:t>
      </w:r>
      <w:r>
        <w:rPr>
          <w:rFonts w:hint="eastAsia"/>
          <w:lang w:val="en-US" w:eastAsia="zh-CN"/>
        </w:rPr>
        <w:t>画</w:t>
      </w:r>
      <w:r>
        <w:rPr>
          <w:rFonts w:hint="eastAsia"/>
        </w:rPr>
        <w:t>”和“说”中，体会乘法的意义，激发进一步学习的欲望。</w:t>
      </w:r>
    </w:p>
    <w:p>
      <w:pPr>
        <w:numPr>
          <w:ilvl w:val="0"/>
          <w:numId w:val="2"/>
        </w:numPr>
        <w:ind w:left="0" w:leftChars="0" w:firstLine="420" w:firstLineChars="200"/>
        <w:rPr>
          <w:rFonts w:hint="default"/>
          <w:lang w:val="en-US" w:eastAsia="zh-CN"/>
        </w:rPr>
      </w:pPr>
      <w:r>
        <w:rPr>
          <w:rFonts w:hint="eastAsia"/>
        </w:rPr>
        <w:t>利用乘法解决一些简单的实际问题，感受数学与生活的密切联系，激发学生的学习兴趣，学会用数学的眼光观察生活。</w:t>
      </w:r>
    </w:p>
    <w:p>
      <w:pPr>
        <w:numPr>
          <w:numId w:val="0"/>
        </w:numPr>
        <w:ind w:leftChars="200"/>
        <w:rPr>
          <w:rFonts w:hint="default"/>
          <w:lang w:val="en-US" w:eastAsia="zh-CN"/>
        </w:rPr>
      </w:pPr>
      <w:r>
        <w:rPr>
          <w:rFonts w:hint="eastAsia"/>
          <w:lang w:val="en-US" w:eastAsia="zh-CN"/>
        </w:rPr>
        <w:t>四、具体作业设计及意图</w:t>
      </w:r>
    </w:p>
    <w:p>
      <w:pPr>
        <w:numPr>
          <w:ilvl w:val="0"/>
          <w:numId w:val="0"/>
        </w:numPr>
        <w:ind w:leftChars="200"/>
        <w:rPr>
          <w:rFonts w:hint="default"/>
          <w:b/>
          <w:bCs/>
          <w:lang w:val="en-US" w:eastAsia="zh-CN"/>
        </w:rPr>
      </w:pPr>
      <w:r>
        <w:rPr>
          <w:rFonts w:hint="eastAsia"/>
          <w:b/>
          <w:bCs/>
          <w:lang w:val="en-US" w:eastAsia="zh-CN"/>
        </w:rPr>
        <w:t>1.基础练习，体现宽度</w:t>
      </w:r>
    </w:p>
    <w:p>
      <w:pPr>
        <w:numPr>
          <w:ilvl w:val="0"/>
          <w:numId w:val="0"/>
        </w:numPr>
        <w:rPr>
          <w:rFonts w:hint="default"/>
          <w:lang w:val="en-US" w:eastAsia="zh-CN"/>
        </w:rPr>
      </w:pPr>
      <w:r>
        <w:rPr>
          <w:rFonts w:hint="eastAsia"/>
          <w:lang w:val="en-US" w:eastAsia="zh-CN"/>
        </w:rPr>
        <w:t>（1） 会用“几个几”表示情境</w:t>
      </w:r>
    </w:p>
    <w:p>
      <w:pPr>
        <w:numPr>
          <w:ilvl w:val="0"/>
          <w:numId w:val="0"/>
        </w:numPr>
        <w:rPr>
          <w:rFonts w:hint="default"/>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-6350</wp:posOffset>
            </wp:positionH>
            <wp:positionV relativeFrom="paragraph">
              <wp:posOffset>77470</wp:posOffset>
            </wp:positionV>
            <wp:extent cx="2470785" cy="489585"/>
            <wp:effectExtent l="0" t="0" r="5715" b="571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70785" cy="489585"/>
                    </a:xfrm>
                    <a:prstGeom prst="rect">
                      <a:avLst/>
                    </a:prstGeom>
                    <a:noFill/>
                    <a:ln w="9525">
                      <a:noFill/>
                    </a:ln>
                  </pic:spPr>
                </pic:pic>
              </a:graphicData>
            </a:graphic>
          </wp:anchor>
        </w:drawing>
      </w:r>
    </w:p>
    <w:p>
      <w:pPr>
        <w:numPr>
          <w:ilvl w:val="0"/>
          <w:numId w:val="0"/>
        </w:numPr>
        <w:ind w:firstLine="420" w:firstLineChars="200"/>
        <w:rPr>
          <w:rFonts w:hint="eastAsia"/>
          <w:lang w:val="en-US" w:eastAsia="zh-CN"/>
        </w:rPr>
      </w:pPr>
    </w:p>
    <w:p>
      <w:pPr>
        <w:numPr>
          <w:ilvl w:val="0"/>
          <w:numId w:val="0"/>
        </w:numPr>
        <w:ind w:firstLine="420" w:firstLineChars="200"/>
        <w:rPr>
          <w:rFonts w:hint="eastAsia"/>
          <w:lang w:val="en-US" w:eastAsia="zh-CN"/>
        </w:rPr>
      </w:pPr>
    </w:p>
    <w:p>
      <w:pPr>
        <w:numPr>
          <w:ilvl w:val="0"/>
          <w:numId w:val="0"/>
        </w:numPr>
        <w:ind w:firstLine="422" w:firstLineChars="200"/>
        <w:rPr>
          <w:rFonts w:hint="eastAsia"/>
          <w:lang w:val="en-US" w:eastAsia="zh-CN"/>
        </w:rPr>
      </w:pPr>
      <w:r>
        <w:rPr>
          <w:rFonts w:hint="eastAsia"/>
          <w:b/>
          <w:bCs/>
          <w:lang w:val="en-US" w:eastAsia="zh-CN"/>
        </w:rPr>
        <w:t>设计意图</w:t>
      </w:r>
      <w:r>
        <w:rPr>
          <w:rFonts w:hint="eastAsia"/>
          <w:lang w:val="en-US" w:eastAsia="zh-CN"/>
        </w:rPr>
        <w:t>：学生需要判断情境图中表达的信息：有几个几，表示相同加数的和。例如，每一捆胡萝卜的数量是相等的，都是5，一共有4捆这样的胡萝卜，也就是有4个5，用“5+5+5+5”表示总数。此题考查的是学生理解乘法意义的第一步，如果学生无法用“几个几”表示情境，教师在教学中就要注意引导学生对情境的识别。</w:t>
      </w:r>
    </w:p>
    <w:p>
      <w:pPr>
        <w:numPr>
          <w:ilvl w:val="0"/>
          <w:numId w:val="0"/>
        </w:numPr>
        <w:rPr>
          <w:rFonts w:hint="eastAsia"/>
          <w:lang w:val="en-US" w:eastAsia="zh-CN"/>
        </w:rPr>
      </w:pPr>
      <w:r>
        <w:rPr>
          <w:rFonts w:hint="eastAsia"/>
          <w:lang w:val="en-US" w:eastAsia="zh-CN"/>
        </w:rPr>
        <w:t>（2）会用乘法算式表示情境</w:t>
      </w:r>
    </w:p>
    <w:p>
      <w:pPr>
        <w:numPr>
          <w:ilvl w:val="0"/>
          <w:numId w:val="0"/>
        </w:numPr>
        <w:rPr>
          <w:rFonts w:hint="eastAsia"/>
          <w:lang w:val="en-US" w:eastAsia="zh-CN"/>
        </w:rPr>
      </w:pPr>
      <w:r>
        <w:rPr>
          <w:rFonts w:ascii="宋体" w:hAnsi="宋体" w:eastAsia="宋体" w:cs="宋体"/>
          <w:sz w:val="24"/>
          <w:szCs w:val="24"/>
        </w:rPr>
        <w:drawing>
          <wp:inline distT="0" distB="0" distL="114300" distR="114300">
            <wp:extent cx="1802130" cy="626110"/>
            <wp:effectExtent l="0" t="0" r="127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802130" cy="626110"/>
                    </a:xfrm>
                    <a:prstGeom prst="rect">
                      <a:avLst/>
                    </a:prstGeom>
                    <a:noFill/>
                    <a:ln w="9525">
                      <a:noFill/>
                    </a:ln>
                  </pic:spPr>
                </pic:pic>
              </a:graphicData>
            </a:graphic>
          </wp:inline>
        </w:drawing>
      </w:r>
    </w:p>
    <w:p>
      <w:pPr>
        <w:numPr>
          <w:ilvl w:val="0"/>
          <w:numId w:val="0"/>
        </w:numPr>
        <w:ind w:firstLine="422" w:firstLineChars="200"/>
        <w:rPr>
          <w:rFonts w:hint="eastAsia"/>
          <w:lang w:val="en-US" w:eastAsia="zh-CN"/>
        </w:rPr>
      </w:pPr>
      <w:r>
        <w:rPr>
          <w:rFonts w:hint="eastAsia"/>
          <w:b/>
          <w:bCs/>
          <w:lang w:val="en-US" w:eastAsia="zh-CN"/>
        </w:rPr>
        <w:t>设计意图</w:t>
      </w:r>
      <w:r>
        <w:rPr>
          <w:rFonts w:hint="eastAsia"/>
          <w:lang w:val="en-US" w:eastAsia="zh-CN"/>
        </w:rPr>
        <w:t>：学生需要读懂情境图，通过提取情境图中的信息直接列出乘法算式并计算。每盘有3个，有4盘，一共有12个，乘法算式是3×4=12。由于图中已经给出了数量，因此学生只要理解含义，无论会不会乘法计算都可以正确写出得数。此题重在考查学生是否能够把情境与乘法结合起来，并列出乘法算式，还要说明3和4分别表示的意思。</w:t>
      </w:r>
    </w:p>
    <w:p>
      <w:pPr>
        <w:numPr>
          <w:ilvl w:val="0"/>
          <w:numId w:val="0"/>
        </w:numPr>
        <w:rPr>
          <w:rFonts w:hint="eastAsia"/>
          <w:lang w:val="en-US" w:eastAsia="zh-CN"/>
        </w:rPr>
      </w:pPr>
      <w:r>
        <w:rPr>
          <w:rFonts w:hint="eastAsia"/>
          <w:lang w:val="en-US" w:eastAsia="zh-CN"/>
        </w:rPr>
        <w:t>（3）能够关联算式与情境的含义</w:t>
      </w:r>
      <w:r>
        <w:rPr>
          <w:rFonts w:hint="eastAsia"/>
          <w:lang w:val="en-US" w:eastAsia="zh-CN"/>
        </w:rPr>
        <w:br w:type="textWrapping"/>
      </w:r>
      <w:r>
        <w:drawing>
          <wp:inline distT="0" distB="0" distL="114300" distR="114300">
            <wp:extent cx="2882900" cy="673735"/>
            <wp:effectExtent l="0" t="0" r="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882900" cy="673735"/>
                    </a:xfrm>
                    <a:prstGeom prst="rect">
                      <a:avLst/>
                    </a:prstGeom>
                    <a:noFill/>
                    <a:ln>
                      <a:noFill/>
                    </a:ln>
                  </pic:spPr>
                </pic:pic>
              </a:graphicData>
            </a:graphic>
          </wp:inline>
        </w:drawing>
      </w:r>
      <w:r>
        <w:rPr>
          <w:rFonts w:hint="eastAsia"/>
          <w:lang w:val="en-US" w:eastAsia="zh-CN"/>
        </w:rPr>
        <w:br w:type="textWrapping"/>
      </w:r>
      <w:r>
        <w:rPr>
          <w:rFonts w:hint="eastAsia"/>
          <w:lang w:val="en-US" w:eastAsia="zh-CN"/>
        </w:rPr>
        <w:t xml:space="preserve">    </w:t>
      </w:r>
      <w:r>
        <w:rPr>
          <w:rFonts w:hint="eastAsia"/>
          <w:b/>
          <w:bCs/>
          <w:lang w:val="en-US" w:eastAsia="zh-CN"/>
        </w:rPr>
        <w:t>设计意图：</w:t>
      </w:r>
      <w:r>
        <w:rPr>
          <w:rFonts w:hint="eastAsia"/>
          <w:lang w:val="en-US" w:eastAsia="zh-CN"/>
        </w:rPr>
        <w:t>学生需要根据题目要求，用画图的方式表征，并列出加法算式与乘法算式。本题对学生的要求较高，首先需要识别题目的要求是“5个3”还是“3个5”，再通过画图的方式表征“3个5”这一情境，列出加法算式“5+5+5”，并写出相应的乘法算式：3×5或5×3。此题考查学生是否能够解释情境与算式，理解乘法的本质意义。</w:t>
      </w:r>
    </w:p>
    <w:p>
      <w:pPr>
        <w:numPr>
          <w:ilvl w:val="0"/>
          <w:numId w:val="0"/>
        </w:numPr>
        <w:rPr>
          <w:rFonts w:hint="eastAsia"/>
          <w:lang w:val="en-US" w:eastAsia="zh-CN"/>
        </w:rPr>
      </w:pPr>
      <w:r>
        <w:rPr>
          <w:rFonts w:hint="eastAsia"/>
          <w:lang w:val="en-US" w:eastAsia="zh-CN"/>
        </w:rPr>
        <w:t>（4）在多维表征中感悟乘法模型。</w:t>
      </w:r>
    </w:p>
    <w:p>
      <w:pPr>
        <w:numPr>
          <w:ilvl w:val="0"/>
          <w:numId w:val="0"/>
        </w:numPr>
        <w:ind w:firstLine="480" w:firstLineChars="200"/>
        <w:rPr>
          <w:rFonts w:hint="eastAsia"/>
          <w:lang w:val="en-US"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234950</wp:posOffset>
            </wp:positionH>
            <wp:positionV relativeFrom="paragraph">
              <wp:posOffset>58420</wp:posOffset>
            </wp:positionV>
            <wp:extent cx="1230630" cy="932815"/>
            <wp:effectExtent l="0" t="0" r="1270" b="6985"/>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230630" cy="932815"/>
                    </a:xfrm>
                    <a:prstGeom prst="rect">
                      <a:avLst/>
                    </a:prstGeom>
                    <a:noFill/>
                    <a:ln w="9525">
                      <a:noFill/>
                    </a:ln>
                  </pic:spPr>
                </pic:pic>
              </a:graphicData>
            </a:graphic>
          </wp:anchor>
        </w:drawing>
      </w:r>
    </w:p>
    <w:p>
      <w:pPr>
        <w:numPr>
          <w:ilvl w:val="0"/>
          <w:numId w:val="3"/>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横着看，每行有（ ）个方格，有（ ）行，一共有（ ）个方格。加法算式是（ ），乘法算式是（ ）。</w:t>
      </w:r>
    </w:p>
    <w:p>
      <w:pPr>
        <w:numPr>
          <w:ilvl w:val="0"/>
          <w:numId w:val="3"/>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竖着看，每列有（ ）个方格，有（ ）列，一共有（ ）个方格。加法算式是（ ），乘法算式是（ ）。</w:t>
      </w:r>
    </w:p>
    <w:p>
      <w:pPr>
        <w:numPr>
          <w:numId w:val="0"/>
        </w:numPr>
        <w:rPr>
          <w:rFonts w:ascii="宋体" w:hAnsi="宋体" w:eastAsia="宋体" w:cs="宋体"/>
          <w:sz w:val="24"/>
          <w:szCs w:val="24"/>
        </w:rPr>
      </w:pPr>
      <w:r>
        <w:rPr>
          <w:rFonts w:ascii="宋体" w:hAnsi="宋体" w:eastAsia="宋体" w:cs="宋体"/>
          <w:sz w:val="24"/>
          <w:szCs w:val="24"/>
        </w:rPr>
        <w:drawing>
          <wp:inline distT="0" distB="0" distL="114300" distR="114300">
            <wp:extent cx="3409950" cy="1419225"/>
            <wp:effectExtent l="0" t="0" r="0"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8"/>
                    <a:stretch>
                      <a:fillRect/>
                    </a:stretch>
                  </pic:blipFill>
                  <pic:spPr>
                    <a:xfrm>
                      <a:off x="0" y="0"/>
                      <a:ext cx="3409950" cy="1419225"/>
                    </a:xfrm>
                    <a:prstGeom prst="rect">
                      <a:avLst/>
                    </a:prstGeom>
                    <a:noFill/>
                    <a:ln w="9525">
                      <a:noFill/>
                    </a:ln>
                  </pic:spPr>
                </pic:pic>
              </a:graphicData>
            </a:graphic>
          </wp:inline>
        </w:drawing>
      </w:r>
    </w:p>
    <w:p>
      <w:pPr>
        <w:numPr>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第一只青蛙每次跳几格，跳了几次？一共跳了几格？乘法算式是（           ）。第二只呢？</w:t>
      </w:r>
    </w:p>
    <w:p>
      <w:pPr>
        <w:numPr>
          <w:ilvl w:val="0"/>
          <w:numId w:val="0"/>
        </w:numPr>
        <w:ind w:firstLine="422" w:firstLineChars="200"/>
        <w:rPr>
          <w:rFonts w:hint="eastAsia"/>
          <w:lang w:val="en-US" w:eastAsia="zh-CN"/>
        </w:rPr>
      </w:pPr>
      <w:r>
        <w:rPr>
          <w:rFonts w:hint="eastAsia"/>
          <w:b/>
          <w:bCs/>
          <w:lang w:val="en-US" w:eastAsia="zh-CN"/>
        </w:rPr>
        <w:t>设计意图：</w:t>
      </w:r>
      <w:r>
        <w:rPr>
          <w:rFonts w:hint="eastAsia"/>
          <w:lang w:val="en-US" w:eastAsia="zh-CN"/>
        </w:rPr>
        <w:t>借助丰富的表征形式，引入 矩阵模型与数轴模型，设计有趣好玩又有挑战性 的问题，有效建立图与式的联系，沟通式与式的 关系，在比较中让学生不断体会加法算式与乘法 算式之间的关系，逐步提高学生的抽象水平，突 破难点，促进概念的内化。</w:t>
      </w:r>
    </w:p>
    <w:p>
      <w:pPr>
        <w:numPr>
          <w:numId w:val="0"/>
        </w:numPr>
        <w:ind w:firstLine="422" w:firstLineChars="200"/>
        <w:rPr>
          <w:rFonts w:hint="eastAsia"/>
          <w:b/>
          <w:bCs/>
          <w:lang w:val="en-US" w:eastAsia="zh-CN"/>
        </w:rPr>
      </w:pPr>
      <w:r>
        <w:rPr>
          <w:rFonts w:hint="eastAsia"/>
          <w:b/>
          <w:bCs/>
          <w:lang w:val="en-US" w:eastAsia="zh-CN"/>
        </w:rPr>
        <w:t>2.课外拓展，追求深度</w:t>
      </w:r>
    </w:p>
    <w:p>
      <w:pPr>
        <w:numPr>
          <w:numId w:val="0"/>
        </w:numPr>
        <w:ind w:firstLine="480" w:firstLineChars="200"/>
        <w:rPr>
          <w:rFonts w:hint="eastAsia" w:eastAsia="宋体"/>
          <w:lang w:val="en-US" w:eastAsia="zh-CN"/>
        </w:rPr>
      </w:pPr>
      <w:r>
        <w:rPr>
          <w:rFonts w:ascii="宋体" w:hAnsi="宋体" w:eastAsia="宋体" w:cs="宋体"/>
          <w:sz w:val="24"/>
          <w:szCs w:val="24"/>
        </w:rPr>
        <w:t>思维是数学能力之核，是数学素养之魂。一个有价值的问题，可以引领学生积极主动地运用所学知识进行思考，不断增强发现和提出问题的能力，独立分析和解决问题的能力。作业的价值不仅仅是巩固，更重要的是延伸拓展，要挖掘知识背后隐藏的数学思想方法，促进学生思维的发展。课外拓展作业习题，要有丰富的思维含量，渗透数学思想方法，有助于培养学生的创新精神，从而引导学生深度学习</w:t>
      </w:r>
      <w:r>
        <w:rPr>
          <w:rFonts w:hint="eastAsia" w:ascii="宋体" w:hAnsi="宋体" w:eastAsia="宋体" w:cs="宋体"/>
          <w:sz w:val="24"/>
          <w:szCs w:val="24"/>
          <w:lang w:eastAsia="zh-CN"/>
        </w:rPr>
        <w:t>。</w:t>
      </w:r>
    </w:p>
    <w:p>
      <w:pPr>
        <w:numPr>
          <w:ilvl w:val="0"/>
          <w:numId w:val="0"/>
        </w:numPr>
        <w:ind w:firstLine="420" w:firstLineChars="200"/>
        <w:rPr>
          <w:rFonts w:hint="default"/>
          <w:lang w:val="en-US" w:eastAsia="zh-CN"/>
        </w:rPr>
      </w:pPr>
      <w:r>
        <w:rPr>
          <w:rFonts w:hint="eastAsia"/>
          <w:lang w:val="en-US" w:eastAsia="zh-CN"/>
        </w:rPr>
        <w:t>由于学生在本课时的学习中第一次接触乘法运算，因此核心目标是“理解乘法的意义”，这是后面学习乘法口诀和解决问题的基础。在拓展练习中制订的</w:t>
      </w:r>
      <w:r>
        <w:rPr>
          <w:rFonts w:hint="default"/>
          <w:lang w:val="en-US" w:eastAsia="zh-CN"/>
        </w:rPr>
        <w:t>具体化评价目标：（1）能识别情境，提取信息，列式计算，并关联情境解释算式；（2）能够沟通不同的运算方式，建立基本运算模型，感受不同的运算模型，综合解决问题。</w:t>
      </w:r>
    </w:p>
    <w:p>
      <w:pPr>
        <w:numPr>
          <w:ilvl w:val="0"/>
          <w:numId w:val="0"/>
        </w:numPr>
        <w:rPr>
          <w:rFonts w:hint="default"/>
          <w:lang w:val="en-US" w:eastAsia="zh-CN"/>
        </w:rPr>
      </w:pPr>
      <w:r>
        <w:rPr>
          <w:rFonts w:hint="eastAsia"/>
          <w:lang w:val="en-US" w:eastAsia="zh-CN"/>
        </w:rPr>
        <w:t>1.活动1：</w:t>
      </w:r>
    </w:p>
    <w:p>
      <w:pPr>
        <w:numPr>
          <w:ilvl w:val="0"/>
          <w:numId w:val="4"/>
        </w:numPr>
        <w:ind w:firstLine="420" w:firstLineChars="200"/>
        <w:rPr>
          <w:rFonts w:hint="eastAsia" w:ascii="楷体" w:hAnsi="楷体" w:eastAsia="楷体" w:cs="楷体"/>
          <w:lang w:val="en-US" w:eastAsia="zh-CN"/>
        </w:rPr>
      </w:pPr>
      <w:r>
        <w:rPr>
          <w:rFonts w:hint="default"/>
          <w:lang w:val="en-US" w:eastAsia="zh-CN"/>
        </w:rPr>
        <w:drawing>
          <wp:anchor distT="0" distB="0" distL="114300" distR="114300" simplePos="0" relativeHeight="251661312" behindDoc="1" locked="0" layoutInCell="1" allowOverlap="1">
            <wp:simplePos x="0" y="0"/>
            <wp:positionH relativeFrom="column">
              <wp:posOffset>-76200</wp:posOffset>
            </wp:positionH>
            <wp:positionV relativeFrom="paragraph">
              <wp:posOffset>85725</wp:posOffset>
            </wp:positionV>
            <wp:extent cx="2653665" cy="1865630"/>
            <wp:effectExtent l="0" t="0" r="13335" b="1270"/>
            <wp:wrapTight wrapText="bothSides">
              <wp:wrapPolygon>
                <wp:start x="0" y="0"/>
                <wp:lineTo x="0" y="21394"/>
                <wp:lineTo x="21398" y="21394"/>
                <wp:lineTo x="21398" y="0"/>
                <wp:lineTo x="0" y="0"/>
              </wp:wrapPolygon>
            </wp:wrapTight>
            <wp:docPr id="8" name="图片 8" descr="Screenshot_20240822_110951_com.tencent.mobileqq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40822_110951_com.tencent.mobileqq_e"/>
                    <pic:cNvPicPr>
                      <a:picLocks noChangeAspect="1"/>
                    </pic:cNvPicPr>
                  </pic:nvPicPr>
                  <pic:blipFill>
                    <a:blip r:embed="rId9"/>
                    <a:stretch>
                      <a:fillRect/>
                    </a:stretch>
                  </pic:blipFill>
                  <pic:spPr>
                    <a:xfrm>
                      <a:off x="0" y="0"/>
                      <a:ext cx="2653665" cy="1865630"/>
                    </a:xfrm>
                    <a:prstGeom prst="rect">
                      <a:avLst/>
                    </a:prstGeom>
                  </pic:spPr>
                </pic:pic>
              </a:graphicData>
            </a:graphic>
          </wp:anchor>
        </w:drawing>
      </w:r>
      <w:r>
        <w:rPr>
          <w:rFonts w:hint="eastAsia" w:ascii="楷体" w:hAnsi="楷体" w:eastAsia="楷体" w:cs="楷体"/>
          <w:lang w:val="en-US" w:eastAsia="zh-CN"/>
        </w:rPr>
        <w:t xml:space="preserve">图中哪些物体的数量可以用“几个 几”来表示？ </w:t>
      </w:r>
    </w:p>
    <w:p>
      <w:pPr>
        <w:numPr>
          <w:ilvl w:val="0"/>
          <w:numId w:val="4"/>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按上题，请选择一种物体计算其数量，并用文字解释你的想法。</w:t>
      </w:r>
    </w:p>
    <w:p>
      <w:pPr>
        <w:numPr>
          <w:ilvl w:val="0"/>
          <w:numId w:val="4"/>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旋转木马上共有几位小朋友？请列出算式并用文字解释你的想法。</w:t>
      </w:r>
    </w:p>
    <w:p>
      <w:pPr>
        <w:numPr>
          <w:ilvl w:val="0"/>
          <w:numId w:val="0"/>
        </w:numPr>
        <w:ind w:firstLine="422" w:firstLineChars="200"/>
        <w:rPr>
          <w:rFonts w:hint="eastAsia"/>
          <w:b/>
          <w:bCs/>
          <w:lang w:val="en-US" w:eastAsia="zh-CN"/>
        </w:rPr>
      </w:pPr>
      <w:r>
        <w:rPr>
          <w:rFonts w:hint="eastAsia"/>
          <w:b/>
          <w:bCs/>
          <w:lang w:val="en-US" w:eastAsia="zh-CN"/>
        </w:rPr>
        <w:t>（说明：旋转木马上的人数不都相同，让学生感受当加数不同时，不能用乘法算式表示，但我们可以用移一移的方法，让不等变成相等。）</w:t>
      </w:r>
    </w:p>
    <w:p>
      <w:pPr>
        <w:numPr>
          <w:ilvl w:val="0"/>
          <w:numId w:val="0"/>
        </w:numPr>
        <w:ind w:firstLine="422" w:firstLineChars="200"/>
        <w:rPr>
          <w:rFonts w:hint="eastAsia"/>
          <w:lang w:val="en-US" w:eastAsia="zh-CN"/>
        </w:rPr>
      </w:pPr>
      <w:r>
        <w:rPr>
          <w:rFonts w:hint="eastAsia"/>
          <w:b/>
          <w:bCs/>
          <w:lang w:val="en-US" w:eastAsia="zh-CN"/>
        </w:rPr>
        <w:t>设计意图：</w:t>
      </w:r>
      <w:r>
        <w:rPr>
          <w:rFonts w:hint="eastAsia"/>
          <w:lang w:val="en-US" w:eastAsia="zh-CN"/>
        </w:rPr>
        <w:t>该开放题的情境图选自单元主题图，图中蕴含了丰富的数学信息，便于学生观察提取，建立与不同运算之间的关系。图中信息的多元化也为题目的开放性提供了可能。</w:t>
      </w:r>
    </w:p>
    <w:p>
      <w:pPr>
        <w:numPr>
          <w:ilvl w:val="0"/>
          <w:numId w:val="0"/>
        </w:numPr>
        <w:ind w:firstLine="420" w:firstLineChars="200"/>
        <w:rPr>
          <w:rFonts w:hint="eastAsia"/>
          <w:lang w:val="en-US" w:eastAsia="zh-CN"/>
        </w:rPr>
      </w:pPr>
    </w:p>
    <w:p>
      <w:pPr>
        <w:numPr>
          <w:numId w:val="0"/>
        </w:numPr>
        <w:rPr>
          <w:rFonts w:hint="eastAsia"/>
          <w:b w:val="0"/>
          <w:bCs w:val="0"/>
          <w:lang w:val="en-US" w:eastAsia="zh-CN"/>
        </w:rPr>
      </w:pPr>
      <w:r>
        <w:rPr>
          <w:rFonts w:hint="eastAsia"/>
          <w:b w:val="0"/>
          <w:bCs w:val="0"/>
          <w:lang w:val="en-US" w:eastAsia="zh-CN"/>
        </w:rPr>
        <w:t>2.活动2：请你讲一个包含“3</w:t>
      </w:r>
      <w:r>
        <w:rPr>
          <w:rFonts w:hint="default" w:ascii="Arial" w:hAnsi="Arial" w:cs="Arial"/>
          <w:b w:val="0"/>
          <w:bCs w:val="0"/>
          <w:lang w:val="en-US" w:eastAsia="zh-CN"/>
        </w:rPr>
        <w:t>×</w:t>
      </w:r>
      <w:r>
        <w:rPr>
          <w:rFonts w:hint="eastAsia"/>
          <w:b w:val="0"/>
          <w:bCs w:val="0"/>
          <w:lang w:val="en-US" w:eastAsia="zh-CN"/>
        </w:rPr>
        <w:t>4”的故事，并画图说明。</w:t>
      </w:r>
    </w:p>
    <w:p>
      <w:pPr>
        <w:numPr>
          <w:numId w:val="0"/>
        </w:numPr>
        <w:ind w:leftChars="200"/>
        <w:rPr>
          <w:rFonts w:hint="default"/>
          <w:b w:val="0"/>
          <w:bCs w:val="0"/>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465455</wp:posOffset>
                </wp:positionH>
                <wp:positionV relativeFrom="paragraph">
                  <wp:posOffset>18415</wp:posOffset>
                </wp:positionV>
                <wp:extent cx="2524125" cy="1508125"/>
                <wp:effectExtent l="6350" t="6350" r="22225" b="9525"/>
                <wp:wrapNone/>
                <wp:docPr id="9" name="圆角矩形 9"/>
                <wp:cNvGraphicFramePr/>
                <a:graphic xmlns:a="http://schemas.openxmlformats.org/drawingml/2006/main">
                  <a:graphicData uri="http://schemas.microsoft.com/office/word/2010/wordprocessingShape">
                    <wps:wsp>
                      <wps:cNvSpPr/>
                      <wps:spPr>
                        <a:xfrm>
                          <a:off x="1608455" y="8065135"/>
                          <a:ext cx="2524125" cy="1508125"/>
                        </a:xfrm>
                        <a:prstGeom prst="roundRect">
                          <a:avLst/>
                        </a:prstGeom>
                        <a:noFill/>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65pt;margin-top:1.45pt;height:118.75pt;width:198.75pt;z-index:251662336;v-text-anchor:middle;mso-width-relative:page;mso-height-relative:page;" filled="f" stroked="t" coordsize="21600,21600" arcsize="0.166666666666667" o:gfxdata="UEsDBAoAAAAAAIdO4kAAAAAAAAAAAAAAAAAEAAAAZHJzL1BLAwQUAAAACACHTuJAXTP1ytUAAAAI&#10;AQAADwAAAGRycy9kb3ducmV2LnhtbE2PMW/CMBSE90r9D9ar1K3YCRG0aRwGJNStEpShoxM/4oj4&#10;OYoNgX/f16kdT3e6+67a3PwgrjjFPpCGbKFAILXB9tRpOH7tXl5BxGTImiEQarhjhE39+FCZ0oaZ&#10;9ng9pE5wCcXSaHApjaWUsXXoTVyEEYm9U5i8SSynTtrJzFzuB5krtZLe9MQLzoy4ddieDxevYU7d&#10;Lt9/fq9Oudq65vyR0XzPtH5+ytQ7iIS39BeGX3xGh5qZmnAhG8WgYb1cclJD/gaC7WKt+EnDulAF&#10;yLqS/w/UP1BLAwQUAAAACACHTuJA0w0b1tsCAACeBQAADgAAAGRycy9lMm9Eb2MueG1srVTNjtMw&#10;EL4j8Q6W7938NOmfNkWl2SKkFbtiQZxdx2ki+SfY7s+CuPIAnJGQuCAegsdZwWMwdtJtCxwQIgdn&#10;xjMez3zzec4f7QRHG6ZNrWSGo7MQIyapKmq5yvDLF4veCCNjiSwIV5Jl+JYZ/Gj68MH5tpmwWFWK&#10;F0wjCCLNZNtkuLK2mQSBoRUTxJyphkkwlkoLYkHVq6DQZAvRBQ/iMBwEW6WLRivKjIHdvDXiqY9f&#10;lozaq7I0zCKeYcjN+lX7denWYHpOJitNmqqmXRrkH7IQpJZw6X2onFiC1rr+LZSoqVZGlfaMKhGo&#10;sqwp8zVANVH4SzU3FWmYrwXAMc09TOb/haXPNtca1UWGxxhJIqBFdx/f//jy4funr3ffPqOxQ2jb&#10;mAk43jTXutMMiK7cXamF+0MhaAf9H4SjJE0xus3wKBykUT9tEWY7iyg4xGmcRDE4UPCI0nDkFIgZ&#10;HEI12tgnTAnkhAxrtZbFc+ijh5dsLo1t/fd+7nqpFjXnsE8mXKIthI6HIbSbEqBUyYkFUTRQpJEr&#10;jAhfAVep1T6kUbwu3HF32ujVcs412hDgSz9O++O0dapIwdrdNISvy7lz9/mfxHHJ5cRU7RFvaoEQ&#10;tQW+81o4gI4icemuB5igvk5q+fN2HI4vRhejpJfEg4teEuZ5b7aYJ73BIhqmeT+fz/PonUsySiZV&#10;XRRMumL2XI6Sv+NK96paFt6z+aSmE2yS0TCZP97DcIAwOE3DIwNV7f++usDxqWWQk5aquAUOagXd&#10;hp6Zhi5qgO+SGHtNNLxG2IQJY69gKbmC7qpOwqhS+s2f9p0/FA5WjLbwuqHzr9dEM4z4UwnPZxwl&#10;iRsHXknSYQyKPrYsjy1yLeYKCBH57Lzo/C3fi6VW4hUMopm7FUxEUri75VinzG07dWCUUTabeTcY&#10;AQ2xl/KmoS6467tUs7VVZe1JfkAH8HMKDAGPZDew3JQ51r3XYaxO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dM/XK1QAAAAgBAAAPAAAAAAAAAAEAIAAAACIAAABkcnMvZG93bnJldi54bWxQSwEC&#10;FAAUAAAACACHTuJA0w0b1tsCAACeBQAADgAAAAAAAAABACAAAAAkAQAAZHJzL2Uyb0RvYy54bWxQ&#10;SwUGAAAAAAYABgBZAQAAcQYAAAAA&#10;">
                <v:fill on="f" focussize="0,0"/>
                <v:stroke weight="1pt" color="#325395 [3204]" miterlimit="8" joinstyle="miter"/>
                <v:imagedata o:title=""/>
                <o:lock v:ext="edit" aspectratio="f"/>
              </v:roundrect>
            </w:pict>
          </mc:Fallback>
        </mc:AlternateContent>
      </w:r>
    </w:p>
    <w:p>
      <w:pPr>
        <w:numPr>
          <w:ilvl w:val="0"/>
          <w:numId w:val="0"/>
        </w:numPr>
        <w:ind w:firstLine="422" w:firstLineChars="200"/>
        <w:rPr>
          <w:rFonts w:hint="eastAsia"/>
          <w:b/>
          <w:bCs/>
          <w:lang w:val="en-US" w:eastAsia="zh-CN"/>
        </w:rPr>
      </w:pPr>
    </w:p>
    <w:p>
      <w:pPr>
        <w:numPr>
          <w:ilvl w:val="0"/>
          <w:numId w:val="0"/>
        </w:numPr>
        <w:ind w:firstLine="422" w:firstLineChars="200"/>
        <w:rPr>
          <w:rFonts w:hint="eastAsia"/>
          <w:b/>
          <w:bCs/>
          <w:lang w:val="en-US" w:eastAsia="zh-CN"/>
        </w:rPr>
      </w:pPr>
    </w:p>
    <w:p>
      <w:pPr>
        <w:numPr>
          <w:ilvl w:val="0"/>
          <w:numId w:val="0"/>
        </w:numPr>
        <w:ind w:firstLine="422" w:firstLineChars="200"/>
        <w:rPr>
          <w:rFonts w:hint="eastAsia"/>
          <w:b/>
          <w:bCs/>
          <w:lang w:val="en-US" w:eastAsia="zh-CN"/>
        </w:rPr>
      </w:pPr>
    </w:p>
    <w:p>
      <w:pPr>
        <w:numPr>
          <w:ilvl w:val="0"/>
          <w:numId w:val="0"/>
        </w:numPr>
        <w:rPr>
          <w:rFonts w:hint="eastAsia"/>
          <w:b/>
          <w:bCs/>
          <w:lang w:val="en-US" w:eastAsia="zh-CN"/>
        </w:rPr>
      </w:pPr>
    </w:p>
    <w:p>
      <w:pPr>
        <w:keepNext w:val="0"/>
        <w:keepLines w:val="0"/>
        <w:widowControl/>
        <w:suppressLineNumbers w:val="0"/>
        <w:ind w:firstLine="422" w:firstLineChars="200"/>
        <w:jc w:val="left"/>
        <w:rPr>
          <w:sz w:val="21"/>
          <w:szCs w:val="21"/>
        </w:rPr>
      </w:pPr>
      <w:bookmarkStart w:id="0" w:name="_GoBack"/>
      <w:bookmarkEnd w:id="0"/>
      <w:r>
        <w:rPr>
          <w:rFonts w:hint="eastAsia"/>
          <w:b/>
          <w:bCs/>
          <w:sz w:val="21"/>
          <w:szCs w:val="21"/>
          <w:lang w:val="en-US" w:eastAsia="zh-CN"/>
        </w:rPr>
        <w:t>设计意图：</w:t>
      </w:r>
      <w:r>
        <w:rPr>
          <w:rFonts w:ascii="FZSSK--GBK1-0" w:hAnsi="FZSSK--GBK1-0" w:eastAsia="FZSSK--GBK1-0" w:cs="FZSSK--GBK1-0"/>
          <w:color w:val="000000"/>
          <w:kern w:val="0"/>
          <w:sz w:val="21"/>
          <w:szCs w:val="21"/>
          <w:lang w:val="en-US" w:eastAsia="zh-CN" w:bidi="ar"/>
        </w:rPr>
        <w:t>主要通过开放性课后作业的方式进行评</w:t>
      </w:r>
      <w:r>
        <w:rPr>
          <w:rFonts w:hint="default" w:ascii="FZSSK--GBK1-0" w:hAnsi="FZSSK--GBK1-0" w:eastAsia="FZSSK--GBK1-0" w:cs="FZSSK--GBK1-0"/>
          <w:color w:val="000000"/>
          <w:kern w:val="0"/>
          <w:sz w:val="21"/>
          <w:szCs w:val="21"/>
          <w:lang w:val="en-US" w:eastAsia="zh-CN" w:bidi="ar"/>
        </w:rPr>
        <w:t>价，学生通过讲故事的方式描绘自己心中的 “</w:t>
      </w:r>
      <w:r>
        <w:rPr>
          <w:rFonts w:ascii="NEU-BZ-Regular" w:hAnsi="NEU-BZ-Regular" w:eastAsia="NEU-BZ-Regular" w:cs="NEU-BZ-Regular"/>
          <w:color w:val="000000"/>
          <w:kern w:val="0"/>
          <w:sz w:val="21"/>
          <w:szCs w:val="21"/>
          <w:lang w:val="en-US" w:eastAsia="zh-CN" w:bidi="ar"/>
        </w:rPr>
        <w:t>3×4</w:t>
      </w:r>
      <w:r>
        <w:rPr>
          <w:rFonts w:hint="default" w:ascii="FZSSK--GBK1-0" w:hAnsi="FZSSK--GBK1-0" w:eastAsia="FZSSK--GBK1-0" w:cs="FZSSK--GBK1-0"/>
          <w:color w:val="000000"/>
          <w:kern w:val="0"/>
          <w:sz w:val="21"/>
          <w:szCs w:val="21"/>
          <w:lang w:val="en-US" w:eastAsia="zh-CN" w:bidi="ar"/>
        </w:rPr>
        <w:t>”的意义，并画图进行补充解释。每个学生心中都有自己理解的“</w:t>
      </w:r>
      <w:r>
        <w:rPr>
          <w:rFonts w:hint="default" w:ascii="NEU-BZ-Regular" w:hAnsi="NEU-BZ-Regular" w:eastAsia="NEU-BZ-Regular" w:cs="NEU-BZ-Regular"/>
          <w:color w:val="000000"/>
          <w:kern w:val="0"/>
          <w:sz w:val="21"/>
          <w:szCs w:val="21"/>
          <w:lang w:val="en-US" w:eastAsia="zh-CN" w:bidi="ar"/>
        </w:rPr>
        <w:t>3×4</w:t>
      </w:r>
      <w:r>
        <w:rPr>
          <w:rFonts w:hint="default" w:ascii="FZSSK--GBK1-0" w:hAnsi="FZSSK--GBK1-0" w:eastAsia="FZSSK--GBK1-0" w:cs="FZSSK--GBK1-0"/>
          <w:color w:val="000000"/>
          <w:kern w:val="0"/>
          <w:sz w:val="21"/>
          <w:szCs w:val="21"/>
          <w:lang w:val="en-US" w:eastAsia="zh-CN" w:bidi="ar"/>
        </w:rPr>
        <w:t>”，画图的形式激发了学生的兴趣，在讲故事与画图说明的过程中表达情境与算式的关联。为了更具体地了解学生的真实想法，可以再采用访谈的方式，请学生说一说含义。</w:t>
      </w:r>
    </w:p>
    <w:p>
      <w:pPr>
        <w:numPr>
          <w:ilvl w:val="0"/>
          <w:numId w:val="0"/>
        </w:numPr>
        <w:ind w:firstLine="420" w:firstLineChars="200"/>
        <w:rPr>
          <w:rFonts w:hint="default"/>
          <w:lang w:val="en-US" w:eastAsia="zh-CN"/>
        </w:rPr>
      </w:pPr>
      <w:r>
        <w:rPr>
          <w:rFonts w:hint="eastAsia"/>
          <w:lang w:val="en-US" w:eastAsia="zh-CN"/>
        </w:rPr>
        <w:t>以上活动设计，分为3个层次，首先是看图编故事，让学生回到现实世界中，在实际应用中加深对所学概念的理解。接着是反向构建，通过看算式编故事的活动，让学生进一步理解同一个乘法算式可以表示不同的含义，感悟乘法算式的本质。在开放的问题情境中，聚焦概念的关键要素，发展数学思维。</w:t>
      </w:r>
    </w:p>
    <w:p>
      <w:pPr>
        <w:numPr>
          <w:ilvl w:val="0"/>
          <w:numId w:val="0"/>
        </w:numPr>
        <w:ind w:firstLine="420" w:firstLineChars="200"/>
      </w:pPr>
    </w:p>
    <w:p>
      <w:pPr>
        <w:numPr>
          <w:ilvl w:val="0"/>
          <w:numId w:val="0"/>
        </w:numPr>
        <w:ind w:firstLine="420" w:firstLineChars="200"/>
        <w:rPr>
          <w:rFonts w:hint="default"/>
          <w:lang w:val="en-US" w:eastAsia="zh-CN"/>
        </w:rPr>
      </w:pPr>
      <w:r>
        <w:rPr>
          <w:rFonts w:hint="eastAsia"/>
          <w:lang w:val="en-US" w:eastAsia="zh-CN"/>
        </w:rPr>
        <w:t>思维是数学能力之核，是数学素养之魂。作业的价值不仅仅是巩固，更重要的是延伸拓展，要挖掘知识背后隐藏的数学思想方法，促进学生思维的发展。作业改革是当下教育改革的重点也是难点。让我们回归初心，重新思考和寻找作业的出发点和落脚点，遵循规律，把握本质，以发展“四基”、提高“四能”、形成“三会”为指向的课程目标，让学生在作业练习中获得更好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FZSSK--GBK1-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NEU-BZ-Regular">
    <w:altName w:val="ksdb"/>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631E7"/>
    <w:multiLevelType w:val="singleLevel"/>
    <w:tmpl w:val="8AC631E7"/>
    <w:lvl w:ilvl="0" w:tentative="0">
      <w:start w:val="1"/>
      <w:numFmt w:val="decimal"/>
      <w:lvlText w:val="%1."/>
      <w:lvlJc w:val="left"/>
      <w:pPr>
        <w:tabs>
          <w:tab w:val="left" w:pos="312"/>
        </w:tabs>
      </w:pPr>
    </w:lvl>
  </w:abstractNum>
  <w:abstractNum w:abstractNumId="1">
    <w:nsid w:val="B3C8F849"/>
    <w:multiLevelType w:val="singleLevel"/>
    <w:tmpl w:val="B3C8F849"/>
    <w:lvl w:ilvl="0" w:tentative="0">
      <w:start w:val="1"/>
      <w:numFmt w:val="decimal"/>
      <w:lvlText w:val="%1."/>
      <w:lvlJc w:val="left"/>
      <w:pPr>
        <w:tabs>
          <w:tab w:val="left" w:pos="312"/>
        </w:tabs>
      </w:pPr>
    </w:lvl>
  </w:abstractNum>
  <w:abstractNum w:abstractNumId="2">
    <w:nsid w:val="E9403066"/>
    <w:multiLevelType w:val="singleLevel"/>
    <w:tmpl w:val="E9403066"/>
    <w:lvl w:ilvl="0" w:tentative="0">
      <w:start w:val="1"/>
      <w:numFmt w:val="chineseCounting"/>
      <w:suff w:val="nothing"/>
      <w:lvlText w:val="%1、"/>
      <w:lvlJc w:val="left"/>
      <w:rPr>
        <w:rFonts w:hint="eastAsia"/>
      </w:rPr>
    </w:lvl>
  </w:abstractNum>
  <w:abstractNum w:abstractNumId="3">
    <w:nsid w:val="7437D284"/>
    <w:multiLevelType w:val="singleLevel"/>
    <w:tmpl w:val="7437D284"/>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Tg3NGM2YTBlNjdlMjMxMzI2YTJiYTNlOWVkZjkifQ=="/>
  </w:docVars>
  <w:rsids>
    <w:rsidRoot w:val="0D743196"/>
    <w:rsid w:val="023C6F1D"/>
    <w:rsid w:val="074639A0"/>
    <w:rsid w:val="0D743196"/>
    <w:rsid w:val="3B8353DF"/>
    <w:rsid w:val="668F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2024-08-21T11:25:00Z</dcterms:created>
  <dc:creator>86139</dc:creator>
  <cp:lastModifiedBy>DELL-PC</cp:lastModifiedBy>
  <dcterms:modified xsi:type="dcterms:W3CDTF">2024-08-22T03:43:12Z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1D5756D6C12C45E1ACD27E8C493565FA_11</vt:lpwstr>
  </property>
</Properties>
</file>