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2023--2024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二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学期期末</w:t>
      </w:r>
      <w:r>
        <w:rPr>
          <w:rFonts w:hint="eastAsia" w:ascii="黑体" w:hAnsi="Calibri" w:eastAsia="黑体" w:cs="宋体"/>
          <w:kern w:val="0"/>
          <w:sz w:val="32"/>
          <w:szCs w:val="32"/>
        </w:rPr>
        <w:t xml:space="preserve">检测质量分析表 </w:t>
      </w:r>
    </w:p>
    <w:p>
      <w:pPr>
        <w:widowControl/>
        <w:spacing w:before="156" w:after="156" w:line="660" w:lineRule="atLeas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学科：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数学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试卷来源：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填表人：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杨阳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</w:p>
    <w:tbl>
      <w:tblPr>
        <w:tblStyle w:val="4"/>
        <w:tblW w:w="98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54"/>
        <w:gridCol w:w="705"/>
        <w:gridCol w:w="960"/>
        <w:gridCol w:w="1264"/>
        <w:gridCol w:w="1162"/>
        <w:gridCol w:w="1163"/>
        <w:gridCol w:w="1079"/>
        <w:gridCol w:w="1448"/>
      </w:tblGrid>
      <w:tr>
        <w:trPr>
          <w:trHeight w:val="464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人数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平均分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及格率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优秀率</w:t>
            </w:r>
          </w:p>
        </w:tc>
      </w:tr>
      <w:tr>
        <w:trPr>
          <w:trHeight w:val="450" w:hRule="atLeast"/>
          <w:jc w:val="center"/>
        </w:trPr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439" w:hRule="atLeast"/>
          <w:jc w:val="center"/>
        </w:trPr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84.7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92.9%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45.2%</w:t>
            </w:r>
          </w:p>
        </w:tc>
      </w:tr>
      <w:tr>
        <w:trPr>
          <w:trHeight w:val="439" w:hRule="atLeast"/>
          <w:jc w:val="center"/>
        </w:trPr>
        <w:tc>
          <w:tcPr>
            <w:tcW w:w="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48.8%</w:t>
            </w:r>
          </w:p>
        </w:tc>
      </w:tr>
      <w:tr>
        <w:trPr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(%)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典型错例及情况分析</w:t>
            </w:r>
          </w:p>
        </w:tc>
      </w:tr>
      <w:tr>
        <w:trPr>
          <w:trHeight w:val="641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92.6%</w:t>
            </w:r>
          </w:p>
        </w:tc>
        <w:tc>
          <w:tcPr>
            <w:tcW w:w="6116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125×32×25部分学生不知道把32拆成8×4</w:t>
            </w:r>
          </w:p>
        </w:tc>
      </w:tr>
      <w:tr>
        <w:trPr>
          <w:trHeight w:val="670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90.2%</w:t>
            </w:r>
          </w:p>
        </w:tc>
        <w:tc>
          <w:tcPr>
            <w:tcW w:w="611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80.2%</w:t>
            </w:r>
          </w:p>
        </w:tc>
        <w:tc>
          <w:tcPr>
            <w:tcW w:w="6116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第三题个别学生没进行单位转换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第八题个别学生没读懂题目的意思</w:t>
            </w:r>
          </w:p>
        </w:tc>
      </w:tr>
      <w:tr>
        <w:trPr>
          <w:trHeight w:val="427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86.9%</w:t>
            </w:r>
          </w:p>
        </w:tc>
        <w:tc>
          <w:tcPr>
            <w:tcW w:w="6116" w:type="dxa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63.9%</w:t>
            </w:r>
          </w:p>
        </w:tc>
        <w:tc>
          <w:tcPr>
            <w:tcW w:w="6116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第5题和第6题多数学生没看懂题目意思</w:t>
            </w:r>
          </w:p>
        </w:tc>
      </w:tr>
      <w:tr>
        <w:trPr>
          <w:trHeight w:val="556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63.0%</w:t>
            </w:r>
          </w:p>
        </w:tc>
        <w:tc>
          <w:tcPr>
            <w:tcW w:w="6116" w:type="dxa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991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  <w:t>操作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84.3%</w:t>
            </w:r>
          </w:p>
        </w:tc>
        <w:tc>
          <w:tcPr>
            <w:tcW w:w="6116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个别学生没读懂题目的意思，空间想象能力不够</w:t>
            </w:r>
          </w:p>
        </w:tc>
      </w:tr>
      <w:tr>
        <w:trPr>
          <w:trHeight w:val="545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88.5%</w:t>
            </w:r>
          </w:p>
        </w:tc>
        <w:tc>
          <w:tcPr>
            <w:tcW w:w="611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787" w:hRule="atLeast"/>
          <w:jc w:val="center"/>
        </w:trPr>
        <w:tc>
          <w:tcPr>
            <w:tcW w:w="467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  <w:t>五解决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  <w:t>问题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87.3%</w:t>
            </w:r>
          </w:p>
        </w:tc>
        <w:tc>
          <w:tcPr>
            <w:tcW w:w="61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个别学生数错份数</w:t>
            </w:r>
          </w:p>
        </w:tc>
      </w:tr>
      <w:tr>
        <w:trPr>
          <w:trHeight w:val="787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94.3%</w:t>
            </w:r>
          </w:p>
        </w:tc>
        <w:tc>
          <w:tcPr>
            <w:tcW w:w="61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787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82.9%</w:t>
            </w:r>
          </w:p>
        </w:tc>
        <w:tc>
          <w:tcPr>
            <w:tcW w:w="61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个别学生没搞清数量关系</w:t>
            </w:r>
          </w:p>
        </w:tc>
      </w:tr>
      <w:tr>
        <w:trPr>
          <w:trHeight w:val="554" w:hRule="atLeast"/>
          <w:jc w:val="center"/>
        </w:trPr>
        <w:tc>
          <w:tcPr>
            <w:tcW w:w="4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88.2%</w:t>
            </w:r>
          </w:p>
        </w:tc>
        <w:tc>
          <w:tcPr>
            <w:tcW w:w="61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91.4%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个别学生没理解题目含义</w:t>
            </w:r>
          </w:p>
        </w:tc>
      </w:tr>
      <w:tr>
        <w:trPr>
          <w:trHeight w:val="556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93.2%</w:t>
            </w:r>
          </w:p>
        </w:tc>
        <w:tc>
          <w:tcPr>
            <w:tcW w:w="611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81.7%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部分学生图画错，方向搞错</w:t>
            </w:r>
          </w:p>
        </w:tc>
      </w:tr>
      <w:tr>
        <w:trPr>
          <w:trHeight w:val="201" w:hRule="atLeast"/>
          <w:jc w:val="center"/>
        </w:trPr>
        <w:tc>
          <w:tcPr>
            <w:tcW w:w="4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92.3%</w:t>
            </w:r>
          </w:p>
        </w:tc>
        <w:tc>
          <w:tcPr>
            <w:tcW w:w="611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91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94.8%</w:t>
            </w:r>
          </w:p>
        </w:tc>
        <w:tc>
          <w:tcPr>
            <w:tcW w:w="61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第一小题个别学生没有把两段路程加起来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第二小题个别学生数量关系搞错</w:t>
            </w:r>
          </w:p>
        </w:tc>
      </w:tr>
      <w:tr>
        <w:trPr>
          <w:trHeight w:val="837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95.1%</w:t>
            </w:r>
          </w:p>
        </w:tc>
        <w:tc>
          <w:tcPr>
            <w:tcW w:w="61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566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75.2%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部分学生不理解题目含义</w:t>
            </w:r>
          </w:p>
        </w:tc>
      </w:tr>
      <w:tr>
        <w:trPr>
          <w:trHeight w:val="546" w:hRule="atLeast"/>
          <w:jc w:val="center"/>
        </w:trPr>
        <w:tc>
          <w:tcPr>
            <w:tcW w:w="4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64.9%</w:t>
            </w:r>
          </w:p>
        </w:tc>
        <w:tc>
          <w:tcPr>
            <w:tcW w:w="611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630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不合格学生名单</w:t>
            </w:r>
          </w:p>
        </w:tc>
        <w:tc>
          <w:tcPr>
            <w:tcW w:w="23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王乐乐55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高浩然57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徐敏娜45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后续改进措施</w:t>
            </w:r>
          </w:p>
        </w:tc>
        <w:tc>
          <w:tcPr>
            <w:tcW w:w="611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1、注意培养学生良好的读题、审题习惯，培养学生读题圈关键词的习惯、检查的习惯。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2、注意培养学生画图理解题目的方法，培养用草稿纸的习惯。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3、通过精讲多练、变换题目类型等方式提高学生的解题能力。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4、继续加强每天的计算训练。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                                                </w:t>
      </w:r>
      <w:r>
        <w:rPr>
          <w:rFonts w:ascii="宋体" w:hAnsi="宋体" w:eastAsia="宋体" w:cs="宋体"/>
          <w:kern w:val="0"/>
          <w:szCs w:val="21"/>
        </w:rPr>
        <w:t xml:space="preserve">             </w:t>
      </w:r>
      <w:r>
        <w:rPr>
          <w:rFonts w:hint="eastAsia" w:ascii="宋体" w:hAnsi="宋体" w:eastAsia="宋体" w:cs="宋体"/>
          <w:kern w:val="0"/>
          <w:szCs w:val="21"/>
        </w:rPr>
        <w:t>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4"/>
        </w:rPr>
        <w:t>日</w:t>
      </w:r>
    </w:p>
    <w:p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A2"/>
    <w:rsid w:val="00460FA2"/>
    <w:rsid w:val="0088618C"/>
    <w:rsid w:val="0098191C"/>
    <w:rsid w:val="009852AD"/>
    <w:rsid w:val="00B66D3E"/>
    <w:rsid w:val="00FD11F2"/>
    <w:rsid w:val="2DCBC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2024-01-23T15:45:00Z</dcterms:created>
  <dc:creator>晔雯 钱</dc:creator>
  <cp:lastModifiedBy>J</cp:lastModifiedBy>
  <dcterms:modified xsi:type="dcterms:W3CDTF">2024-06-27T15:36:49Z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48ABA4F72BE764CF91167D66C989111C_42</vt:lpwstr>
  </property>
</Properties>
</file>