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宋体" w:hAnsi="宋体" w:eastAsia="宋体"/>
          <w:b/>
          <w:bCs/>
          <w:szCs w:val="21"/>
          <w:lang w:eastAsia="zh-CN"/>
        </w:rPr>
      </w:pPr>
      <w:r>
        <w:rPr>
          <w:rFonts w:hint="eastAsia" w:ascii="宋体" w:hAnsi="宋体" w:eastAsia="宋体"/>
          <w:b w:val="0"/>
          <w:bCs w:val="0"/>
          <w:szCs w:val="21"/>
          <w:lang w:val="en-US" w:eastAsia="zh-CN"/>
        </w:rPr>
        <w:t>心理委员培训</w: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506980" cy="3836670"/>
            <wp:effectExtent l="12700" t="12700" r="13970" b="17780"/>
            <wp:docPr id="10" name="图片 10" descr="IMG_5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508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383667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34590" cy="3815715"/>
            <wp:effectExtent l="12700" t="12700" r="29210" b="19685"/>
            <wp:docPr id="31" name="图片 31" descr="Screenshot_20240804_201018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Screenshot_20240804_201018_com.tencent.mm"/>
                    <pic:cNvPicPr>
                      <a:picLocks noChangeAspect="1"/>
                    </pic:cNvPicPr>
                  </pic:nvPicPr>
                  <pic:blipFill>
                    <a:blip r:embed="rId6"/>
                    <a:srcRect l="3799" t="5789" r="6231" b="593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38157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  <w14:textOutline w14:w="12700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515235" cy="4006215"/>
            <wp:effectExtent l="12700" t="12700" r="24765" b="19685"/>
            <wp:docPr id="32" name="图片 32" descr="Screenshot_20240804_201022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Screenshot_20240804_201022_com.tencent.mm"/>
                    <pic:cNvPicPr>
                      <a:picLocks noChangeAspect="1"/>
                    </pic:cNvPicPr>
                  </pic:nvPicPr>
                  <pic:blipFill>
                    <a:blip r:embed="rId7"/>
                    <a:srcRect t="9769" r="3189" b="10971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40062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/>
          <w:b/>
          <w:bCs/>
          <w:sz w:val="32"/>
          <w:szCs w:val="32"/>
          <w:lang w:val="en-US" w:eastAsia="zh-CN"/>
          <w14:textOutline w14:w="12700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  <w:drawing>
          <wp:inline distT="0" distB="0" distL="114300" distR="114300">
            <wp:extent cx="2422525" cy="4003040"/>
            <wp:effectExtent l="12700" t="12700" r="22225" b="22860"/>
            <wp:docPr id="33" name="图片 33" descr="Screenshot_20240804_201026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Screenshot_20240804_201026_com.tencent.mm"/>
                    <pic:cNvPicPr>
                      <a:picLocks noChangeAspect="1"/>
                    </pic:cNvPicPr>
                  </pic:nvPicPr>
                  <pic:blipFill>
                    <a:blip r:embed="rId8"/>
                    <a:srcRect t="11487" r="3014" b="26804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40030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b/>
          <w:bCs/>
          <w:szCs w:val="21"/>
          <w:lang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   </w:t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570220" cy="7427595"/>
            <wp:effectExtent l="0" t="0" r="11430" b="1905"/>
            <wp:docPr id="7" name="图片 7" descr="图1签到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1签到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b/>
          <w:bCs/>
          <w:szCs w:val="21"/>
          <w:lang w:eastAsia="zh-CN"/>
        </w:rPr>
      </w:pPr>
    </w:p>
    <w:p>
      <w:pPr>
        <w:rPr>
          <w:rFonts w:hint="eastAsia" w:ascii="宋体" w:hAnsi="宋体" w:eastAsia="宋体"/>
          <w:b/>
          <w:bCs/>
          <w:szCs w:val="21"/>
          <w:lang w:eastAsia="zh-CN"/>
        </w:rPr>
      </w:pPr>
    </w:p>
    <w:p>
      <w:pPr>
        <w:rPr>
          <w:rFonts w:hint="eastAsia" w:ascii="宋体" w:hAnsi="宋体" w:eastAsia="宋体"/>
          <w:b/>
          <w:bCs/>
          <w:szCs w:val="21"/>
          <w:lang w:eastAsia="zh-CN"/>
        </w:rPr>
      </w:pPr>
    </w:p>
    <w:p>
      <w:pPr>
        <w:jc w:val="both"/>
        <w:rPr>
          <w:rFonts w:ascii="宋体" w:hAnsi="宋体" w:eastAsia="宋体"/>
          <w:b/>
          <w:bCs/>
          <w:sz w:val="30"/>
          <w:szCs w:val="30"/>
        </w:rPr>
      </w:pPr>
      <w:r>
        <w:rPr>
          <w:rFonts w:hint="eastAsia" w:ascii="宋体" w:hAnsi="宋体" w:eastAsia="宋体"/>
          <w:b/>
          <w:bCs/>
          <w:sz w:val="30"/>
          <w:szCs w:val="30"/>
          <w:lang w:val="en-US" w:eastAsia="zh-CN"/>
        </w:rPr>
        <w:t xml:space="preserve">                </w:t>
      </w:r>
      <w:r>
        <w:rPr>
          <w:rFonts w:hint="eastAsia" w:ascii="宋体" w:hAnsi="宋体" w:eastAsia="宋体"/>
          <w:b/>
          <w:bCs/>
          <w:sz w:val="30"/>
          <w:szCs w:val="30"/>
        </w:rPr>
        <w:t>心理委员培训</w:t>
      </w:r>
    </w:p>
    <w:p>
      <w:pPr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时间：2</w:t>
      </w:r>
      <w:r>
        <w:rPr>
          <w:rFonts w:ascii="宋体" w:hAnsi="宋体" w:eastAsia="宋体"/>
          <w:b/>
          <w:bCs/>
          <w:sz w:val="24"/>
          <w:szCs w:val="24"/>
        </w:rPr>
        <w:t>02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b/>
          <w:bCs/>
          <w:sz w:val="24"/>
          <w:szCs w:val="24"/>
        </w:rPr>
        <w:t>.5.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29</w:t>
      </w:r>
      <w:r>
        <w:rPr>
          <w:rFonts w:ascii="宋体" w:hAnsi="宋体" w:eastAsia="宋体"/>
          <w:b/>
          <w:bCs/>
          <w:sz w:val="24"/>
          <w:szCs w:val="24"/>
        </w:rPr>
        <w:t xml:space="preserve">                </w:t>
      </w:r>
      <w:r>
        <w:rPr>
          <w:rFonts w:hint="eastAsia" w:ascii="宋体" w:hAnsi="宋体" w:eastAsia="宋体"/>
          <w:b/>
          <w:bCs/>
          <w:sz w:val="24"/>
          <w:szCs w:val="24"/>
        </w:rPr>
        <w:t>地点：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团辅室（阳光驿站）</w:t>
      </w:r>
    </w:p>
    <w:p>
      <w:pPr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参加人员：各班心理委员</w:t>
      </w:r>
    </w:p>
    <w:p>
      <w:pPr>
        <w:spacing w:line="360" w:lineRule="auto"/>
        <w:jc w:val="left"/>
        <w:rPr>
          <w:rFonts w:hint="default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内容：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如何排解不良情绪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7"/>
          <w:rFonts w:cs="Arial"/>
          <w:b/>
          <w:bCs/>
          <w:color w:val="333333"/>
        </w:rPr>
        <w:t>过程如下：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firstLine="480" w:firstLineChars="200"/>
        <w:textAlignment w:val="auto"/>
        <w:rPr>
          <w:rStyle w:val="7"/>
          <w:rFonts w:hint="eastAsia" w:cs="Arial"/>
          <w:color w:val="333333"/>
          <w:lang w:val="en-US" w:eastAsia="zh-CN"/>
        </w:rPr>
      </w:pPr>
      <w:r>
        <w:rPr>
          <w:rStyle w:val="7"/>
          <w:rFonts w:hint="eastAsia" w:cs="Arial"/>
          <w:color w:val="333333"/>
          <w:lang w:val="en-US" w:eastAsia="zh-CN"/>
        </w:rPr>
        <w:t>首先，了解情绪的相关知识：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firstLine="480" w:firstLineChars="200"/>
        <w:textAlignment w:val="auto"/>
        <w:rPr>
          <w:rStyle w:val="7"/>
          <w:rFonts w:hint="eastAsia" w:cs="Arial"/>
          <w:color w:val="333333"/>
        </w:rPr>
      </w:pPr>
      <w:r>
        <w:rPr>
          <w:rStyle w:val="7"/>
          <w:rFonts w:hint="eastAsia" w:cs="Arial"/>
          <w:color w:val="333333"/>
        </w:rPr>
        <w:t>情绪是人的心理活动的重要表现，情绪包括喜怒哀惧，对于初中生来说，由于青春期性激素的分泌使下丘脑的兴奋性增强，使大脑皮层与皮下中枢暂时失去平衡，从而导致情绪两极性明显，情绪起伏不定。尤其在事件面前，常被负面情绪包围。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firstLine="480" w:firstLineChars="200"/>
        <w:textAlignment w:val="auto"/>
        <w:rPr>
          <w:rStyle w:val="7"/>
          <w:rFonts w:cs="Arial"/>
          <w:color w:val="333333"/>
        </w:rPr>
      </w:pPr>
      <w:r>
        <w:rPr>
          <w:rStyle w:val="7"/>
          <w:rFonts w:hint="eastAsia" w:cs="Arial"/>
          <w:color w:val="333333"/>
        </w:rPr>
        <w:t>因此，引导中学生了解导致情绪产生的原因是什么？掌握有效的情绪管理技巧，对他们的身心发展，培养积极向上的心态有着重要的作用。因此，</w:t>
      </w:r>
      <w:r>
        <w:rPr>
          <w:rStyle w:val="7"/>
          <w:rFonts w:cs="Arial"/>
          <w:color w:val="333333"/>
        </w:rPr>
        <w:t>校心理健康</w:t>
      </w:r>
      <w:r>
        <w:rPr>
          <w:rStyle w:val="7"/>
          <w:rFonts w:hint="eastAsia" w:cs="Arial"/>
          <w:color w:val="333333"/>
        </w:rPr>
        <w:t>教师带领初一至初三各班心理委员开展心理团辅之“如何管理不良情绪”活动。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firstLine="480" w:firstLineChars="200"/>
        <w:textAlignment w:val="auto"/>
        <w:rPr>
          <w:rStyle w:val="7"/>
          <w:rFonts w:hint="eastAsia" w:cs="Arial"/>
          <w:color w:val="333333"/>
        </w:rPr>
      </w:pPr>
      <w:r>
        <w:rPr>
          <w:rStyle w:val="7"/>
          <w:rFonts w:hint="eastAsia" w:cs="Arial"/>
          <w:color w:val="333333"/>
        </w:rPr>
        <w:t>活动伊始，各位心理委员针对近期各自遇到的学习、人际交往、就业等方面的心理健康问题展开讨论分析。心理教师就分析挫折的成因、干预应采用的方法展开培训。每位心理委员踊跃分享心路历程。团辅中，大家就工作中产生的问题及仍未完全排解的心理压力便集思广益，求得更有效的问题解决方式。从激烈的讨论中，同学们进一步认识到及时化解心理问题的重要性，也对如何合理解决心理健康问题有了自己的独特见解。之后，心理老师向本次培训的同学们分发给每人一张卡纸，指导同学们在卡纸上写下自己最近一个月以来遇到的挫折，然后就写有负面情绪的卡纸将卡纸折成纸飞机。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firstLine="480" w:firstLineChars="200"/>
        <w:textAlignment w:val="auto"/>
        <w:rPr>
          <w:rStyle w:val="7"/>
          <w:rFonts w:hint="eastAsia" w:cs="Arial"/>
          <w:color w:val="333333"/>
        </w:rPr>
      </w:pPr>
      <w:r>
        <w:rPr>
          <w:rStyle w:val="7"/>
          <w:rFonts w:hint="eastAsia" w:cs="Arial"/>
          <w:color w:val="333333"/>
        </w:rPr>
        <w:t>最后，同学们在教室 共同放飞纸飞机，同时也将自己心中的负面情绪随之放飞。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firstLine="480" w:firstLineChars="200"/>
        <w:textAlignment w:val="auto"/>
        <w:rPr>
          <w:rStyle w:val="7"/>
          <w:rFonts w:hint="eastAsia" w:cs="Arial"/>
          <w:color w:val="333333"/>
        </w:rPr>
      </w:pPr>
      <w:r>
        <w:rPr>
          <w:rStyle w:val="7"/>
          <w:rFonts w:hint="eastAsia" w:cs="Arial"/>
          <w:color w:val="333333"/>
        </w:rPr>
        <w:t>正如张海迪所说：“在人生的道路上，谁都会遇到困难和挫折，就看你能不能战胜它。战胜了，你就是英雄，就是生活的强者。”初中生活中，同学们会面对来自各方面、多种多样的挫折与挑战，只有学会如何面对挫折，学会如何用更好的态度处理困难，学会更好的调节自身情绪，做到在顺境时不骄傲，在逆境中不放弃，才能以更积极的心态完成日常的学习生活。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firstLine="480" w:firstLineChars="200"/>
        <w:textAlignment w:val="auto"/>
        <w:rPr>
          <w:rFonts w:hint="eastAsia"/>
          <w:color w:val="312639"/>
        </w:rPr>
      </w:pPr>
      <w:r>
        <w:rPr>
          <w:rStyle w:val="7"/>
          <w:rFonts w:hint="eastAsia" w:cs="Arial"/>
          <w:color w:val="333333"/>
        </w:rPr>
        <w:t>本次培训，有助于同学们排解内心的不良情绪，从挫折中汲取宝贵经验教</w:t>
      </w:r>
      <w:r>
        <w:rPr>
          <w:rFonts w:hint="eastAsia"/>
          <w:color w:val="312639"/>
        </w:rPr>
        <w:t>训，学会自我调节、自我改进，保持身心健康良好发展。各位心理委员也将会把这项新颖趣味的情绪排解方式带回各班，使更多的同学们能与挫折和谐共处，化压力为动力，内心充满阳光。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Fonts w:hint="eastAsia"/>
          <w:color w:val="312639"/>
          <w:lang w:val="en-US" w:eastAsia="zh-CN"/>
        </w:rPr>
      </w:pPr>
    </w:p>
    <w:p>
      <w:pPr>
        <w:pStyle w:val="4"/>
        <w:shd w:val="clear" w:color="auto" w:fill="FFFFFF"/>
        <w:spacing w:before="0" w:beforeAutospacing="0" w:after="0" w:afterAutospacing="0" w:line="360" w:lineRule="auto"/>
        <w:rPr>
          <w:rFonts w:hint="eastAsia" w:eastAsia="宋体"/>
          <w:color w:val="312639"/>
          <w:lang w:val="en-US" w:eastAsia="zh-CN"/>
        </w:rPr>
      </w:pPr>
      <w:r>
        <w:rPr>
          <w:rFonts w:hint="eastAsia"/>
          <w:color w:val="312639"/>
          <w:lang w:val="en-US" w:eastAsia="zh-CN"/>
        </w:rPr>
        <w:t>附照片：</w:t>
      </w:r>
    </w:p>
    <w:p>
      <w:pPr>
        <w:rPr>
          <w:rFonts w:ascii="宋体" w:hAnsi="宋体" w:eastAsia="宋体"/>
          <w:b/>
          <w:bCs/>
          <w:szCs w:val="21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009515" cy="3756660"/>
            <wp:effectExtent l="0" t="0" r="635" b="15240"/>
            <wp:docPr id="61" name="图片 61" descr="IMG_4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46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52135" cy="6943725"/>
            <wp:effectExtent l="0" t="0" r="5715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pgNumType w:fmt="decimal" w:start="365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eastAsiaTheme="minorEastAsia"/>
        <w:lang w:eastAsia="zh-CN"/>
      </w:rPr>
      <w:drawing>
        <wp:inline distT="0" distB="0" distL="114300" distR="114300">
          <wp:extent cx="3261360" cy="533400"/>
          <wp:effectExtent l="0" t="0" r="15240" b="0"/>
          <wp:docPr id="29" name="图片 29" descr="高清奔牛初中新LOGO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29" descr="高清奔牛初中新LOGO标志"/>
                  <pic:cNvPicPr>
                    <a:picLocks noChangeAspect="1"/>
                  </pic:cNvPicPr>
                </pic:nvPicPr>
                <pic:blipFill>
                  <a:blip r:embed="rId1"/>
                  <a:srcRect t="-2980" r="3008"/>
                  <a:stretch>
                    <a:fillRect/>
                  </a:stretch>
                </pic:blipFill>
                <pic:spPr>
                  <a:xfrm>
                    <a:off x="0" y="0"/>
                    <a:ext cx="3261360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3ZGE5NWJhMzMyNmY4YmI1OGE5YWMzNGEyZWY4ZTIifQ=="/>
    <w:docVar w:name="KSO_WPS_MARK_KEY" w:val="c18b2503-49a4-42ea-bca4-a50fac66453a"/>
  </w:docVars>
  <w:rsids>
    <w:rsidRoot w:val="00000000"/>
    <w:rsid w:val="025460D4"/>
    <w:rsid w:val="039E3ED2"/>
    <w:rsid w:val="0B3210F0"/>
    <w:rsid w:val="0F9E62B0"/>
    <w:rsid w:val="11500731"/>
    <w:rsid w:val="153B1E1E"/>
    <w:rsid w:val="15F93411"/>
    <w:rsid w:val="1AD40BA6"/>
    <w:rsid w:val="1DFD3BC5"/>
    <w:rsid w:val="20CF0E09"/>
    <w:rsid w:val="26D53F28"/>
    <w:rsid w:val="31CA56EC"/>
    <w:rsid w:val="37365C84"/>
    <w:rsid w:val="37623CB4"/>
    <w:rsid w:val="44344AB4"/>
    <w:rsid w:val="444013BC"/>
    <w:rsid w:val="48E14D3B"/>
    <w:rsid w:val="4A11593B"/>
    <w:rsid w:val="4EB753E6"/>
    <w:rsid w:val="53382F41"/>
    <w:rsid w:val="5676352E"/>
    <w:rsid w:val="577508D1"/>
    <w:rsid w:val="585549DE"/>
    <w:rsid w:val="5C87243F"/>
    <w:rsid w:val="5D701A9B"/>
    <w:rsid w:val="5DFF0EBB"/>
    <w:rsid w:val="60A66304"/>
    <w:rsid w:val="6C7E0A91"/>
    <w:rsid w:val="6DF80C8D"/>
    <w:rsid w:val="6EBE1594"/>
    <w:rsid w:val="6F040EA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bjh-p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855</Words>
  <Characters>863</Characters>
  <Lines>0</Lines>
  <Paragraphs>0</Paragraphs>
  <TotalTime>4</TotalTime>
  <ScaleCrop>false</ScaleCrop>
  <LinksUpToDate>false</LinksUpToDate>
  <CharactersWithSpaces>905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2022-05-27T12:44:00Z</dcterms:created>
  <dc:creator>Administrator</dc:creator>
  <cp:lastModifiedBy>Administrator</cp:lastModifiedBy>
  <cp:lastPrinted>2023-09-05T03:02:00Z</cp:lastPrinted>
  <dcterms:modified xsi:type="dcterms:W3CDTF">2024-12-13T14:37:36Z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4E7FC660DF3C4CD68AC37981D3C1051E</vt:lpwstr>
  </property>
</Properties>
</file>