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ind w:firstLine="643" w:firstLineChars="200"/>
        <w:jc w:val="center"/>
        <w:textAlignment w:val="auto"/>
        <w:rPr>
          <w:rFonts w:hint="eastAsia" w:ascii="宋体" w:hAnsi="宋体" w:eastAsia="宋体" w:cs="宋体"/>
          <w:b/>
          <w:bCs/>
          <w:sz w:val="32"/>
          <w:szCs w:val="32"/>
        </w:rPr>
      </w:pPr>
      <w:bookmarkStart w:id="0" w:name="OLE_LINK1"/>
      <w:r>
        <w:rPr>
          <w:rFonts w:hint="eastAsia" w:ascii="宋体" w:hAnsi="宋体" w:eastAsia="宋体" w:cs="宋体"/>
          <w:b/>
          <w:bCs/>
          <w:sz w:val="32"/>
          <w:szCs w:val="32"/>
        </w:rPr>
        <w:t>学前融合教育:给特殊儿童一个完整童年</w:t>
      </w:r>
    </w:p>
    <w:bookmarkEnd w:id="0"/>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常州市天宁区青龙中心幼儿园青竹分园  陈涛</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摘要：</w:t>
      </w:r>
      <w:r>
        <w:rPr>
          <w:rFonts w:hint="eastAsia" w:ascii="宋体" w:hAnsi="宋体" w:eastAsia="宋体" w:cs="宋体"/>
          <w:sz w:val="21"/>
          <w:szCs w:val="21"/>
          <w:lang w:val="en-US" w:eastAsia="zh-CN"/>
        </w:rPr>
        <w:t>在市场经济快速发展的过程中，社会环境越来越复杂，特殊儿童的数量居高不下，为了让特殊儿童实现正常学习和生活，我国提出了融合教育，全面推进特殊教育的稳步建设及发展。着眼于当前特殊儿童教育中存在的各种问题及矛盾提出相应的参考对策，确保特殊儿童能够顺利融入进正常的集体学习活动中，实现个人的个性化成长及发展，拥有一个快乐完整的童年。</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1"/>
          <w:szCs w:val="21"/>
          <w:lang w:val="en-US" w:eastAsia="zh-CN"/>
        </w:rPr>
        <w:t>关键词：</w:t>
      </w:r>
      <w:r>
        <w:rPr>
          <w:rFonts w:hint="eastAsia" w:ascii="宋体" w:hAnsi="宋体" w:eastAsia="宋体" w:cs="宋体"/>
          <w:b/>
          <w:bCs/>
          <w:sz w:val="21"/>
          <w:szCs w:val="21"/>
        </w:rPr>
        <w:t>学前融合教育</w:t>
      </w:r>
      <w:r>
        <w:rPr>
          <w:rFonts w:hint="eastAsia" w:ascii="宋体" w:hAnsi="宋体" w:eastAsia="宋体" w:cs="宋体"/>
          <w:b/>
          <w:bCs/>
          <w:sz w:val="21"/>
          <w:szCs w:val="21"/>
          <w:lang w:eastAsia="zh-CN"/>
        </w:rPr>
        <w:t>；</w:t>
      </w:r>
      <w:r>
        <w:rPr>
          <w:rFonts w:hint="eastAsia" w:ascii="宋体" w:hAnsi="宋体" w:eastAsia="宋体" w:cs="宋体"/>
          <w:b/>
          <w:bCs/>
          <w:sz w:val="21"/>
          <w:szCs w:val="21"/>
        </w:rPr>
        <w:t>特殊儿童</w:t>
      </w:r>
      <w:r>
        <w:rPr>
          <w:rFonts w:hint="eastAsia" w:ascii="宋体" w:hAnsi="宋体" w:eastAsia="宋体" w:cs="宋体"/>
          <w:b/>
          <w:bCs/>
          <w:sz w:val="21"/>
          <w:szCs w:val="21"/>
          <w:lang w:eastAsia="zh-CN"/>
        </w:rPr>
        <w:t>；</w:t>
      </w:r>
      <w:r>
        <w:rPr>
          <w:rFonts w:hint="eastAsia" w:ascii="宋体" w:hAnsi="宋体" w:eastAsia="宋体" w:cs="宋体"/>
          <w:b/>
          <w:bCs/>
          <w:sz w:val="21"/>
          <w:szCs w:val="21"/>
        </w:rPr>
        <w:t>完整童年</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引言：</w:t>
      </w:r>
      <w:r>
        <w:rPr>
          <w:rFonts w:hint="eastAsia" w:ascii="宋体" w:hAnsi="宋体" w:eastAsia="宋体" w:cs="宋体"/>
          <w:sz w:val="21"/>
          <w:szCs w:val="21"/>
          <w:lang w:val="en-US" w:eastAsia="zh-CN"/>
        </w:rPr>
        <w:t>我国着眼于“从娃娃抓起”的教育思想，全面加强对人才培养工作的投入及支持力度，围绕学前教育三年行动计划进一步推进学前教育改革及创新。在高科技快速发展的今天，医疗技术手段更加丰富，技术水平提升明显，国家高度关注儿童的身心健康成长及发展。结合数据统计分析不难发现，聋哑儿童的数量下降明显，但是弱智儿童、自闭症儿童的数量却呈现相反的态势，社会公众越来越关注特殊教育的改革及创新。我国则提出了融合教育这一关键性举措，主动优化特殊儿童教育模式及内容，为特殊儿童的成长发展保驾护航。</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学前融合教育</w:t>
      </w:r>
      <w:r>
        <w:rPr>
          <w:rFonts w:hint="eastAsia" w:ascii="宋体" w:hAnsi="宋体" w:eastAsia="宋体" w:cs="宋体"/>
          <w:b/>
          <w:bCs/>
          <w:sz w:val="28"/>
          <w:szCs w:val="28"/>
          <w:lang w:val="en-US" w:eastAsia="zh-CN"/>
        </w:rPr>
        <w:t>现状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学前融合教育以平等和公正为宗旨，确保特殊儿童能够和普通儿童一样享受公平的教育服务。在全面推进融合教育发展壮大的过程中，教师以及家长对这一教育工作的态度产生了变动。</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教师对学前特殊儿童融合教育的态度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为融合教育的直接参与者以及推动者，幼儿园教师的重要性显而易见，教师对该教育板块的态度以及所采取的教育方法直接影响着整体的教育结果和质量。结合相关的数据统计分析不难发现，大部分教师的态度非常积极，能够主动为学前融合教育提供支持及帮助。只有小部分的教师存在中立态度或者是难以接受的问题。之所以会出现这一问题，主要原因在于教师的融合教育经验较少，还未掌握专业的技能，存在一定的畏惧情绪。难以在融合教育中找到适合自己的教育对策，所做出的教育贡献比较有限。</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家长对学前特殊儿童融合教育的态度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庭教育和学校教育同等重要，在参与融合教育的过程中，家长的能动性和积极性相对比较足。在对学前特殊儿童融合教育工作进行分析时可以看出，家长的态度会直接影响幼儿的受教育情况以及特殊儿童的接纳情况。大部分家长认为当前的幼儿园教育体系有待规范及完善，教师的教育经验较少，专业能力不够理想。因此对普通幼儿园的融合教育并不看好，存在不乐观的态度或者是中立态度。还有的家长个人的教育能力比较有限，难以为融合教育提供系统专业的支持和服务。</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学前融合教育</w:t>
      </w:r>
      <w:r>
        <w:rPr>
          <w:rFonts w:hint="eastAsia" w:ascii="宋体" w:hAnsi="宋体" w:eastAsia="宋体" w:cs="宋体"/>
          <w:b/>
          <w:bCs/>
          <w:sz w:val="28"/>
          <w:szCs w:val="28"/>
          <w:lang w:val="en-US" w:eastAsia="zh-CN"/>
        </w:rPr>
        <w:t>问题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前的学习融合教育问题相对比较突出，一部分家长以及教师对特殊儿童缺乏正确的认识，过于关注对生活习惯以及成长条件的分析，没有主动深入特殊儿童的内心世界，进一步了解特殊儿童的内心诉求以及特殊需要。大部分家长直接咨询特殊学校或者与其他的家长进行联系，选择适合自己的教育方式。这一点导致一部分学前融合教育工作存在主观失误的问题，直接加大了教师的工作难度以及工作压力。有的教师自身的工作经验比较有限，难以兼顾所有的特殊儿童，存在顾此失彼的问题。还有的教师缺乏融合教育的相关技能，没有接受专业系统的教育和培训，所制定的融合教育方案不够完善和周密，最终导致一部分特殊儿童难以正常的融入集体生活。</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学前融合教育</w:t>
      </w:r>
      <w:r>
        <w:rPr>
          <w:rFonts w:hint="eastAsia" w:ascii="宋体" w:hAnsi="宋体" w:eastAsia="宋体" w:cs="宋体"/>
          <w:b/>
          <w:bCs/>
          <w:sz w:val="28"/>
          <w:szCs w:val="28"/>
          <w:lang w:val="en-US" w:eastAsia="zh-CN"/>
        </w:rPr>
        <w:t>的对策</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调动特殊教育专业人士的参与能动性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对学前教育中特殊儿童的融合教育问题进行分析时可以发现，社会各界倾注了许多的时间和精力，非常关注当前融合教育中存在的各种突出矛盾。目前的融合教育面临诸多阻碍，有的幼儿园没有设置专门的教师开展特殊教育指导工作。教师对于工作的认知和理解不够充分，难以深入了解现代化的融合教育理论，并指导自身的教育实践，为特殊儿童提供专业系统的教育及帮扶，难以站在宏观发展的角度，全程掌控整个融合教育的具体流程。比如有的幼教专业课程并没有设置针对自闭症儿童的相关教育内容，一部分幼教无法正确认识特殊教育儿童。大部分采取平常的方式进行简单处理，无法保障特殊教育的针对性以及特殊性。又如有的幼儿园招聘了大量的青年教师，教龄较短，对融合教育的理解和认可度不高。教师过度关注儿童的身体健康，忽略了心理健康。在全面推进融合教育的过程中，专业培训人员的数量有所提升。高校则需了解融合教育发展的具体进程，主动承担一定的社会责任，给予特殊儿童更多的精神动力以及智力支持。比如高校可以加强与幼儿园之间的合作，积极开展自闭症儿童以及孤独症儿童的相关讲座，将学前融合教育和特殊儿童教育作为主体课程，让学生自主选修。全面调动专业人士参与学前如何教育工作的能动，保障其能够提前了解特殊教育儿童的培养方案以及培养要求，主动学习培训技能。</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拟定周密的融合教育方案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前特殊教育的发展过程相对比较漫长和曲折，具有明显的战略性意义，需要耗费大量的时间和精力，无法一蹴而就。在开展融合教育实践活动前，参与主体需要注重综合统筹以及审慎分析，制定周密详细的行动计划，积极寻求专业融合教育人士的帮助，与其建立长效合作关系，在密切配合的过程中探索出一条全新的特殊教育融合教育之路。比如在开展融合教育工作之前，首先需要准确定位教师、家长以及经费，了解融合教育发展的具体过程以及重要环节。积极邀请本地区的高校专业人士，主动为融合教育的发展提供帮助，有效助力融合教育的改革及创新。有的幼儿园会针对自闭症儿童的形成原因以及综合表现，主动邀请业内专家，由业内专家来制定融合教育方案，通过这种形式来促进特殊儿童的健康成长。教师需要扮演引导者的角色，了解发展融合教育的具体要求，从中获得更多的顿悟和灵感，为特殊儿童提供必要的帮助。</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落实教师融合教育培训工作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全面落实融合教育的过程中，幼儿园还需要制定个别性的方案，落实好教师的培训工作，围绕幼儿教育的具体进程逐步完善融合教育方案，确保该方案能够适用于普通幼儿和特殊幼儿。融合性课程的开设比较考验教师的基本功，教师需要全面系统的了解普通幼儿的成长特征以及特殊儿童的特殊需要，以为特殊教育的儿童提供针对性、人性化的帮助为目标，全面落实好特殊教育工作以及管理工作，幼儿园需给予普通幼儿园教师专业性的培训服务，为融合教育的发展做好铺垫。比如幼儿园可以针对自闭症儿童以及孤独症儿童在特殊教育中的真实情况，鼓励教师主动学习与自闭症教育相关的专业知识，邀请自闭症教学专家在学校内开展讲座。以“星星的孩子”为主题，进一步加强对教师的教育培训，保障教师能够始终保持和蔼宽容的态度，主动为特殊教育的融合教育做出自身的贡献，始终保持科学正确的认知态度，借助个人丰富的工作经验以及扎实的专业教育背景与自闭症儿童进行交流及沟通。</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加大融合教育宣传力度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教育事业快速发展的过程中融合教育的质量也有明显的提升，但是从目前来看，社会公众对融合教育的认知仍然比较片面，对融合教育的理解不够深入，认识不到位，这一点严重阻碍了融合教育的优化创新。有的家庭、社区以及地区媒体没有意识到融合教育的必要性和迫切性，最终导致整体的教育质量预期目标差距较为明显。针对这一现实矛盾，在全面发展融合教育的过程中，幼儿园需要加强与社区、媒体以及家长之间的合作联系，加大融合教育的宣传力度。立足于当下、展望未来，促进特殊儿童的全面成长，为和谐社会的建设做好铺垫。家长个人则需要主动发现问题，了解孩子在成长过程中的各种不足，认清现实，采取必要的措施，落实好早期教育工作和及时干预工作，促进孩子的健康成长及发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结语</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人类文明进程不断加快的今天，公众对融合教育的发展越来越关注，对特殊教育的投入和支持力度也有所提升。但是与西方发达国家相比，我国特殊儿童的融合教育工作仍然处于前期的探索阶段，存在许多亟待解决的问题。幼儿园、家长、社会专业人士都需要主动参与其中，意识到自身的重要责任，全面推进学前教育儿童融合教育的稳步建设，逐步改革传统的学前教育模式。</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参考文献</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王兆全. 学前融合教育:给特殊儿童一个完整的童年[J]. 读天下：综合, 2017(21):1.</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贾天食. 社会工作介入特殊需要儿童学前融合教育的探索——以郑州市奇色花福利幼儿园为例[D]. 郑州大学.</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万美娜, 张龙. 学前融合教育课程建构模式下的特殊儿童语言干预[J]. 都市家教：下半月, 2017(11):1.</w:t>
      </w: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下一页附查重报告</w:t>
      </w: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sectPr>
          <w:pgSz w:w="11906" w:h="16838"/>
          <w:pgMar w:top="1100" w:right="1349" w:bottom="1327" w:left="1349" w:header="851" w:footer="992" w:gutter="0"/>
          <w:cols w:space="425" w:num="1"/>
          <w:docGrid w:type="lines" w:linePitch="312" w:charSpace="0"/>
        </w:sectPr>
      </w:pPr>
    </w:p>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default" w:ascii="宋体" w:hAnsi="宋体" w:eastAsia="宋体" w:cs="宋体"/>
          <w:b/>
          <w:bCs/>
          <w:sz w:val="21"/>
          <w:szCs w:val="21"/>
          <w:lang w:val="en-US" w:eastAsia="zh-CN"/>
        </w:rPr>
      </w:pPr>
      <w:bookmarkStart w:id="1" w:name="_GoBack"/>
      <w:r>
        <w:rPr>
          <w:rFonts w:hint="default" w:ascii="宋体" w:hAnsi="宋体" w:eastAsia="宋体" w:cs="宋体"/>
          <w:b/>
          <w:bCs/>
          <w:sz w:val="21"/>
          <w:szCs w:val="21"/>
          <w:lang w:val="en-US" w:eastAsia="zh-CN"/>
        </w:rPr>
        <w:drawing>
          <wp:inline distT="0" distB="0" distL="114300" distR="114300">
            <wp:extent cx="5840730" cy="8266430"/>
            <wp:effectExtent l="0" t="0" r="7620" b="1270"/>
            <wp:docPr id="2" name="图片 2" descr="陈涛 常州市天宁区青龙中心幼儿园青竹分园（简明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陈涛 常州市天宁区青龙中心幼儿园青竹分园（简明报告）_00"/>
                    <pic:cNvPicPr>
                      <a:picLocks noChangeAspect="1"/>
                    </pic:cNvPicPr>
                  </pic:nvPicPr>
                  <pic:blipFill>
                    <a:blip r:embed="rId4"/>
                    <a:stretch>
                      <a:fillRect/>
                    </a:stretch>
                  </pic:blipFill>
                  <pic:spPr>
                    <a:xfrm>
                      <a:off x="0" y="0"/>
                      <a:ext cx="5840730" cy="8266430"/>
                    </a:xfrm>
                    <a:prstGeom prst="rect">
                      <a:avLst/>
                    </a:prstGeom>
                  </pic:spPr>
                </pic:pic>
              </a:graphicData>
            </a:graphic>
          </wp:inline>
        </w:drawing>
      </w:r>
      <w:bookmarkEnd w:id="1"/>
    </w:p>
    <w:sectPr>
      <w:pgSz w:w="11906" w:h="16838"/>
      <w:pgMar w:top="1100" w:right="1349" w:bottom="1327" w:left="134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543EF"/>
    <w:multiLevelType w:val="singleLevel"/>
    <w:tmpl w:val="940543EF"/>
    <w:lvl w:ilvl="0" w:tentative="0">
      <w:start w:val="2"/>
      <w:numFmt w:val="chineseCounting"/>
      <w:suff w:val="nothing"/>
      <w:lvlText w:val="%1、"/>
      <w:lvlJc w:val="left"/>
      <w:rPr>
        <w:rFonts w:hint="eastAsia"/>
      </w:rPr>
    </w:lvl>
  </w:abstractNum>
  <w:abstractNum w:abstractNumId="1">
    <w:nsid w:val="1E61C107"/>
    <w:multiLevelType w:val="singleLevel"/>
    <w:tmpl w:val="1E61C107"/>
    <w:lvl w:ilvl="0" w:tentative="0">
      <w:start w:val="1"/>
      <w:numFmt w:val="chineseCounting"/>
      <w:suff w:val="nothing"/>
      <w:lvlText w:val="（%1）"/>
      <w:lvlJc w:val="left"/>
      <w:rPr>
        <w:rFonts w:hint="eastAsia"/>
      </w:rPr>
    </w:lvl>
  </w:abstractNum>
  <w:abstractNum w:abstractNumId="2">
    <w:nsid w:val="45A55B2D"/>
    <w:multiLevelType w:val="singleLevel"/>
    <w:tmpl w:val="45A55B2D"/>
    <w:lvl w:ilvl="0" w:tentative="0">
      <w:start w:val="1"/>
      <w:numFmt w:val="chineseCounting"/>
      <w:suff w:val="nothing"/>
      <w:lvlText w:val="（%1）"/>
      <w:lvlJc w:val="left"/>
      <w:rPr>
        <w:rFonts w:hint="eastAsia"/>
      </w:rPr>
    </w:lvl>
  </w:abstractNum>
  <w:abstractNum w:abstractNumId="3">
    <w:nsid w:val="590E20FC"/>
    <w:multiLevelType w:val="singleLevel"/>
    <w:tmpl w:val="590E20FC"/>
    <w:lvl w:ilvl="0" w:tentative="0">
      <w:start w:val="1"/>
      <w:numFmt w:val="chineseCounting"/>
      <w:suff w:val="nothing"/>
      <w:lvlText w:val="%1、"/>
      <w:lvlJc w:val="left"/>
      <w:rPr>
        <w:rFonts w:hint="eastAsia"/>
      </w:rPr>
    </w:lvl>
  </w:abstractNum>
  <w:abstractNum w:abstractNumId="4">
    <w:nsid w:val="76DD4500"/>
    <w:multiLevelType w:val="singleLevel"/>
    <w:tmpl w:val="76DD4500"/>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ZDUzYzA4NzY0MDJiOTVkMTZhNTVlYzUxNjcyMmUifQ=="/>
  </w:docVars>
  <w:rsids>
    <w:rsidRoot w:val="265646C9"/>
    <w:rsid w:val="15BC38F3"/>
    <w:rsid w:val="16BE5AEF"/>
    <w:rsid w:val="16E055FB"/>
    <w:rsid w:val="19DB4A18"/>
    <w:rsid w:val="1A013842"/>
    <w:rsid w:val="25F353CB"/>
    <w:rsid w:val="265646C9"/>
    <w:rsid w:val="3B7E637A"/>
    <w:rsid w:val="455B3D6B"/>
    <w:rsid w:val="4C63474C"/>
    <w:rsid w:val="529932F2"/>
    <w:rsid w:val="5BB816F1"/>
    <w:rsid w:val="6AD06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3267</Words>
  <Characters>3296</Characters>
  <Lines>0</Lines>
  <Paragraphs>0</Paragraphs>
  <TotalTime>0</TotalTime>
  <ScaleCrop>false</ScaleCrop>
  <LinksUpToDate>false</LinksUpToDate>
  <CharactersWithSpaces>3305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2022-05-26T09:37:00Z</dcterms:created>
  <dc:creator>F,M,b.ily</dc:creator>
  <cp:lastModifiedBy>陈涛</cp:lastModifiedBy>
  <dcterms:modified xsi:type="dcterms:W3CDTF">2022-05-29T16:14:20Z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D6976C168D5E4AFBA903DF8A34DAEC23</vt:lpwstr>
  </property>
</Properties>
</file>