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7DC1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10" w:lineRule="atLeast"/>
        <w:ind w:left="0" w:right="0" w:firstLine="0"/>
        <w:jc w:val="center"/>
        <w:rPr>
          <w:rFonts w:hint="eastAsia" w:ascii="宋体" w:hAnsi="宋体" w:eastAsia="宋体" w:cs="宋体"/>
          <w:i w:val="0"/>
          <w:iCs w:val="0"/>
          <w:caps w:val="0"/>
          <w:spacing w:val="4"/>
          <w:sz w:val="28"/>
          <w:szCs w:val="28"/>
          <w:shd w:val="clear" w:fill="FFFFFF"/>
        </w:rPr>
      </w:pPr>
      <w:bookmarkStart w:id="0" w:name="_GoBack"/>
      <w:r>
        <w:rPr>
          <w:rFonts w:hint="eastAsia" w:ascii="宋体" w:hAnsi="宋体" w:eastAsia="宋体" w:cs="宋体"/>
          <w:i w:val="0"/>
          <w:iCs w:val="0"/>
          <w:caps w:val="0"/>
          <w:spacing w:val="4"/>
          <w:sz w:val="28"/>
          <w:szCs w:val="28"/>
          <w:shd w:val="clear" w:fill="FFFFFF"/>
        </w:rPr>
        <w:t>冬日暖阳沐芬芳，潜心研讨促提升</w:t>
      </w:r>
    </w:p>
    <w:p w14:paraId="01A223D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5" w:afterAutospacing="0" w:line="10" w:lineRule="atLeast"/>
        <w:ind w:left="0" w:right="0" w:firstLine="0"/>
        <w:jc w:val="center"/>
        <w:rPr>
          <w:rFonts w:hint="eastAsia" w:ascii="Microsoft YaHei UI" w:hAnsi="Microsoft YaHei UI" w:eastAsia="Microsoft YaHei UI" w:cs="Microsoft YaHei UI"/>
          <w:i w:val="0"/>
          <w:iCs w:val="0"/>
          <w:caps w:val="0"/>
          <w:spacing w:val="4"/>
          <w:sz w:val="16"/>
          <w:szCs w:val="16"/>
          <w:shd w:val="clear" w:fill="FFFFFF"/>
        </w:rPr>
      </w:pPr>
      <w:r>
        <w:rPr>
          <w:rFonts w:hint="eastAsia" w:ascii="宋体" w:hAnsi="宋体" w:eastAsia="宋体" w:cs="宋体"/>
          <w:i w:val="0"/>
          <w:iCs w:val="0"/>
          <w:caps w:val="0"/>
          <w:spacing w:val="0"/>
          <w:sz w:val="24"/>
          <w:szCs w:val="24"/>
          <w:shd w:val="clear" w:fill="FFFFFF"/>
        </w:rPr>
        <w:t>——</w:t>
      </w:r>
      <w:r>
        <w:rPr>
          <w:rFonts w:hint="eastAsia" w:ascii="宋体" w:hAnsi="宋体" w:eastAsia="宋体" w:cs="宋体"/>
          <w:i w:val="0"/>
          <w:iCs w:val="0"/>
          <w:caps w:val="0"/>
          <w:spacing w:val="4"/>
          <w:sz w:val="24"/>
          <w:szCs w:val="24"/>
          <w:shd w:val="clear" w:fill="FFFFFF"/>
        </w:rPr>
        <w:t>记</w:t>
      </w:r>
      <w:r>
        <w:rPr>
          <w:rFonts w:hint="eastAsia" w:cs="宋体"/>
          <w:i w:val="0"/>
          <w:iCs w:val="0"/>
          <w:caps w:val="0"/>
          <w:spacing w:val="4"/>
          <w:sz w:val="24"/>
          <w:szCs w:val="24"/>
          <w:shd w:val="clear" w:fill="FFFFFF"/>
          <w:lang w:val="en-US" w:eastAsia="zh-CN"/>
        </w:rPr>
        <w:t>新北区</w:t>
      </w:r>
      <w:r>
        <w:rPr>
          <w:rFonts w:hint="eastAsia" w:ascii="宋体" w:hAnsi="宋体" w:eastAsia="宋体" w:cs="宋体"/>
          <w:i w:val="0"/>
          <w:iCs w:val="0"/>
          <w:caps w:val="0"/>
          <w:spacing w:val="4"/>
          <w:sz w:val="24"/>
          <w:szCs w:val="24"/>
          <w:shd w:val="clear" w:fill="FFFFFF"/>
          <w:lang w:val="en-US" w:eastAsia="zh-CN"/>
        </w:rPr>
        <w:t>小学体育孙建顺</w:t>
      </w:r>
      <w:r>
        <w:rPr>
          <w:rFonts w:hint="eastAsia" w:cs="宋体"/>
          <w:i w:val="0"/>
          <w:iCs w:val="0"/>
          <w:caps w:val="0"/>
          <w:spacing w:val="4"/>
          <w:sz w:val="24"/>
          <w:szCs w:val="24"/>
          <w:shd w:val="clear" w:fill="FFFFFF"/>
          <w:lang w:val="en-US" w:eastAsia="zh-CN"/>
        </w:rPr>
        <w:t>优秀教师培育</w:t>
      </w:r>
      <w:r>
        <w:rPr>
          <w:rFonts w:hint="eastAsia" w:ascii="宋体" w:hAnsi="宋体" w:eastAsia="宋体" w:cs="宋体"/>
          <w:i w:val="0"/>
          <w:iCs w:val="0"/>
          <w:caps w:val="0"/>
          <w:spacing w:val="4"/>
          <w:sz w:val="24"/>
          <w:szCs w:val="24"/>
          <w:shd w:val="clear" w:fill="FFFFFF"/>
          <w:lang w:val="en-US" w:eastAsia="zh-CN"/>
        </w:rPr>
        <w:t>室</w:t>
      </w:r>
      <w:r>
        <w:rPr>
          <w:rFonts w:hint="eastAsia" w:ascii="宋体" w:hAnsi="宋体" w:eastAsia="宋体" w:cs="宋体"/>
          <w:i w:val="0"/>
          <w:iCs w:val="0"/>
          <w:caps w:val="0"/>
          <w:spacing w:val="4"/>
          <w:sz w:val="24"/>
          <w:szCs w:val="24"/>
          <w:shd w:val="clear" w:fill="FFFFFF"/>
        </w:rPr>
        <w:t>第</w:t>
      </w:r>
      <w:r>
        <w:rPr>
          <w:rFonts w:hint="eastAsia" w:cs="宋体"/>
          <w:i w:val="0"/>
          <w:iCs w:val="0"/>
          <w:caps w:val="0"/>
          <w:spacing w:val="4"/>
          <w:sz w:val="24"/>
          <w:szCs w:val="24"/>
          <w:shd w:val="clear" w:fill="FFFFFF"/>
          <w:lang w:val="en-US" w:eastAsia="zh-CN"/>
        </w:rPr>
        <w:t>30</w:t>
      </w:r>
      <w:r>
        <w:rPr>
          <w:rFonts w:hint="eastAsia" w:ascii="宋体" w:hAnsi="宋体" w:eastAsia="宋体" w:cs="宋体"/>
          <w:i w:val="0"/>
          <w:iCs w:val="0"/>
          <w:caps w:val="0"/>
          <w:spacing w:val="4"/>
          <w:sz w:val="24"/>
          <w:szCs w:val="24"/>
          <w:shd w:val="clear" w:fill="FFFFFF"/>
        </w:rPr>
        <w:t>次活动</w:t>
      </w:r>
    </w:p>
    <w:p w14:paraId="0499DDD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沐浴冬日暖阳，追寻教育和风。为进一步探索体育学科结构化教学，12月12日下午，新北区小学体育孙建顺优秀教师培育室成员、常州市孙建顺名师工作室全体成员和钟楼区部分学校的骨干教师，齐聚常州市实验小学，围绕“小学操控性运动技能结构化教学”主题，开展了联合研讨活动。</w:t>
      </w:r>
    </w:p>
    <w:p w14:paraId="5041634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课堂展示环节，常州市实验小学汤祥老师的《水平一（二年级）操控性运动技能：抛投轻物》一课，围绕“抛的高”“掷的远”“投的准”三个技能目标，设计了“抛高同伴接”“左右手比远”“隔网积分赛”三个主任务以及相应的六个子任务，帮助学生突破全身协调用力、挥臂速度快、出手角度适宜、力度控制和时机把握等技术要点。汤老师的课通过以下三方面关注结构化教学。一是抛投接轻物与学过的移动性基本运动技能的组合；二是注重基本运动技能对后续体能和专项运动技能教学的渗透；三是注重操控性运动技能本身的前后联系，增强单元每一课时的整体性与进阶性。</w:t>
      </w:r>
    </w:p>
    <w:p w14:paraId="00BDE49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评课议课环节，参加活动的老师从结构化教学视角对三节课进行了点评。徐燕萍老师认为汤老师的课践行了新课标的“学练赛一体化”的要求，在课堂教学中注重提高学生知识技能的运用能力；施丹丹老师认为汤老师的围绕目标，精心设计教学环节，充分体现了结构化教学理念；李迪副校长从教学目标的设定角度，对汤老师本课教学目标的设定充分肯定的基础上，提出了健康行为方面目标优化的建议；闫岩老师从汤老师的课堂调控方面，进行了点评，她认为汤老师课堂富有感染力，能机智捕捉课堂生成的动态资源。工作室领衔人孙建顺副校长充分肯定汤老师的课堂教学和点评教师的精彩点评。他从时下评优课、展示课存在的一些共性问题，提出单元整体建构、情境创设适宜、评价作用发挥等方面，提出了具体建议与做法。</w:t>
      </w:r>
    </w:p>
    <w:p w14:paraId="3469E97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学术沙龙环节，在新北区龙城小学徐燕平老师的主持下，与会教师围绕“小学操控性运动技能机构化教学”展开专题研讨。大家认为小学操控性运动技能的教学，一是要注重单元整体架构，帮助学生循序渐进地掌握此类运动技能；二是要关注操控性运动技能与移动性运动技能和非移动性运动技能的联系；三是要加强与后续水平段的体能和专项运动技能教学的联系。</w:t>
      </w:r>
    </w:p>
    <w:p w14:paraId="7CB2D86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成果分享环节，江苏省科技论文一等奖获得者，韩勤老师结合自己撰写的论文，做了“AI体育视角下提高学科素养的课堂实践”，韩老师的论文有理论剖析，还有大量的实践案例，不仅对教科研能力有提升，还对我们的教学实践有启示。韩老师最后，用三个“慢慢”对自己论文撰写之路进行了总结。</w:t>
      </w:r>
    </w:p>
    <w:p w14:paraId="503110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活动最后，领衔人孙建顺副校长带来了“</w:t>
      </w:r>
      <w:r>
        <w:rPr>
          <w:rFonts w:hint="eastAsia" w:ascii="宋体" w:hAnsi="宋体" w:eastAsia="宋体" w:cs="宋体"/>
          <w:sz w:val="24"/>
          <w:szCs w:val="32"/>
        </w:rPr>
        <w:t>小学体育结构化论文撰写</w:t>
      </w:r>
      <w:r>
        <w:rPr>
          <w:rFonts w:hint="eastAsia" w:ascii="宋体" w:hAnsi="宋体" w:eastAsia="宋体" w:cs="宋体"/>
          <w:sz w:val="24"/>
          <w:szCs w:val="32"/>
          <w:lang w:val="en-US" w:eastAsia="zh-CN"/>
        </w:rPr>
        <w:t>”的讲座。孙校从本年度市区五级梯队的评审切入主题，从什么是“</w:t>
      </w:r>
      <w:r>
        <w:rPr>
          <w:rFonts w:hint="eastAsia" w:ascii="宋体" w:hAnsi="宋体" w:eastAsia="宋体" w:cs="宋体"/>
          <w:sz w:val="24"/>
          <w:szCs w:val="32"/>
        </w:rPr>
        <w:t>小学体育结构化</w:t>
      </w:r>
      <w:r>
        <w:rPr>
          <w:rFonts w:hint="eastAsia" w:ascii="宋体" w:hAnsi="宋体" w:eastAsia="宋体" w:cs="宋体"/>
          <w:sz w:val="24"/>
          <w:szCs w:val="32"/>
          <w:lang w:val="en-US" w:eastAsia="zh-CN"/>
        </w:rPr>
        <w:t>”，对小学体育结构化的内涵进行了阐述；其次从为什么要“</w:t>
      </w:r>
      <w:r>
        <w:rPr>
          <w:rFonts w:hint="eastAsia" w:ascii="宋体" w:hAnsi="宋体" w:eastAsia="宋体" w:cs="宋体"/>
          <w:sz w:val="24"/>
          <w:szCs w:val="32"/>
        </w:rPr>
        <w:t>小学体育结构化</w:t>
      </w:r>
      <w:r>
        <w:rPr>
          <w:rFonts w:hint="eastAsia" w:ascii="宋体" w:hAnsi="宋体" w:eastAsia="宋体" w:cs="宋体"/>
          <w:sz w:val="24"/>
          <w:szCs w:val="32"/>
          <w:lang w:val="en-US" w:eastAsia="zh-CN"/>
        </w:rPr>
        <w:t>”，对小学体育结构化的价值意义进行归纳；最后怎么会“</w:t>
      </w:r>
      <w:r>
        <w:rPr>
          <w:rFonts w:hint="eastAsia" w:ascii="宋体" w:hAnsi="宋体" w:eastAsia="宋体" w:cs="宋体"/>
          <w:sz w:val="24"/>
          <w:szCs w:val="32"/>
        </w:rPr>
        <w:t>小学体育结构化</w:t>
      </w:r>
      <w:r>
        <w:rPr>
          <w:rFonts w:hint="eastAsia" w:ascii="宋体" w:hAnsi="宋体" w:eastAsia="宋体" w:cs="宋体"/>
          <w:sz w:val="24"/>
          <w:szCs w:val="32"/>
          <w:lang w:val="en-US" w:eastAsia="zh-CN"/>
        </w:rPr>
        <w:t>”，对小学体育结构化教学的路径与策略，进行了理论联系实践的介绍。讲座让我们清晰了今后研究方面的问题，明确了自己的专业发展目标与路径。</w:t>
      </w:r>
    </w:p>
    <w:p w14:paraId="1AA7E93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冬之美在于蓄积勃发，教之慧在于钻研提升。一次研修就是一次成长，教无涯，研无尽，研前有准备，研中有碰撞，研后有思考。我们在交流中拓展思维，在研讨中汲取经验，在反思中获得成长。工作室的小伙伴将怀揣思考与梦想，继续孜孜前行，坚定地寻觅体育教学的诗和远方。</w:t>
      </w:r>
    </w:p>
    <w:p w14:paraId="2E5BE0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撰写：汤祥   拍摄：严</w:t>
      </w:r>
      <w:r>
        <w:rPr>
          <w:rFonts w:hint="eastAsia" w:ascii="宋体" w:hAnsi="宋体" w:eastAsia="宋体" w:cs="宋体"/>
          <w:sz w:val="24"/>
          <w:szCs w:val="32"/>
        </w:rPr>
        <w:t>犇</w:t>
      </w:r>
      <w:r>
        <w:rPr>
          <w:rFonts w:hint="eastAsia" w:ascii="宋体" w:hAnsi="宋体" w:eastAsia="宋体" w:cs="宋体"/>
          <w:sz w:val="24"/>
          <w:szCs w:val="32"/>
          <w:lang w:val="en-US" w:eastAsia="zh-CN"/>
        </w:rPr>
        <w:t xml:space="preserve">  施丹丹  审核：孙建顺</w:t>
      </w:r>
    </w:p>
    <w:bookmarkEnd w:id="0"/>
    <w:p w14:paraId="6FA1889F">
      <w:pPr>
        <w:keepNext w:val="0"/>
        <w:keepLines w:val="0"/>
        <w:widowControl/>
        <w:suppressLineNumbers w:val="0"/>
        <w:ind w:firstLine="512"/>
        <w:jc w:val="left"/>
        <w:rPr>
          <w:rFonts w:hint="eastAsia" w:ascii="宋体" w:hAnsi="宋体" w:eastAsia="宋体" w:cs="宋体"/>
          <w:b w:val="0"/>
          <w:bCs w:val="0"/>
          <w:i w:val="0"/>
          <w:iCs w:val="0"/>
          <w:caps w:val="0"/>
          <w:spacing w:val="4"/>
          <w:kern w:val="44"/>
          <w:sz w:val="24"/>
          <w:szCs w:val="24"/>
          <w:shd w:val="clear" w:fill="FFFFFF"/>
          <w:lang w:val="en-US" w:eastAsia="zh-CN" w:bidi="ar"/>
        </w:rPr>
      </w:pPr>
    </w:p>
    <w:p w14:paraId="5832B24E">
      <w:pPr>
        <w:keepNext w:val="0"/>
        <w:keepLines w:val="0"/>
        <w:widowControl/>
        <w:suppressLineNumbers w:val="0"/>
        <w:ind w:firstLine="512"/>
        <w:jc w:val="center"/>
        <w:rPr>
          <w:rFonts w:hint="default" w:ascii="宋体" w:hAnsi="宋体" w:eastAsia="宋体" w:cs="宋体"/>
          <w:b w:val="0"/>
          <w:bCs w:val="0"/>
          <w:i w:val="0"/>
          <w:iCs w:val="0"/>
          <w:caps w:val="0"/>
          <w:spacing w:val="4"/>
          <w:kern w:val="44"/>
          <w:sz w:val="24"/>
          <w:szCs w:val="24"/>
          <w:shd w:val="clear" w:fill="FFFFFF"/>
          <w:lang w:val="en-US" w:eastAsia="zh-CN" w:bidi="ar"/>
        </w:rPr>
      </w:pPr>
      <w:r>
        <w:rPr>
          <w:rFonts w:ascii="宋体" w:hAnsi="宋体" w:eastAsia="宋体" w:cs="宋体"/>
          <w:sz w:val="24"/>
          <w:szCs w:val="24"/>
        </w:rPr>
        <w:drawing>
          <wp:inline distT="0" distB="0" distL="114300" distR="114300">
            <wp:extent cx="6238875" cy="4679950"/>
            <wp:effectExtent l="0" t="0" r="9525" b="635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4"/>
                    <a:stretch>
                      <a:fillRect/>
                    </a:stretch>
                  </pic:blipFill>
                  <pic:spPr>
                    <a:xfrm>
                      <a:off x="0" y="0"/>
                      <a:ext cx="6238875" cy="4679950"/>
                    </a:xfrm>
                    <a:prstGeom prst="rect">
                      <a:avLst/>
                    </a:prstGeom>
                    <a:noFill/>
                    <a:ln w="9525">
                      <a:noFill/>
                    </a:ln>
                  </pic:spPr>
                </pic:pic>
              </a:graphicData>
            </a:graphic>
          </wp:inline>
        </w:drawing>
      </w:r>
    </w:p>
    <w:p w14:paraId="52CFC5EB">
      <w:pPr>
        <w:keepNext w:val="0"/>
        <w:keepLines w:val="0"/>
        <w:widowControl/>
        <w:suppressLineNumbers w:val="0"/>
        <w:ind w:firstLine="480" w:firstLineChars="200"/>
        <w:jc w:val="left"/>
      </w:pPr>
      <w:r>
        <w:rPr>
          <w:rFonts w:ascii="宋体" w:hAnsi="宋体" w:eastAsia="宋体" w:cs="宋体"/>
          <w:sz w:val="24"/>
          <w:szCs w:val="24"/>
        </w:rPr>
        <w:drawing>
          <wp:inline distT="0" distB="0" distL="114300" distR="114300">
            <wp:extent cx="5730240" cy="4679950"/>
            <wp:effectExtent l="0" t="0" r="381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730240" cy="4679950"/>
                    </a:xfrm>
                    <a:prstGeom prst="rect">
                      <a:avLst/>
                    </a:prstGeom>
                    <a:noFill/>
                    <a:ln w="9525">
                      <a:noFill/>
                    </a:ln>
                  </pic:spPr>
                </pic:pic>
              </a:graphicData>
            </a:graphic>
          </wp:inline>
        </w:drawing>
      </w:r>
    </w:p>
    <w:p w14:paraId="4CE8A6A2">
      <w:pPr>
        <w:keepNext w:val="0"/>
        <w:keepLines w:val="0"/>
        <w:widowControl/>
        <w:suppressLineNumbers w:val="0"/>
        <w:ind w:firstLine="512"/>
        <w:jc w:val="left"/>
        <w:rPr>
          <w:rFonts w:hint="default" w:ascii="宋体" w:hAnsi="宋体" w:eastAsia="宋体" w:cs="宋体"/>
          <w:b w:val="0"/>
          <w:bCs w:val="0"/>
          <w:color w:val="000000"/>
          <w:sz w:val="24"/>
          <w:szCs w:val="24"/>
          <w:lang w:val="en-US" w:eastAsia="zh-CN"/>
        </w:rPr>
      </w:pPr>
    </w:p>
    <w:p w14:paraId="46409D14">
      <w:pPr>
        <w:keepNext w:val="0"/>
        <w:keepLines w:val="0"/>
        <w:widowControl/>
        <w:suppressLineNumbers w:val="0"/>
        <w:jc w:val="left"/>
        <w:rPr>
          <w:rFonts w:hint="default" w:ascii="宋体" w:hAnsi="宋体" w:eastAsia="宋体" w:cs="宋体"/>
          <w:b w:val="0"/>
          <w:bCs w:val="0"/>
          <w:i w:val="0"/>
          <w:iCs w:val="0"/>
          <w:caps w:val="0"/>
          <w:spacing w:val="4"/>
          <w:kern w:val="44"/>
          <w:sz w:val="24"/>
          <w:szCs w:val="24"/>
          <w:shd w:val="clear" w:fill="FFFFFF"/>
          <w:lang w:val="en-US" w:eastAsia="zh-CN" w:bidi="ar"/>
        </w:rPr>
      </w:pPr>
    </w:p>
    <w:p w14:paraId="4265856E">
      <w:pPr>
        <w:keepNext w:val="0"/>
        <w:keepLines w:val="0"/>
        <w:widowControl/>
        <w:suppressLineNumbers w:val="0"/>
        <w:jc w:val="left"/>
        <w:rPr>
          <w:rFonts w:hint="default"/>
          <w:lang w:val="en-US"/>
        </w:rPr>
      </w:pPr>
    </w:p>
    <w:p w14:paraId="48359F35">
      <w:pPr>
        <w:rPr>
          <w:rFonts w:ascii="宋体" w:hAnsi="宋体" w:eastAsia="宋体" w:cs="宋体"/>
          <w:sz w:val="24"/>
          <w:szCs w:val="24"/>
        </w:rPr>
      </w:pPr>
      <w:r>
        <w:rPr>
          <w:rFonts w:ascii="宋体" w:hAnsi="宋体" w:eastAsia="宋体" w:cs="宋体"/>
          <w:sz w:val="24"/>
          <w:szCs w:val="24"/>
        </w:rPr>
        <w:drawing>
          <wp:inline distT="0" distB="0" distL="114300" distR="114300">
            <wp:extent cx="6238875" cy="4679950"/>
            <wp:effectExtent l="0" t="0" r="9525" b="635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6238875" cy="4679950"/>
                    </a:xfrm>
                    <a:prstGeom prst="rect">
                      <a:avLst/>
                    </a:prstGeom>
                    <a:noFill/>
                    <a:ln w="9525">
                      <a:noFill/>
                    </a:ln>
                  </pic:spPr>
                </pic:pic>
              </a:graphicData>
            </a:graphic>
          </wp:inline>
        </w:drawing>
      </w:r>
    </w:p>
    <w:p w14:paraId="20BF15B1">
      <w:pPr>
        <w:rPr>
          <w:rFonts w:ascii="宋体" w:hAnsi="宋体" w:eastAsia="宋体" w:cs="宋体"/>
          <w:sz w:val="24"/>
          <w:szCs w:val="24"/>
        </w:rPr>
      </w:pPr>
    </w:p>
    <w:p w14:paraId="03C16EB9">
      <w:pPr>
        <w:rPr>
          <w:rFonts w:ascii="宋体" w:hAnsi="宋体" w:eastAsia="宋体" w:cs="宋体"/>
          <w:sz w:val="24"/>
          <w:szCs w:val="24"/>
        </w:rPr>
      </w:pPr>
      <w:r>
        <w:rPr>
          <w:rFonts w:ascii="宋体" w:hAnsi="宋体" w:eastAsia="宋体" w:cs="宋体"/>
          <w:sz w:val="24"/>
          <w:szCs w:val="24"/>
        </w:rPr>
        <w:drawing>
          <wp:inline distT="0" distB="0" distL="114300" distR="114300">
            <wp:extent cx="6238875" cy="4679950"/>
            <wp:effectExtent l="0" t="0" r="9525" b="63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6238875" cy="4679950"/>
                    </a:xfrm>
                    <a:prstGeom prst="rect">
                      <a:avLst/>
                    </a:prstGeom>
                    <a:noFill/>
                    <a:ln w="9525">
                      <a:noFill/>
                    </a:ln>
                  </pic:spPr>
                </pic:pic>
              </a:graphicData>
            </a:graphic>
          </wp:inline>
        </w:drawing>
      </w:r>
    </w:p>
    <w:p w14:paraId="07085F15">
      <w:pPr>
        <w:rPr>
          <w:rFonts w:ascii="宋体" w:hAnsi="宋体" w:eastAsia="宋体" w:cs="宋体"/>
          <w:sz w:val="24"/>
          <w:szCs w:val="24"/>
        </w:rPr>
      </w:pPr>
    </w:p>
    <w:p w14:paraId="45B496D2">
      <w:pP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6238875" cy="4679950"/>
            <wp:effectExtent l="0" t="0" r="9525" b="635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6238875" cy="4679950"/>
                    </a:xfrm>
                    <a:prstGeom prst="rect">
                      <a:avLst/>
                    </a:prstGeom>
                    <a:noFill/>
                    <a:ln w="9525">
                      <a:noFill/>
                    </a:ln>
                  </pic:spPr>
                </pic:pic>
              </a:graphicData>
            </a:graphic>
          </wp:inline>
        </w:drawing>
      </w:r>
    </w:p>
    <w:p w14:paraId="6D9D613B">
      <w:pPr>
        <w:rPr>
          <w:rFonts w:ascii="宋体" w:hAnsi="宋体" w:eastAsia="宋体" w:cs="宋体"/>
          <w:sz w:val="24"/>
          <w:szCs w:val="24"/>
        </w:rPr>
      </w:pPr>
      <w:r>
        <w:rPr>
          <w:rFonts w:ascii="宋体" w:hAnsi="宋体" w:eastAsia="宋体" w:cs="宋体"/>
          <w:sz w:val="24"/>
          <w:szCs w:val="24"/>
        </w:rPr>
        <w:drawing>
          <wp:inline distT="0" distB="0" distL="114300" distR="114300">
            <wp:extent cx="6238875" cy="4679950"/>
            <wp:effectExtent l="0" t="0" r="9525"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6238875" cy="4679950"/>
                    </a:xfrm>
                    <a:prstGeom prst="rect">
                      <a:avLst/>
                    </a:prstGeom>
                    <a:noFill/>
                    <a:ln w="9525">
                      <a:noFill/>
                    </a:ln>
                  </pic:spPr>
                </pic:pic>
              </a:graphicData>
            </a:graphic>
          </wp:inline>
        </w:drawing>
      </w:r>
    </w:p>
    <w:p w14:paraId="43625309">
      <w:pPr>
        <w:rPr>
          <w:rFonts w:ascii="宋体" w:hAnsi="宋体" w:eastAsia="宋体" w:cs="宋体"/>
          <w:sz w:val="24"/>
          <w:szCs w:val="24"/>
        </w:rPr>
      </w:pPr>
    </w:p>
    <w:p w14:paraId="445EAF7B">
      <w:pPr>
        <w:rPr>
          <w:rFonts w:ascii="宋体" w:hAnsi="宋体" w:eastAsia="宋体" w:cs="宋体"/>
          <w:sz w:val="24"/>
          <w:szCs w:val="24"/>
        </w:rPr>
      </w:pPr>
    </w:p>
    <w:p w14:paraId="116E7AD0">
      <w:pPr>
        <w:rPr>
          <w:rFonts w:ascii="宋体" w:hAnsi="宋体" w:eastAsia="宋体" w:cs="宋体"/>
          <w:sz w:val="24"/>
          <w:szCs w:val="24"/>
        </w:rPr>
      </w:pPr>
    </w:p>
    <w:p w14:paraId="4F38422B">
      <w:pPr>
        <w:rPr>
          <w:rFonts w:ascii="宋体" w:hAnsi="宋体" w:eastAsia="宋体" w:cs="宋体"/>
          <w:sz w:val="24"/>
          <w:szCs w:val="24"/>
        </w:rPr>
      </w:pPr>
      <w:r>
        <w:rPr>
          <w:rFonts w:ascii="宋体" w:hAnsi="宋体" w:eastAsia="宋体" w:cs="宋体"/>
          <w:sz w:val="24"/>
          <w:szCs w:val="24"/>
        </w:rPr>
        <w:drawing>
          <wp:inline distT="0" distB="0" distL="114300" distR="114300">
            <wp:extent cx="6238875" cy="4679950"/>
            <wp:effectExtent l="0" t="0" r="9525" b="635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6238875" cy="467995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3Y2I3OTRlNTA1NjUwZGY1NGI3NTM4NWZhMGI4N2IifQ=="/>
  </w:docVars>
  <w:rsids>
    <w:rsidRoot w:val="52B748D8"/>
    <w:rsid w:val="0D782A7C"/>
    <w:rsid w:val="0F621C35"/>
    <w:rsid w:val="28B67B20"/>
    <w:rsid w:val="28CF57EE"/>
    <w:rsid w:val="300A7A53"/>
    <w:rsid w:val="36CC2529"/>
    <w:rsid w:val="3C5648DF"/>
    <w:rsid w:val="4A564ED0"/>
    <w:rsid w:val="4CDE39A2"/>
    <w:rsid w:val="4DDF79D2"/>
    <w:rsid w:val="4E400EEF"/>
    <w:rsid w:val="50F473C1"/>
    <w:rsid w:val="52B748D8"/>
    <w:rsid w:val="5C735EB5"/>
    <w:rsid w:val="6AD62431"/>
    <w:rsid w:val="70333E81"/>
    <w:rsid w:val="74273CFD"/>
    <w:rsid w:val="75E57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autoRedefine/>
    <w:semiHidden/>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1352</Words>
  <Characters>1355</Characters>
  <Lines>0</Lines>
  <Paragraphs>0</Paragraphs>
  <TotalTime>15</TotalTime>
  <ScaleCrop>false</ScaleCrop>
  <LinksUpToDate>false</LinksUpToDate>
  <CharactersWithSpaces>1355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2024-03-11T11:36:00Z</dcterms:created>
  <dc:creator>走失的未来人</dc:creator>
  <cp:lastModifiedBy>ღ蒲公英ღ</cp:lastModifiedBy>
  <dcterms:modified xsi:type="dcterms:W3CDTF">2024-12-13T10:26:45Z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C29BABC62E1844888FF54E5B6EB64437_13</vt:lpwstr>
  </property>
</Properties>
</file>