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B4702">
      <w:pPr>
        <w:keepNext w:val="0"/>
        <w:keepLines w:val="0"/>
        <w:pageBreakBefore w:val="0"/>
        <w:widowControl w:val="0"/>
        <w:kinsoku/>
        <w:wordWrap/>
        <w:overflowPunct/>
        <w:topLinePunct w:val="0"/>
        <w:autoSpaceDE w:val="0"/>
        <w:autoSpaceDN/>
        <w:bidi w:val="0"/>
        <w:adjustRightInd w:val="0"/>
        <w:snapToGrid w:val="0"/>
        <w:spacing w:line="400" w:lineRule="exact"/>
        <w:ind w:firstLine="560" w:firstLineChars="200"/>
        <w:jc w:val="center"/>
        <w:textAlignment w:val="auto"/>
        <w:rPr>
          <w:rFonts w:hint="default" w:ascii="黑体" w:hAnsi="黑体" w:eastAsia="黑体" w:cs="黑体"/>
          <w:b w:val="0"/>
          <w:bCs/>
          <w:kern w:val="0"/>
          <w:sz w:val="28"/>
          <w:szCs w:val="28"/>
          <w:lang w:val="en-US" w:eastAsia="zh-CN"/>
        </w:rPr>
      </w:pPr>
      <w:r>
        <w:rPr>
          <w:rFonts w:hint="eastAsia" w:ascii="黑体" w:hAnsi="黑体" w:eastAsia="黑体" w:cs="黑体"/>
          <w:b w:val="0"/>
          <w:bCs/>
          <w:kern w:val="0"/>
          <w:sz w:val="28"/>
          <w:szCs w:val="28"/>
          <w:lang w:val="en-US" w:eastAsia="zh-CN"/>
        </w:rPr>
        <w:t>前言</w:t>
      </w:r>
    </w:p>
    <w:p w14:paraId="24B4780B">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亲爱的老师们：</w:t>
      </w:r>
    </w:p>
    <w:p w14:paraId="1C13C648">
      <w:pPr>
        <w:keepNext w:val="0"/>
        <w:keepLines w:val="0"/>
        <w:pageBreakBefore w:val="0"/>
        <w:widowControl/>
        <w:suppressLineNumbers w:val="0"/>
        <w:kinsoku/>
        <w:wordWrap/>
        <w:overflowPunct/>
        <w:topLinePunct w:val="0"/>
        <w:autoSpaceDE/>
        <w:autoSpaceDN/>
        <w:bidi w:val="0"/>
        <w:adjustRightInd/>
        <w:snapToGrid/>
        <w:spacing w:line="390" w:lineRule="exact"/>
        <w:ind w:firstLine="48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当你拿到这本册子，意味着你是我们“大家薛小”的一位成员，在未来的日子里，我们将共同携手，为这个大家庭增添光彩。</w:t>
      </w:r>
    </w:p>
    <w:p w14:paraId="12ACDA2D">
      <w:pPr>
        <w:keepNext w:val="0"/>
        <w:keepLines w:val="0"/>
        <w:pageBreakBefore w:val="0"/>
        <w:widowControl/>
        <w:suppressLineNumbers w:val="0"/>
        <w:kinsoku/>
        <w:wordWrap/>
        <w:overflowPunct/>
        <w:topLinePunct w:val="0"/>
        <w:autoSpaceDE/>
        <w:autoSpaceDN/>
        <w:bidi w:val="0"/>
        <w:adjustRightInd/>
        <w:snapToGrid/>
        <w:spacing w:line="390" w:lineRule="exact"/>
        <w:ind w:firstLine="48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薛家实验小学从1914年</w:t>
      </w:r>
      <w:r>
        <w:rPr>
          <w:rFonts w:hint="eastAsia" w:ascii="宋体" w:hAnsi="宋体" w:eastAsia="宋体" w:cs="宋体"/>
          <w:sz w:val="21"/>
          <w:szCs w:val="21"/>
        </w:rPr>
        <w:t>“安东乡立薛家桥高等小学”起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至今已有100多年办学历史，在百年的教育传承下，薛小人风雨同舟，携手共进，谱写了一个又一个传奇。</w:t>
      </w:r>
    </w:p>
    <w:p w14:paraId="210B05E5">
      <w:pPr>
        <w:keepNext w:val="0"/>
        <w:keepLines w:val="0"/>
        <w:pageBreakBefore w:val="0"/>
        <w:widowControl/>
        <w:suppressLineNumbers w:val="0"/>
        <w:kinsoku/>
        <w:wordWrap/>
        <w:overflowPunct/>
        <w:topLinePunct w:val="0"/>
        <w:autoSpaceDE/>
        <w:autoSpaceDN/>
        <w:bidi w:val="0"/>
        <w:adjustRightInd/>
        <w:snapToGrid/>
        <w:spacing w:line="390" w:lineRule="exact"/>
        <w:ind w:firstLine="480"/>
        <w:jc w:val="left"/>
        <w:textAlignment w:val="auto"/>
        <w:rPr>
          <w:rFonts w:hint="eastAsia" w:ascii="宋体" w:hAnsi="宋体" w:eastAsia="宋体" w:cs="宋体"/>
          <w:sz w:val="21"/>
          <w:szCs w:val="21"/>
        </w:rPr>
      </w:pPr>
      <w:r>
        <w:rPr>
          <w:rFonts w:hint="eastAsia" w:ascii="宋体" w:hAnsi="宋体" w:eastAsia="宋体" w:cs="宋体"/>
          <w:sz w:val="21"/>
          <w:szCs w:val="21"/>
        </w:rPr>
        <w:t>薛家实验小学在治理过程中面对时代新要求、双减新挑战、创优新契机，始终</w:t>
      </w:r>
      <w:r>
        <w:rPr>
          <w:rFonts w:hint="eastAsia" w:ascii="宋体" w:hAnsi="宋体" w:eastAsia="宋体" w:cs="宋体"/>
          <w:sz w:val="21"/>
          <w:szCs w:val="21"/>
          <w:lang w:eastAsia="zh-CN"/>
        </w:rPr>
        <w:t>用</w:t>
      </w:r>
      <w:r>
        <w:rPr>
          <w:rFonts w:hint="eastAsia" w:ascii="宋体" w:hAnsi="宋体" w:eastAsia="宋体" w:cs="宋体"/>
          <w:sz w:val="21"/>
          <w:szCs w:val="21"/>
        </w:rPr>
        <w:t>“项目思维”来思考破局，以项目建设为抓手，</w:t>
      </w:r>
      <w:r>
        <w:rPr>
          <w:rFonts w:hint="eastAsia" w:ascii="宋体" w:hAnsi="宋体" w:eastAsia="宋体" w:cs="宋体"/>
          <w:sz w:val="21"/>
          <w:szCs w:val="21"/>
          <w:lang w:val="en-US" w:eastAsia="zh-CN"/>
        </w:rPr>
        <w:t>依托省品格提升工程、省规划课题、市前瞻性项目等载体，</w:t>
      </w:r>
      <w:r>
        <w:rPr>
          <w:rFonts w:hint="eastAsia" w:ascii="宋体" w:hAnsi="宋体" w:eastAsia="宋体" w:cs="宋体"/>
          <w:sz w:val="21"/>
          <w:szCs w:val="21"/>
        </w:rPr>
        <w:t>深度挖掘学校“</w:t>
      </w:r>
      <w:r>
        <w:rPr>
          <w:rFonts w:hint="eastAsia" w:ascii="宋体" w:hAnsi="宋体" w:eastAsia="宋体" w:cs="宋体"/>
          <w:sz w:val="21"/>
          <w:szCs w:val="21"/>
          <w:lang w:val="en-US" w:eastAsia="zh-CN"/>
        </w:rPr>
        <w:t>善·真</w:t>
      </w:r>
      <w:r>
        <w:rPr>
          <w:rFonts w:hint="eastAsia" w:ascii="宋体" w:hAnsi="宋体" w:eastAsia="宋体" w:cs="宋体"/>
          <w:sz w:val="21"/>
          <w:szCs w:val="21"/>
        </w:rPr>
        <w:t>”文化内涵，努力实现项目实践在校园生活中的有机渗透和深度转化</w:t>
      </w:r>
      <w:r>
        <w:rPr>
          <w:rFonts w:hint="eastAsia" w:ascii="宋体" w:hAnsi="宋体" w:eastAsia="宋体" w:cs="宋体"/>
          <w:sz w:val="21"/>
          <w:szCs w:val="21"/>
          <w:lang w:eastAsia="zh-CN"/>
        </w:rPr>
        <w:t>。始终以“规范管理”来</w:t>
      </w:r>
      <w:r>
        <w:rPr>
          <w:rFonts w:hint="eastAsia" w:ascii="宋体" w:hAnsi="宋体" w:eastAsia="宋体" w:cs="宋体"/>
          <w:sz w:val="21"/>
          <w:szCs w:val="21"/>
        </w:rPr>
        <w:t>解决学校治理中的典型问题，成就最好、最精彩的善真师生和最优、最闪亮的善真教育。</w:t>
      </w:r>
    </w:p>
    <w:p w14:paraId="7A056149">
      <w:pPr>
        <w:keepNext w:val="0"/>
        <w:keepLines w:val="0"/>
        <w:pageBreakBefore w:val="0"/>
        <w:widowControl/>
        <w:suppressLineNumbers w:val="0"/>
        <w:kinsoku/>
        <w:wordWrap/>
        <w:overflowPunct/>
        <w:topLinePunct w:val="0"/>
        <w:autoSpaceDE/>
        <w:autoSpaceDN/>
        <w:bidi w:val="0"/>
        <w:adjustRightInd/>
        <w:snapToGrid/>
        <w:spacing w:line="39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师是学校最为重要的财富，践行“善·真”教育需要一支有童心、有善心、有慧心的善真教师团队。这本教师手册就像一盏指路明灯，为初来乍到的你提供有关学校最权威、最需要的说明，它记载着学校的百年文化传承，教育教学的规范流程，教师工作的评价考核，重要的工作制度，教育教学小贴士以及相关的法律法规。</w:t>
      </w:r>
    </w:p>
    <w:p w14:paraId="5C5A2981">
      <w:pPr>
        <w:keepNext w:val="0"/>
        <w:keepLines w:val="0"/>
        <w:pageBreakBefore w:val="0"/>
        <w:widowControl/>
        <w:suppressLineNumbers w:val="0"/>
        <w:kinsoku/>
        <w:wordWrap/>
        <w:overflowPunct/>
        <w:topLinePunct w:val="0"/>
        <w:autoSpaceDE/>
        <w:autoSpaceDN/>
        <w:bidi w:val="0"/>
        <w:adjustRightInd/>
        <w:snapToGrid/>
        <w:spacing w:line="39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bidi="ar"/>
        </w:rPr>
        <w:t>这本工作手册将薛小的教育教学生活全景展示给你们，就是</w:t>
      </w:r>
      <w:r>
        <w:rPr>
          <w:rFonts w:hint="eastAsia" w:ascii="宋体" w:hAnsi="宋体" w:eastAsia="宋体" w:cs="宋体"/>
          <w:sz w:val="21"/>
          <w:szCs w:val="21"/>
          <w:lang w:val="en-US" w:eastAsia="zh-CN"/>
        </w:rPr>
        <w:t>希望你们能在学习、吸收、内化中将手册要求转化为一种行动，</w:t>
      </w:r>
      <w:r>
        <w:rPr>
          <w:rFonts w:hint="eastAsia" w:ascii="宋体" w:hAnsi="宋体" w:eastAsia="宋体" w:cs="宋体"/>
          <w:kern w:val="0"/>
          <w:sz w:val="21"/>
          <w:szCs w:val="21"/>
          <w:lang w:val="en-US" w:eastAsia="zh-CN" w:bidi="ar"/>
        </w:rPr>
        <w:t>成为规范大家开展教育、教学工作的指南，使大家在工作、学习、生活中找到正确的路径，</w:t>
      </w:r>
      <w:r>
        <w:rPr>
          <w:rFonts w:hint="eastAsia" w:ascii="宋体" w:hAnsi="宋体" w:eastAsia="宋体" w:cs="宋体"/>
          <w:sz w:val="21"/>
          <w:szCs w:val="21"/>
          <w:lang w:val="en-US" w:eastAsia="zh-CN"/>
        </w:rPr>
        <w:t>在这个大家庭里找到属于自己的工作态度和工作方式，为学校的内涵发展作出自己应有的贡献。</w:t>
      </w:r>
    </w:p>
    <w:p w14:paraId="3EBDD3AF">
      <w:pPr>
        <w:keepNext w:val="0"/>
        <w:keepLines w:val="0"/>
        <w:pageBreakBefore w:val="0"/>
        <w:widowControl/>
        <w:suppressLineNumbers w:val="0"/>
        <w:kinsoku/>
        <w:wordWrap/>
        <w:overflowPunct/>
        <w:topLinePunct w:val="0"/>
        <w:autoSpaceDE/>
        <w:autoSpaceDN/>
        <w:bidi w:val="0"/>
        <w:adjustRightInd/>
        <w:snapToGrid/>
        <w:spacing w:line="390" w:lineRule="exact"/>
        <w:ind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薛小是一个温馨的大家庭，我们在一起成长、共同进步。我们有理由相信：在教师手册的指引下，大家的工作必将更加规范、有序，蒸蒸日上，你们会创造出更美好的明天，也必将在薛小书写更多更新的传奇。就让我们一起去谱写一曲曲激扬壮美的教育乐章，描绘一幅幅绚丽多彩的人生画卷吧！</w:t>
      </w:r>
    </w:p>
    <w:p w14:paraId="75679727">
      <w:pPr>
        <w:keepNext w:val="0"/>
        <w:keepLines w:val="0"/>
        <w:pageBreakBefore w:val="0"/>
        <w:widowControl w:val="0"/>
        <w:kinsoku/>
        <w:wordWrap/>
        <w:overflowPunct/>
        <w:topLinePunct w:val="0"/>
        <w:autoSpaceDE/>
        <w:autoSpaceDN/>
        <w:bidi w:val="0"/>
        <w:adjustRightInd w:val="0"/>
        <w:snapToGrid w:val="0"/>
        <w:spacing w:line="39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百年风雨，百年奋进，从传承积淀中走来，向创新跨越奔去，薛小的明天更美好！</w:t>
      </w:r>
    </w:p>
    <w:p w14:paraId="2A4337F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4"/>
          <w:szCs w:val="24"/>
          <w:lang w:val="en-US" w:eastAsia="zh-CN" w:bidi="ar"/>
        </w:rPr>
      </w:pPr>
      <w:r>
        <w:rPr>
          <w:rFonts w:hint="eastAsia" w:ascii="宋体" w:hAnsi="宋体" w:eastAsia="宋体" w:cs="宋体"/>
          <w:kern w:val="0"/>
          <w:sz w:val="21"/>
          <w:szCs w:val="21"/>
          <w:lang w:val="en-US" w:eastAsia="zh-CN" w:bidi="ar"/>
        </w:rPr>
        <w:t xml:space="preserve">                                                   </w:t>
      </w:r>
      <w:r>
        <w:rPr>
          <w:rFonts w:hint="eastAsia" w:ascii="宋体" w:hAnsi="宋体" w:eastAsia="宋体" w:cs="宋体"/>
          <w:b/>
          <w:bCs/>
          <w:kern w:val="0"/>
          <w:sz w:val="24"/>
          <w:szCs w:val="24"/>
          <w:lang w:val="en-US" w:eastAsia="zh-CN" w:bidi="ar"/>
        </w:rPr>
        <w:t>万莺燕</w:t>
      </w:r>
    </w:p>
    <w:p w14:paraId="3C810BA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公文黑体" w:hAnsi="方正公文黑体" w:eastAsia="方正公文黑体" w:cs="方正公文黑体"/>
          <w:b/>
          <w:bCs/>
          <w:color w:val="auto"/>
          <w:sz w:val="32"/>
          <w:szCs w:val="32"/>
          <w:lang w:val="en-US" w:eastAsia="zh-CN"/>
        </w:rPr>
        <w:sectPr>
          <w:headerReference r:id="rId3" w:type="default"/>
          <w:footerReference r:id="rId4" w:type="default"/>
          <w:pgSz w:w="10431" w:h="14740"/>
          <w:pgMar w:top="1440" w:right="1800" w:bottom="1440" w:left="1800" w:header="851" w:footer="992" w:gutter="0"/>
          <w:pgNumType w:fmt="decimal"/>
          <w:cols w:space="425" w:num="1"/>
          <w:docGrid w:type="lines" w:linePitch="312" w:charSpace="0"/>
        </w:sectPr>
      </w:pPr>
    </w:p>
    <w:p w14:paraId="2CEDBFB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公文黑体" w:hAnsi="方正公文黑体" w:eastAsia="方正公文黑体" w:cs="方正公文黑体"/>
          <w:b/>
          <w:bCs/>
          <w:color w:val="auto"/>
          <w:sz w:val="44"/>
          <w:szCs w:val="44"/>
          <w:lang w:val="en-US" w:eastAsia="zh-CN"/>
        </w:rPr>
      </w:pPr>
      <w:r>
        <w:rPr>
          <w:rFonts w:hint="eastAsia" w:ascii="方正公文黑体" w:hAnsi="方正公文黑体" w:eastAsia="方正公文黑体" w:cs="方正公文黑体"/>
          <w:b/>
          <w:bCs/>
          <w:color w:val="auto"/>
          <w:sz w:val="32"/>
          <w:szCs w:val="32"/>
          <w:lang w:val="en-US" w:eastAsia="zh-CN"/>
        </w:rPr>
        <w:t>目   录</w:t>
      </w:r>
    </w:p>
    <w:p w14:paraId="26092F7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文化印象</w:t>
      </w:r>
    </w:p>
    <w:p w14:paraId="3B8048C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 xml:space="preserve">1.学校章程  </w:t>
      </w:r>
      <w:r>
        <w:rPr>
          <w:rFonts w:hint="eastAsia" w:ascii="宋体" w:hAnsi="宋体" w:eastAsia="宋体" w:cs="宋体"/>
          <w:b/>
          <w:bCs/>
          <w:color w:val="auto"/>
          <w:kern w:val="0"/>
          <w:sz w:val="21"/>
          <w:szCs w:val="21"/>
          <w:lang w:val="en-US" w:eastAsia="zh-CN" w:bidi="ar"/>
        </w:rPr>
        <w:t>………………………………………………1</w:t>
      </w:r>
    </w:p>
    <w:p w14:paraId="7B2DCEC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kern w:val="0"/>
          <w:sz w:val="21"/>
          <w:szCs w:val="21"/>
          <w:lang w:val="en-US" w:eastAsia="zh-CN" w:bidi="ar"/>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kern w:val="0"/>
          <w:sz w:val="21"/>
          <w:szCs w:val="21"/>
          <w:lang w:val="en-US" w:eastAsia="zh-CN" w:bidi="ar"/>
        </w:rPr>
        <w:t>学校概况  ………………………………………………18</w:t>
      </w:r>
    </w:p>
    <w:p w14:paraId="4F6EAB7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kern w:val="0"/>
          <w:sz w:val="21"/>
          <w:szCs w:val="21"/>
          <w:lang w:val="en-US" w:eastAsia="zh-CN" w:bidi="ar"/>
        </w:rPr>
        <w:t>3.历史沿革  ………………………………………………18</w:t>
      </w:r>
    </w:p>
    <w:p w14:paraId="13C50CD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 xml:space="preserve">4.文化要素  </w:t>
      </w:r>
      <w:r>
        <w:rPr>
          <w:rFonts w:hint="eastAsia" w:ascii="宋体" w:hAnsi="宋体" w:eastAsia="宋体" w:cs="宋体"/>
          <w:b/>
          <w:bCs/>
          <w:color w:val="auto"/>
          <w:kern w:val="0"/>
          <w:sz w:val="21"/>
          <w:szCs w:val="21"/>
          <w:lang w:val="en-US" w:eastAsia="zh-CN" w:bidi="ar"/>
        </w:rPr>
        <w:t>………………………………………………19</w:t>
      </w:r>
    </w:p>
    <w:p w14:paraId="6ADDD9D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（1）愿景理念 ……………………………………………19</w:t>
      </w:r>
    </w:p>
    <w:p w14:paraId="4C11679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（2）校训三风 ……………………………………………20</w:t>
      </w:r>
    </w:p>
    <w:p w14:paraId="48C9569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（3）校徽校歌 ……………………………………………20</w:t>
      </w:r>
    </w:p>
    <w:p w14:paraId="564B0F2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kern w:val="0"/>
          <w:sz w:val="21"/>
          <w:szCs w:val="21"/>
          <w:lang w:val="en-US" w:eastAsia="zh-CN" w:bidi="ar"/>
        </w:rPr>
        <w:t>（4）</w:t>
      </w:r>
      <w:r>
        <w:rPr>
          <w:rFonts w:hint="eastAsia" w:ascii="宋体" w:hAnsi="宋体" w:eastAsia="宋体" w:cs="宋体"/>
          <w:b/>
          <w:bCs/>
          <w:color w:val="auto"/>
          <w:sz w:val="21"/>
          <w:szCs w:val="21"/>
          <w:lang w:val="en-US" w:eastAsia="zh-CN"/>
        </w:rPr>
        <w:t xml:space="preserve">教师誓词 </w:t>
      </w:r>
      <w:r>
        <w:rPr>
          <w:rFonts w:hint="eastAsia" w:ascii="宋体" w:hAnsi="宋体" w:eastAsia="宋体" w:cs="宋体"/>
          <w:b/>
          <w:bCs/>
          <w:color w:val="auto"/>
          <w:kern w:val="0"/>
          <w:sz w:val="21"/>
          <w:szCs w:val="21"/>
          <w:lang w:val="en-US" w:eastAsia="zh-CN" w:bidi="ar"/>
        </w:rPr>
        <w:t>……………………………………………20</w:t>
      </w:r>
    </w:p>
    <w:p w14:paraId="2445B73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宋体" w:hAnsi="宋体" w:eastAsia="宋体" w:cs="宋体"/>
          <w:b/>
          <w:bCs/>
          <w:color w:val="auto"/>
          <w:sz w:val="21"/>
          <w:szCs w:val="21"/>
          <w:lang w:val="en-US" w:eastAsia="zh-CN"/>
        </w:rPr>
      </w:pPr>
    </w:p>
    <w:p w14:paraId="6320D9B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教育指南</w:t>
      </w:r>
    </w:p>
    <w:p w14:paraId="3885DA6B">
      <w:pPr>
        <w:keepNext w:val="0"/>
        <w:keepLines w:val="0"/>
        <w:pageBreakBefore w:val="0"/>
        <w:widowControl/>
        <w:suppressLineNumbers w:val="0"/>
        <w:kinsoku/>
        <w:wordWrap/>
        <w:overflowPunct/>
        <w:topLinePunct w:val="0"/>
        <w:autoSpaceDE/>
        <w:autoSpaceDN/>
        <w:bidi w:val="0"/>
        <w:adjustRightInd/>
        <w:snapToGrid/>
        <w:spacing w:line="240" w:lineRule="auto"/>
        <w:ind w:left="0"/>
        <w:jc w:val="both"/>
        <w:textAlignment w:val="auto"/>
        <w:rPr>
          <w:rFonts w:hint="default" w:ascii="宋体" w:hAnsi="宋体" w:eastAsia="宋体" w:cs="宋体"/>
          <w:b/>
          <w:bCs/>
          <w:color w:val="auto"/>
          <w:sz w:val="21"/>
          <w:szCs w:val="21"/>
          <w:u w:val="none"/>
          <w:lang w:val="en-US" w:eastAsia="zh-CN"/>
        </w:rPr>
      </w:pPr>
      <w:r>
        <w:rPr>
          <w:rFonts w:hint="eastAsia" w:ascii="宋体" w:hAnsi="宋体" w:eastAsia="宋体" w:cs="宋体"/>
          <w:b/>
          <w:bCs/>
          <w:color w:val="auto"/>
          <w:sz w:val="21"/>
          <w:szCs w:val="21"/>
          <w:u w:val="none"/>
          <w:lang w:val="en-US" w:eastAsia="zh-CN"/>
        </w:rPr>
        <w:t>1.教师礼仪规范指南</w:t>
      </w:r>
      <w:r>
        <w:rPr>
          <w:rFonts w:hint="eastAsia" w:ascii="宋体" w:hAnsi="宋体" w:eastAsia="宋体" w:cs="宋体"/>
          <w:b/>
          <w:bCs/>
          <w:color w:val="auto"/>
          <w:kern w:val="0"/>
          <w:sz w:val="21"/>
          <w:szCs w:val="21"/>
          <w:lang w:val="en-US" w:eastAsia="zh-CN" w:bidi="ar"/>
        </w:rPr>
        <w:t>………………………………………21</w:t>
      </w:r>
    </w:p>
    <w:p w14:paraId="3E875EA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sz w:val="21"/>
          <w:szCs w:val="21"/>
          <w:u w:val="none"/>
          <w:lang w:val="en-US" w:eastAsia="zh-CN"/>
        </w:rPr>
      </w:pPr>
      <w:r>
        <w:rPr>
          <w:rFonts w:hint="eastAsia" w:ascii="宋体" w:hAnsi="宋体" w:eastAsia="宋体" w:cs="宋体"/>
          <w:b/>
          <w:bCs/>
          <w:color w:val="auto"/>
          <w:sz w:val="21"/>
          <w:szCs w:val="21"/>
          <w:lang w:val="en-US" w:eastAsia="zh-CN"/>
        </w:rPr>
        <w:t>2.班主任</w:t>
      </w:r>
      <w:r>
        <w:rPr>
          <w:rFonts w:hint="eastAsia" w:ascii="宋体" w:hAnsi="宋体" w:eastAsia="宋体" w:cs="宋体"/>
          <w:b/>
          <w:bCs/>
          <w:color w:val="auto"/>
          <w:sz w:val="21"/>
          <w:szCs w:val="21"/>
        </w:rPr>
        <w:t>一日常规</w:t>
      </w:r>
      <w:r>
        <w:rPr>
          <w:rFonts w:hint="eastAsia" w:ascii="宋体" w:hAnsi="宋体" w:eastAsia="宋体" w:cs="宋体"/>
          <w:b/>
          <w:bCs/>
          <w:color w:val="auto"/>
          <w:sz w:val="21"/>
          <w:szCs w:val="21"/>
          <w:u w:val="none"/>
          <w:lang w:val="en-US" w:eastAsia="zh-CN"/>
        </w:rPr>
        <w:t>指南</w:t>
      </w:r>
      <w:r>
        <w:rPr>
          <w:rFonts w:hint="eastAsia" w:ascii="宋体" w:hAnsi="宋体" w:eastAsia="宋体" w:cs="宋体"/>
          <w:b/>
          <w:bCs/>
          <w:color w:val="auto"/>
          <w:kern w:val="0"/>
          <w:sz w:val="21"/>
          <w:szCs w:val="21"/>
          <w:lang w:val="en-US" w:eastAsia="zh-CN" w:bidi="ar"/>
        </w:rPr>
        <w:t>……………………………………24</w:t>
      </w:r>
    </w:p>
    <w:p w14:paraId="08720CB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sz w:val="21"/>
          <w:szCs w:val="21"/>
          <w:u w:val="none"/>
          <w:lang w:val="en-US" w:eastAsia="zh-CN"/>
        </w:rPr>
      </w:pPr>
      <w:r>
        <w:rPr>
          <w:rFonts w:hint="eastAsia" w:ascii="宋体" w:hAnsi="宋体" w:eastAsia="宋体" w:cs="宋体"/>
          <w:b/>
          <w:bCs/>
          <w:color w:val="auto"/>
          <w:sz w:val="21"/>
          <w:szCs w:val="21"/>
          <w:u w:val="none"/>
          <w:lang w:val="en-US" w:eastAsia="zh-CN"/>
        </w:rPr>
        <w:t>3.副班主任工作指南</w:t>
      </w:r>
      <w:r>
        <w:rPr>
          <w:rFonts w:hint="eastAsia" w:ascii="宋体" w:hAnsi="宋体" w:eastAsia="宋体" w:cs="宋体"/>
          <w:b/>
          <w:bCs/>
          <w:color w:val="auto"/>
          <w:kern w:val="0"/>
          <w:sz w:val="21"/>
          <w:szCs w:val="21"/>
          <w:lang w:val="en-US" w:eastAsia="zh-CN" w:bidi="ar"/>
        </w:rPr>
        <w:t>………………………………………26</w:t>
      </w:r>
    </w:p>
    <w:p w14:paraId="5E1A58E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sz w:val="21"/>
          <w:szCs w:val="21"/>
          <w:u w:val="none"/>
          <w:lang w:val="en-US" w:eastAsia="zh-CN"/>
        </w:rPr>
      </w:pPr>
      <w:r>
        <w:rPr>
          <w:rFonts w:hint="eastAsia" w:ascii="宋体" w:hAnsi="宋体" w:eastAsia="宋体" w:cs="宋体"/>
          <w:b/>
          <w:bCs/>
          <w:color w:val="auto"/>
          <w:sz w:val="21"/>
          <w:szCs w:val="21"/>
          <w:u w:val="none"/>
          <w:lang w:val="en-US" w:eastAsia="zh-CN"/>
        </w:rPr>
        <w:t>4.</w:t>
      </w:r>
      <w:r>
        <w:rPr>
          <w:rFonts w:hint="eastAsia" w:ascii="宋体" w:hAnsi="宋体" w:eastAsia="宋体" w:cs="宋体"/>
          <w:b/>
          <w:bCs/>
          <w:color w:val="auto"/>
          <w:sz w:val="21"/>
          <w:szCs w:val="21"/>
        </w:rPr>
        <w:t>值周校长工作指南</w:t>
      </w:r>
      <w:r>
        <w:rPr>
          <w:rFonts w:hint="eastAsia" w:ascii="宋体" w:hAnsi="宋体" w:eastAsia="宋体" w:cs="宋体"/>
          <w:b/>
          <w:bCs/>
          <w:color w:val="auto"/>
          <w:kern w:val="0"/>
          <w:sz w:val="21"/>
          <w:szCs w:val="21"/>
          <w:lang w:val="en-US" w:eastAsia="zh-CN" w:bidi="ar"/>
        </w:rPr>
        <w:t>………………………………………26</w:t>
      </w:r>
    </w:p>
    <w:p w14:paraId="6C953F3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sz w:val="21"/>
          <w:szCs w:val="21"/>
          <w:u w:val="none"/>
          <w:lang w:val="en-US" w:eastAsia="zh-CN"/>
        </w:rPr>
      </w:pP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楼层值日工作指南</w:t>
      </w:r>
      <w:r>
        <w:rPr>
          <w:rFonts w:hint="eastAsia" w:ascii="宋体" w:hAnsi="宋体" w:eastAsia="宋体" w:cs="宋体"/>
          <w:b/>
          <w:bCs/>
          <w:color w:val="auto"/>
          <w:kern w:val="0"/>
          <w:sz w:val="21"/>
          <w:szCs w:val="21"/>
          <w:lang w:val="en-US" w:eastAsia="zh-CN" w:bidi="ar"/>
        </w:rPr>
        <w:t>………………………………………27</w:t>
      </w:r>
    </w:p>
    <w:p w14:paraId="76E519F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sz w:val="21"/>
          <w:szCs w:val="21"/>
          <w:lang w:val="en-US"/>
        </w:rPr>
      </w:pP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开学准备工作指南</w:t>
      </w:r>
      <w:r>
        <w:rPr>
          <w:rFonts w:hint="eastAsia" w:ascii="宋体" w:hAnsi="宋体" w:eastAsia="宋体" w:cs="宋体"/>
          <w:b/>
          <w:bCs/>
          <w:color w:val="auto"/>
          <w:kern w:val="0"/>
          <w:sz w:val="21"/>
          <w:szCs w:val="21"/>
          <w:lang w:val="en-US" w:eastAsia="zh-CN" w:bidi="ar"/>
        </w:rPr>
        <w:t>………………………………………28</w:t>
      </w:r>
    </w:p>
    <w:p w14:paraId="6825DE0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sz w:val="21"/>
          <w:szCs w:val="21"/>
          <w:lang w:val="en-US"/>
        </w:rPr>
      </w:pP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rPr>
        <w:t>期末</w:t>
      </w:r>
      <w:r>
        <w:rPr>
          <w:rFonts w:hint="eastAsia" w:ascii="宋体" w:hAnsi="宋体" w:eastAsia="宋体" w:cs="宋体"/>
          <w:b/>
          <w:bCs/>
          <w:color w:val="auto"/>
          <w:sz w:val="21"/>
          <w:szCs w:val="21"/>
          <w:lang w:val="en-US" w:eastAsia="zh-CN"/>
        </w:rPr>
        <w:t>结束</w:t>
      </w:r>
      <w:r>
        <w:rPr>
          <w:rFonts w:hint="eastAsia" w:ascii="宋体" w:hAnsi="宋体" w:eastAsia="宋体" w:cs="宋体"/>
          <w:b/>
          <w:bCs/>
          <w:color w:val="auto"/>
          <w:sz w:val="21"/>
          <w:szCs w:val="21"/>
        </w:rPr>
        <w:t>工作指南</w:t>
      </w:r>
      <w:r>
        <w:rPr>
          <w:rFonts w:hint="eastAsia" w:ascii="宋体" w:hAnsi="宋体" w:eastAsia="宋体" w:cs="宋体"/>
          <w:b/>
          <w:bCs/>
          <w:color w:val="auto"/>
          <w:kern w:val="0"/>
          <w:sz w:val="21"/>
          <w:szCs w:val="21"/>
          <w:lang w:val="en-US" w:eastAsia="zh-CN" w:bidi="ar"/>
        </w:rPr>
        <w:t>………………………………………30</w:t>
      </w:r>
    </w:p>
    <w:p w14:paraId="5EF658D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kern w:val="0"/>
          <w:sz w:val="21"/>
          <w:szCs w:val="21"/>
          <w:lang w:val="en-US" w:eastAsia="zh-CN" w:bidi="ar"/>
        </w:rPr>
      </w:pPr>
      <w:r>
        <w:rPr>
          <w:rFonts w:hint="eastAsia" w:ascii="宋体" w:hAnsi="宋体" w:eastAsia="宋体" w:cs="宋体"/>
          <w:b/>
          <w:bCs/>
          <w:color w:val="auto"/>
          <w:sz w:val="21"/>
          <w:szCs w:val="21"/>
          <w:lang w:val="en-US" w:eastAsia="zh-CN"/>
        </w:rPr>
        <w:t>8.</w:t>
      </w:r>
      <w:r>
        <w:rPr>
          <w:rFonts w:hint="eastAsia" w:ascii="宋体" w:hAnsi="宋体" w:eastAsia="宋体" w:cs="宋体"/>
          <w:b/>
          <w:bCs/>
          <w:color w:val="auto"/>
          <w:sz w:val="21"/>
          <w:szCs w:val="21"/>
        </w:rPr>
        <w:t>善真银行实施指南</w:t>
      </w:r>
      <w:r>
        <w:rPr>
          <w:rFonts w:hint="eastAsia" w:ascii="宋体" w:hAnsi="宋体" w:eastAsia="宋体" w:cs="宋体"/>
          <w:b/>
          <w:bCs/>
          <w:color w:val="auto"/>
          <w:kern w:val="0"/>
          <w:sz w:val="21"/>
          <w:szCs w:val="21"/>
          <w:lang w:val="en-US" w:eastAsia="zh-CN" w:bidi="ar"/>
        </w:rPr>
        <w:t>………………………………………31</w:t>
      </w:r>
    </w:p>
    <w:p w14:paraId="3B9359E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9.校园安全小贴士…………………………………………35</w:t>
      </w:r>
    </w:p>
    <w:p w14:paraId="3492BCE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宋体" w:hAnsi="宋体" w:eastAsia="宋体" w:cs="宋体"/>
          <w:b/>
          <w:bCs/>
          <w:color w:val="auto"/>
          <w:sz w:val="21"/>
          <w:szCs w:val="21"/>
          <w:lang w:val="en-US" w:eastAsia="zh-CN"/>
        </w:rPr>
      </w:pPr>
    </w:p>
    <w:p w14:paraId="6911132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教学指南</w:t>
      </w:r>
    </w:p>
    <w:p w14:paraId="2CF0C0A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kern w:val="0"/>
          <w:sz w:val="21"/>
          <w:szCs w:val="21"/>
          <w:lang w:val="en-US" w:eastAsia="zh-CN" w:bidi="ar"/>
        </w:rPr>
      </w:pPr>
      <w:r>
        <w:rPr>
          <w:rFonts w:hint="eastAsia" w:ascii="宋体" w:hAnsi="宋体" w:eastAsia="宋体" w:cs="宋体"/>
          <w:b/>
          <w:bCs/>
          <w:color w:val="auto"/>
          <w:sz w:val="21"/>
          <w:szCs w:val="21"/>
          <w:lang w:val="en-US" w:eastAsia="zh-CN"/>
        </w:rPr>
        <w:t>1.</w:t>
      </w:r>
      <w:r>
        <w:rPr>
          <w:rFonts w:hint="eastAsia" w:ascii="宋体" w:hAnsi="宋体" w:eastAsia="宋体" w:cs="宋体"/>
          <w:b/>
          <w:bCs/>
          <w:i w:val="0"/>
          <w:iCs w:val="0"/>
          <w:caps w:val="0"/>
          <w:color w:val="auto"/>
          <w:spacing w:val="0"/>
          <w:sz w:val="21"/>
          <w:szCs w:val="21"/>
          <w:shd w:val="clear" w:fill="FFFFFF"/>
        </w:rPr>
        <w:t>2022年义务教育课程方案和课程标准</w:t>
      </w:r>
      <w:r>
        <w:rPr>
          <w:rFonts w:hint="eastAsia" w:ascii="宋体" w:hAnsi="宋体" w:eastAsia="宋体" w:cs="宋体"/>
          <w:b/>
          <w:bCs/>
          <w:i w:val="0"/>
          <w:iCs w:val="0"/>
          <w:caps w:val="0"/>
          <w:color w:val="auto"/>
          <w:spacing w:val="0"/>
          <w:sz w:val="21"/>
          <w:szCs w:val="21"/>
          <w:shd w:val="clear" w:fill="FFFFFF"/>
          <w:lang w:val="en-US" w:eastAsia="zh-CN"/>
        </w:rPr>
        <w:t xml:space="preserve"> </w:t>
      </w:r>
      <w:r>
        <w:rPr>
          <w:rFonts w:hint="eastAsia" w:ascii="宋体" w:hAnsi="宋体" w:eastAsia="宋体" w:cs="宋体"/>
          <w:b/>
          <w:bCs/>
          <w:color w:val="auto"/>
          <w:kern w:val="0"/>
          <w:sz w:val="21"/>
          <w:szCs w:val="21"/>
          <w:lang w:val="en-US" w:eastAsia="zh-CN" w:bidi="ar"/>
        </w:rPr>
        <w:t>………………36</w:t>
      </w:r>
    </w:p>
    <w:p w14:paraId="54B82FE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kern w:val="0"/>
          <w:sz w:val="21"/>
          <w:szCs w:val="21"/>
          <w:lang w:val="en-US" w:eastAsia="zh-CN" w:bidi="ar"/>
        </w:rPr>
      </w:pPr>
      <w:r>
        <w:rPr>
          <w:rFonts w:hint="eastAsia" w:ascii="宋体" w:hAnsi="宋体" w:eastAsia="宋体" w:cs="宋体"/>
          <w:b/>
          <w:bCs/>
          <w:color w:val="auto"/>
          <w:sz w:val="21"/>
          <w:szCs w:val="21"/>
          <w:u w:val="none"/>
          <w:lang w:val="en-US" w:eastAsia="zh-CN"/>
        </w:rPr>
        <w:t>2.各学科教学活动常规指南</w:t>
      </w:r>
      <w:r>
        <w:rPr>
          <w:rFonts w:hint="eastAsia" w:ascii="宋体" w:hAnsi="宋体" w:eastAsia="宋体" w:cs="宋体"/>
          <w:b/>
          <w:bCs/>
          <w:color w:val="auto"/>
          <w:kern w:val="0"/>
          <w:sz w:val="21"/>
          <w:szCs w:val="21"/>
          <w:lang w:val="en-US" w:eastAsia="zh-CN" w:bidi="ar"/>
        </w:rPr>
        <w:t>………………………………36</w:t>
      </w:r>
    </w:p>
    <w:p w14:paraId="003EB9C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kern w:val="0"/>
          <w:sz w:val="21"/>
          <w:szCs w:val="21"/>
          <w:lang w:val="en-US" w:eastAsia="zh-CN" w:bidi="ar"/>
        </w:rPr>
      </w:pPr>
      <w:r>
        <w:rPr>
          <w:rFonts w:hint="eastAsia" w:ascii="宋体" w:hAnsi="宋体" w:eastAsia="宋体" w:cs="宋体"/>
          <w:b/>
          <w:bCs/>
          <w:color w:val="auto"/>
          <w:sz w:val="21"/>
          <w:szCs w:val="21"/>
          <w:u w:val="none"/>
          <w:lang w:val="en-US" w:eastAsia="zh-CN"/>
        </w:rPr>
        <w:t>3.</w:t>
      </w:r>
      <w:r>
        <w:rPr>
          <w:rFonts w:hint="eastAsia" w:ascii="宋体" w:hAnsi="宋体" w:eastAsia="宋体" w:cs="宋体"/>
          <w:b/>
          <w:bCs/>
          <w:color w:val="auto"/>
          <w:spacing w:val="8"/>
          <w:kern w:val="36"/>
          <w:sz w:val="21"/>
          <w:szCs w:val="21"/>
        </w:rPr>
        <w:t>作业设计与实施指南</w:t>
      </w:r>
      <w:r>
        <w:rPr>
          <w:rFonts w:hint="eastAsia" w:ascii="宋体" w:hAnsi="宋体" w:eastAsia="宋体" w:cs="宋体"/>
          <w:b/>
          <w:bCs/>
          <w:color w:val="auto"/>
          <w:kern w:val="0"/>
          <w:sz w:val="21"/>
          <w:szCs w:val="21"/>
          <w:lang w:val="en-US" w:eastAsia="zh-CN" w:bidi="ar"/>
        </w:rPr>
        <w:t>…………………………………37</w:t>
      </w:r>
    </w:p>
    <w:p w14:paraId="38080FC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kern w:val="0"/>
          <w:sz w:val="21"/>
          <w:szCs w:val="21"/>
          <w:lang w:val="en-US" w:eastAsia="zh-CN" w:bidi="ar"/>
        </w:rPr>
      </w:pPr>
      <w:r>
        <w:rPr>
          <w:rFonts w:hint="eastAsia" w:ascii="宋体" w:hAnsi="宋体" w:eastAsia="宋体" w:cs="宋体"/>
          <w:b/>
          <w:bCs/>
          <w:color w:val="auto"/>
          <w:sz w:val="21"/>
          <w:szCs w:val="21"/>
          <w:u w:val="none"/>
          <w:lang w:val="en-US" w:eastAsia="zh-CN"/>
        </w:rPr>
        <w:t>4.校本课程开发与实施指南</w:t>
      </w:r>
      <w:r>
        <w:rPr>
          <w:rFonts w:hint="eastAsia" w:ascii="宋体" w:hAnsi="宋体" w:eastAsia="宋体" w:cs="宋体"/>
          <w:b/>
          <w:bCs/>
          <w:color w:val="auto"/>
          <w:kern w:val="0"/>
          <w:sz w:val="21"/>
          <w:szCs w:val="21"/>
          <w:lang w:val="en-US" w:eastAsia="zh-CN" w:bidi="ar"/>
        </w:rPr>
        <w:t>………………………………40</w:t>
      </w:r>
    </w:p>
    <w:p w14:paraId="58A85E9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sz w:val="21"/>
          <w:szCs w:val="21"/>
          <w:u w:val="none"/>
          <w:lang w:val="en-US" w:eastAsia="zh-CN"/>
        </w:rPr>
      </w:pPr>
      <w:r>
        <w:rPr>
          <w:rFonts w:hint="eastAsia" w:ascii="宋体" w:hAnsi="宋体" w:eastAsia="宋体" w:cs="宋体"/>
          <w:b/>
          <w:bCs/>
          <w:color w:val="auto"/>
          <w:sz w:val="21"/>
          <w:szCs w:val="21"/>
          <w:u w:val="none"/>
          <w:lang w:val="en-US" w:eastAsia="zh-CN"/>
        </w:rPr>
        <w:t>5.</w:t>
      </w:r>
      <w:r>
        <w:rPr>
          <w:rFonts w:hint="eastAsia" w:ascii="宋体" w:hAnsi="宋体" w:eastAsia="宋体" w:cs="宋体"/>
          <w:b/>
          <w:bCs/>
          <w:color w:val="auto"/>
          <w:sz w:val="21"/>
          <w:szCs w:val="21"/>
          <w:u w:val="none"/>
        </w:rPr>
        <w:t>教学质量实施</w:t>
      </w:r>
      <w:r>
        <w:rPr>
          <w:rFonts w:hint="eastAsia" w:ascii="宋体" w:hAnsi="宋体" w:eastAsia="宋体" w:cs="宋体"/>
          <w:b/>
          <w:bCs/>
          <w:color w:val="auto"/>
          <w:sz w:val="21"/>
          <w:szCs w:val="21"/>
          <w:u w:val="none"/>
          <w:lang w:val="en-US" w:eastAsia="zh-CN"/>
        </w:rPr>
        <w:t>指南</w:t>
      </w:r>
      <w:r>
        <w:rPr>
          <w:rFonts w:hint="eastAsia" w:ascii="宋体" w:hAnsi="宋体" w:eastAsia="宋体" w:cs="宋体"/>
          <w:b/>
          <w:bCs/>
          <w:color w:val="auto"/>
          <w:kern w:val="0"/>
          <w:sz w:val="21"/>
          <w:szCs w:val="21"/>
          <w:lang w:val="en-US" w:eastAsia="zh-CN" w:bidi="ar"/>
        </w:rPr>
        <w:t>………………………………………43</w:t>
      </w:r>
    </w:p>
    <w:p w14:paraId="67BDE8FC">
      <w:pPr>
        <w:keepNext w:val="0"/>
        <w:keepLines w:val="0"/>
        <w:pageBreakBefore w:val="0"/>
        <w:widowControl/>
        <w:suppressLineNumbers w:val="0"/>
        <w:kinsoku/>
        <w:wordWrap/>
        <w:overflowPunct/>
        <w:topLinePunct w:val="0"/>
        <w:autoSpaceDE/>
        <w:autoSpaceDN/>
        <w:bidi w:val="0"/>
        <w:adjustRightInd/>
        <w:snapToGrid/>
        <w:spacing w:line="240" w:lineRule="auto"/>
        <w:ind w:left="0"/>
        <w:jc w:val="both"/>
        <w:textAlignment w:val="auto"/>
        <w:rPr>
          <w:rFonts w:hint="default"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6.教育惩戒小贴士…………………………………………47</w:t>
      </w:r>
    </w:p>
    <w:p w14:paraId="552D211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宋体" w:hAnsi="宋体" w:eastAsia="宋体" w:cs="宋体"/>
          <w:b/>
          <w:bCs/>
          <w:color w:val="auto"/>
          <w:sz w:val="21"/>
          <w:szCs w:val="21"/>
          <w:lang w:val="en-US" w:eastAsia="zh-CN"/>
        </w:rPr>
      </w:pPr>
    </w:p>
    <w:p w14:paraId="49C5AFC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工作制度</w:t>
      </w:r>
    </w:p>
    <w:p w14:paraId="7E9C9B1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校本培训管理制度</w:t>
      </w:r>
      <w:r>
        <w:rPr>
          <w:rFonts w:hint="eastAsia" w:ascii="宋体" w:hAnsi="宋体" w:eastAsia="宋体" w:cs="宋体"/>
          <w:b/>
          <w:bCs/>
          <w:color w:val="auto"/>
          <w:kern w:val="0"/>
          <w:sz w:val="21"/>
          <w:szCs w:val="21"/>
          <w:lang w:val="en-US" w:eastAsia="zh-CN" w:bidi="ar"/>
        </w:rPr>
        <w:t>………………………………………48</w:t>
      </w:r>
    </w:p>
    <w:p w14:paraId="3D425FD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sz w:val="21"/>
          <w:szCs w:val="21"/>
          <w:lang w:val="en-US"/>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课题研究管理制度</w:t>
      </w:r>
      <w:r>
        <w:rPr>
          <w:rFonts w:hint="eastAsia" w:ascii="宋体" w:hAnsi="宋体" w:eastAsia="宋体" w:cs="宋体"/>
          <w:b/>
          <w:bCs/>
          <w:color w:val="auto"/>
          <w:kern w:val="0"/>
          <w:sz w:val="21"/>
          <w:szCs w:val="21"/>
          <w:lang w:val="en-US" w:eastAsia="zh-CN" w:bidi="ar"/>
        </w:rPr>
        <w:t>………………………………………50</w:t>
      </w:r>
    </w:p>
    <w:p w14:paraId="21E3913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教师专业发展项目组管理制度</w:t>
      </w:r>
      <w:r>
        <w:rPr>
          <w:rFonts w:hint="eastAsia" w:ascii="宋体" w:hAnsi="宋体" w:eastAsia="宋体" w:cs="宋体"/>
          <w:b/>
          <w:bCs/>
          <w:color w:val="auto"/>
          <w:kern w:val="0"/>
          <w:sz w:val="21"/>
          <w:szCs w:val="21"/>
          <w:lang w:val="en-US" w:eastAsia="zh-CN" w:bidi="ar"/>
        </w:rPr>
        <w:t>…………………………52</w:t>
      </w:r>
    </w:p>
    <w:p w14:paraId="62A7B5B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教师</w:t>
      </w:r>
      <w:r>
        <w:rPr>
          <w:rFonts w:hint="eastAsia" w:ascii="宋体" w:hAnsi="宋体" w:eastAsia="宋体" w:cs="宋体"/>
          <w:b/>
          <w:bCs/>
          <w:color w:val="auto"/>
          <w:sz w:val="21"/>
          <w:szCs w:val="21"/>
          <w:lang w:val="en-US" w:eastAsia="zh-CN"/>
        </w:rPr>
        <w:t>外出（线上）</w:t>
      </w:r>
      <w:r>
        <w:rPr>
          <w:rFonts w:hint="eastAsia" w:ascii="宋体" w:hAnsi="宋体" w:eastAsia="宋体" w:cs="宋体"/>
          <w:b/>
          <w:bCs/>
          <w:color w:val="auto"/>
          <w:sz w:val="21"/>
          <w:szCs w:val="21"/>
        </w:rPr>
        <w:t>学习</w:t>
      </w:r>
      <w:r>
        <w:rPr>
          <w:rFonts w:hint="eastAsia" w:ascii="宋体" w:hAnsi="宋体" w:eastAsia="宋体" w:cs="宋体"/>
          <w:b/>
          <w:bCs/>
          <w:color w:val="auto"/>
          <w:sz w:val="21"/>
          <w:szCs w:val="21"/>
          <w:lang w:val="en-US" w:eastAsia="zh-CN"/>
        </w:rPr>
        <w:t>培训</w:t>
      </w:r>
      <w:r>
        <w:rPr>
          <w:rFonts w:hint="eastAsia" w:ascii="宋体" w:hAnsi="宋体" w:eastAsia="宋体" w:cs="宋体"/>
          <w:b/>
          <w:bCs/>
          <w:color w:val="auto"/>
          <w:sz w:val="21"/>
          <w:szCs w:val="21"/>
        </w:rPr>
        <w:t>制度</w:t>
      </w:r>
      <w:r>
        <w:rPr>
          <w:rFonts w:hint="eastAsia" w:ascii="宋体" w:hAnsi="宋体" w:eastAsia="宋体" w:cs="宋体"/>
          <w:b/>
          <w:bCs/>
          <w:color w:val="auto"/>
          <w:kern w:val="0"/>
          <w:sz w:val="21"/>
          <w:szCs w:val="21"/>
          <w:lang w:val="en-US" w:eastAsia="zh-CN" w:bidi="ar"/>
        </w:rPr>
        <w:t>………………………55</w:t>
      </w:r>
    </w:p>
    <w:p w14:paraId="2AF5B73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教师会议制度</w:t>
      </w:r>
      <w:r>
        <w:rPr>
          <w:rFonts w:hint="eastAsia" w:ascii="宋体" w:hAnsi="宋体" w:eastAsia="宋体" w:cs="宋体"/>
          <w:b/>
          <w:bCs/>
          <w:color w:val="auto"/>
          <w:kern w:val="0"/>
          <w:sz w:val="21"/>
          <w:szCs w:val="21"/>
          <w:lang w:val="en-US" w:eastAsia="zh-CN" w:bidi="ar"/>
        </w:rPr>
        <w:t>……………………………………………56</w:t>
      </w:r>
    </w:p>
    <w:p w14:paraId="7C1E7F3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sz w:val="21"/>
          <w:szCs w:val="21"/>
          <w:lang w:val="en-US"/>
        </w:rPr>
      </w:pP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教师办公制度</w:t>
      </w:r>
      <w:r>
        <w:rPr>
          <w:rFonts w:hint="eastAsia" w:ascii="宋体" w:hAnsi="宋体" w:eastAsia="宋体" w:cs="宋体"/>
          <w:b/>
          <w:bCs/>
          <w:color w:val="auto"/>
          <w:kern w:val="0"/>
          <w:sz w:val="21"/>
          <w:szCs w:val="21"/>
          <w:lang w:val="en-US" w:eastAsia="zh-CN" w:bidi="ar"/>
        </w:rPr>
        <w:t>……………………………………………57</w:t>
      </w:r>
    </w:p>
    <w:p w14:paraId="11DDB7C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eastAsia" w:ascii="宋体" w:hAnsi="宋体" w:eastAsia="宋体" w:cs="宋体"/>
          <w:b/>
          <w:bCs/>
          <w:color w:val="auto"/>
          <w:sz w:val="21"/>
          <w:szCs w:val="21"/>
          <w:lang w:val="en-US" w:eastAsia="zh-CN"/>
        </w:rPr>
        <w:sectPr>
          <w:footerReference r:id="rId5" w:type="default"/>
          <w:pgSz w:w="10431" w:h="14740"/>
          <w:pgMar w:top="1440" w:right="1800" w:bottom="1440" w:left="1800" w:header="851" w:footer="992" w:gutter="0"/>
          <w:pgNumType w:fmt="decimal" w:start="1"/>
          <w:cols w:space="425" w:num="1"/>
          <w:docGrid w:type="lines" w:linePitch="312" w:charSpace="0"/>
        </w:sectPr>
      </w:pPr>
    </w:p>
    <w:p w14:paraId="44A508F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rPr>
        <w:t>教师调代课制度</w:t>
      </w:r>
      <w:r>
        <w:rPr>
          <w:rFonts w:hint="eastAsia" w:ascii="宋体" w:hAnsi="宋体" w:eastAsia="宋体" w:cs="宋体"/>
          <w:b/>
          <w:bCs/>
          <w:color w:val="auto"/>
          <w:kern w:val="0"/>
          <w:sz w:val="21"/>
          <w:szCs w:val="21"/>
          <w:lang w:val="en-US" w:eastAsia="zh-CN" w:bidi="ar"/>
        </w:rPr>
        <w:t>…………………………………………58</w:t>
      </w:r>
    </w:p>
    <w:p w14:paraId="6DC8A44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8.</w:t>
      </w:r>
      <w:r>
        <w:rPr>
          <w:rFonts w:hint="eastAsia" w:ascii="宋体" w:hAnsi="宋体" w:eastAsia="宋体" w:cs="宋体"/>
          <w:b/>
          <w:bCs/>
          <w:color w:val="auto"/>
          <w:sz w:val="21"/>
          <w:szCs w:val="21"/>
        </w:rPr>
        <w:t>集体备课制度</w:t>
      </w:r>
      <w:r>
        <w:rPr>
          <w:rFonts w:hint="eastAsia" w:ascii="宋体" w:hAnsi="宋体" w:eastAsia="宋体" w:cs="宋体"/>
          <w:b/>
          <w:bCs/>
          <w:color w:val="auto"/>
          <w:kern w:val="0"/>
          <w:sz w:val="21"/>
          <w:szCs w:val="21"/>
          <w:lang w:val="en-US" w:eastAsia="zh-CN" w:bidi="ar"/>
        </w:rPr>
        <w:t>……………………………………………59</w:t>
      </w:r>
    </w:p>
    <w:p w14:paraId="477BF4B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sz w:val="21"/>
          <w:szCs w:val="21"/>
          <w:lang w:val="en-US"/>
        </w:rPr>
      </w:pPr>
      <w:r>
        <w:rPr>
          <w:rFonts w:hint="eastAsia" w:ascii="宋体" w:hAnsi="宋体" w:eastAsia="宋体" w:cs="宋体"/>
          <w:b/>
          <w:bCs/>
          <w:color w:val="auto"/>
          <w:sz w:val="21"/>
          <w:szCs w:val="21"/>
          <w:lang w:val="en-US" w:eastAsia="zh-CN"/>
        </w:rPr>
        <w:t>9</w:t>
      </w:r>
      <w:r>
        <w:rPr>
          <w:rFonts w:hint="eastAsia" w:ascii="宋体" w:hAnsi="宋体" w:eastAsia="宋体" w:cs="宋体"/>
          <w:b/>
          <w:bCs/>
          <w:color w:val="auto"/>
          <w:sz w:val="21"/>
          <w:szCs w:val="21"/>
        </w:rPr>
        <w:t>.家校联系制度</w:t>
      </w:r>
      <w:r>
        <w:rPr>
          <w:rFonts w:hint="eastAsia" w:ascii="宋体" w:hAnsi="宋体" w:eastAsia="宋体" w:cs="宋体"/>
          <w:b/>
          <w:bCs/>
          <w:color w:val="auto"/>
          <w:kern w:val="0"/>
          <w:sz w:val="21"/>
          <w:szCs w:val="21"/>
          <w:lang w:val="en-US" w:eastAsia="zh-CN" w:bidi="ar"/>
        </w:rPr>
        <w:t>……………………………………………62</w:t>
      </w:r>
    </w:p>
    <w:p w14:paraId="15506215">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textAlignment w:val="auto"/>
        <w:rPr>
          <w:rStyle w:val="10"/>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10.</w:t>
      </w:r>
      <w:r>
        <w:rPr>
          <w:rFonts w:hint="eastAsia" w:ascii="宋体" w:hAnsi="宋体" w:eastAsia="宋体" w:cs="宋体"/>
          <w:b/>
          <w:bCs/>
          <w:color w:val="auto"/>
          <w:sz w:val="21"/>
          <w:szCs w:val="21"/>
        </w:rPr>
        <w:t>学困生帮扶制度</w:t>
      </w:r>
      <w:r>
        <w:rPr>
          <w:rFonts w:hint="eastAsia" w:eastAsia="宋体" w:cs="宋体"/>
          <w:b/>
          <w:bCs/>
          <w:color w:val="auto"/>
          <w:sz w:val="21"/>
          <w:szCs w:val="21"/>
          <w:lang w:val="en-US" w:eastAsia="zh-CN"/>
        </w:rPr>
        <w:t xml:space="preserve"> </w:t>
      </w:r>
      <w:r>
        <w:rPr>
          <w:rFonts w:hint="eastAsia" w:ascii="宋体" w:hAnsi="宋体" w:eastAsia="宋体" w:cs="宋体"/>
          <w:b/>
          <w:bCs/>
          <w:color w:val="auto"/>
          <w:kern w:val="0"/>
          <w:sz w:val="21"/>
          <w:szCs w:val="21"/>
          <w:lang w:val="en-US" w:eastAsia="zh-CN" w:bidi="ar"/>
        </w:rPr>
        <w:t>………………………………………</w:t>
      </w:r>
      <w:r>
        <w:rPr>
          <w:rFonts w:hint="eastAsia" w:eastAsia="宋体" w:cs="宋体"/>
          <w:b/>
          <w:bCs/>
          <w:color w:val="auto"/>
          <w:kern w:val="0"/>
          <w:sz w:val="21"/>
          <w:szCs w:val="21"/>
          <w:lang w:val="en-US" w:eastAsia="zh-CN" w:bidi="ar"/>
        </w:rPr>
        <w:t>63</w:t>
      </w:r>
    </w:p>
    <w:p w14:paraId="73CD4302">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textAlignment w:val="auto"/>
        <w:rPr>
          <w:rStyle w:val="10"/>
          <w:rFonts w:hint="default" w:ascii="宋体" w:hAnsi="宋体" w:eastAsia="宋体" w:cs="宋体"/>
          <w:b/>
          <w:bCs/>
          <w:color w:val="auto"/>
          <w:sz w:val="21"/>
          <w:szCs w:val="21"/>
          <w:lang w:val="en-US" w:eastAsia="zh-CN"/>
        </w:rPr>
      </w:pPr>
      <w:r>
        <w:rPr>
          <w:rStyle w:val="10"/>
          <w:rFonts w:hint="eastAsia" w:ascii="宋体" w:hAnsi="宋体" w:eastAsia="宋体" w:cs="宋体"/>
          <w:b/>
          <w:bCs/>
          <w:color w:val="auto"/>
          <w:sz w:val="21"/>
          <w:szCs w:val="21"/>
          <w:lang w:val="en-US" w:eastAsia="zh-CN"/>
        </w:rPr>
        <w:t>11.课后服务管理制度</w:t>
      </w:r>
      <w:r>
        <w:rPr>
          <w:rStyle w:val="10"/>
          <w:rFonts w:hint="eastAsia" w:eastAsia="宋体" w:cs="宋体"/>
          <w:b/>
          <w:bCs/>
          <w:color w:val="auto"/>
          <w:sz w:val="21"/>
          <w:szCs w:val="21"/>
          <w:lang w:val="en-US" w:eastAsia="zh-CN"/>
        </w:rPr>
        <w:t xml:space="preserve"> </w:t>
      </w:r>
      <w:r>
        <w:rPr>
          <w:rFonts w:hint="eastAsia" w:ascii="宋体" w:hAnsi="宋体" w:eastAsia="宋体" w:cs="宋体"/>
          <w:b/>
          <w:bCs/>
          <w:color w:val="auto"/>
          <w:kern w:val="0"/>
          <w:sz w:val="21"/>
          <w:szCs w:val="21"/>
          <w:lang w:val="en-US" w:eastAsia="zh-CN" w:bidi="ar"/>
        </w:rPr>
        <w:t>……………………………………</w:t>
      </w:r>
      <w:r>
        <w:rPr>
          <w:rFonts w:hint="eastAsia" w:eastAsia="宋体" w:cs="宋体"/>
          <w:b/>
          <w:bCs/>
          <w:color w:val="auto"/>
          <w:kern w:val="0"/>
          <w:sz w:val="21"/>
          <w:szCs w:val="21"/>
          <w:lang w:val="en-US" w:eastAsia="zh-CN" w:bidi="ar"/>
        </w:rPr>
        <w:t>70</w:t>
      </w:r>
    </w:p>
    <w:p w14:paraId="3614554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sz w:val="21"/>
          <w:szCs w:val="21"/>
          <w:lang w:val="en-US"/>
        </w:rPr>
      </w:pPr>
      <w:r>
        <w:rPr>
          <w:rFonts w:hint="eastAsia" w:ascii="宋体" w:hAnsi="宋体" w:eastAsia="宋体" w:cs="宋体"/>
          <w:b/>
          <w:bCs/>
          <w:color w:val="auto"/>
          <w:sz w:val="21"/>
          <w:szCs w:val="21"/>
          <w:lang w:val="en-US" w:eastAsia="zh-CN"/>
        </w:rPr>
        <w:t>12.</w:t>
      </w:r>
      <w:r>
        <w:rPr>
          <w:rFonts w:hint="eastAsia" w:ascii="宋体" w:hAnsi="宋体" w:eastAsia="宋体" w:cs="宋体"/>
          <w:b/>
          <w:bCs/>
          <w:color w:val="auto"/>
          <w:sz w:val="21"/>
          <w:szCs w:val="21"/>
        </w:rPr>
        <w:t>学生安全管理制度</w:t>
      </w:r>
      <w:r>
        <w:rPr>
          <w:rFonts w:hint="eastAsia" w:ascii="宋体" w:hAnsi="宋体" w:eastAsia="宋体" w:cs="宋体"/>
          <w:b/>
          <w:bCs/>
          <w:color w:val="auto"/>
          <w:kern w:val="0"/>
          <w:sz w:val="21"/>
          <w:szCs w:val="21"/>
          <w:lang w:val="en-US" w:eastAsia="zh-CN" w:bidi="ar"/>
        </w:rPr>
        <w:t>………………………………………77</w:t>
      </w:r>
    </w:p>
    <w:p w14:paraId="52CFC9A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sz w:val="21"/>
          <w:szCs w:val="21"/>
          <w:lang w:val="en-US"/>
        </w:rPr>
      </w:pPr>
      <w:r>
        <w:rPr>
          <w:rFonts w:hint="eastAsia" w:ascii="宋体" w:hAnsi="宋体" w:eastAsia="宋体" w:cs="宋体"/>
          <w:b/>
          <w:bCs/>
          <w:color w:val="auto"/>
          <w:sz w:val="21"/>
          <w:szCs w:val="21"/>
          <w:lang w:val="en-US" w:eastAsia="zh-CN"/>
        </w:rPr>
        <w:t>13.</w:t>
      </w:r>
      <w:r>
        <w:rPr>
          <w:rFonts w:hint="eastAsia" w:ascii="宋体" w:hAnsi="宋体" w:eastAsia="宋体" w:cs="宋体"/>
          <w:b/>
          <w:bCs/>
          <w:color w:val="auto"/>
          <w:sz w:val="21"/>
          <w:szCs w:val="21"/>
          <w:lang w:val="zh-CN"/>
        </w:rPr>
        <w:t>环境卫生管理制度</w:t>
      </w:r>
      <w:r>
        <w:rPr>
          <w:rFonts w:hint="eastAsia" w:ascii="宋体" w:hAnsi="宋体" w:eastAsia="宋体" w:cs="宋体"/>
          <w:b/>
          <w:bCs/>
          <w:color w:val="auto"/>
          <w:kern w:val="0"/>
          <w:sz w:val="21"/>
          <w:szCs w:val="21"/>
          <w:lang w:val="en-US" w:eastAsia="zh-CN" w:bidi="ar"/>
        </w:rPr>
        <w:t>………………………………………80</w:t>
      </w:r>
    </w:p>
    <w:p w14:paraId="19F2EBF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sz w:val="21"/>
          <w:szCs w:val="21"/>
          <w:lang w:val="en-US"/>
        </w:rPr>
      </w:pPr>
      <w:r>
        <w:rPr>
          <w:rFonts w:hint="eastAsia" w:ascii="宋体" w:hAnsi="宋体" w:eastAsia="宋体" w:cs="宋体"/>
          <w:b/>
          <w:bCs/>
          <w:color w:val="auto"/>
          <w:sz w:val="21"/>
          <w:szCs w:val="21"/>
          <w:lang w:val="en-US" w:eastAsia="zh-CN"/>
        </w:rPr>
        <w:t>14.</w:t>
      </w:r>
      <w:r>
        <w:rPr>
          <w:rFonts w:hint="eastAsia" w:ascii="宋体" w:hAnsi="宋体" w:eastAsia="宋体" w:cs="宋体"/>
          <w:b/>
          <w:bCs/>
          <w:color w:val="auto"/>
          <w:sz w:val="21"/>
          <w:szCs w:val="21"/>
        </w:rPr>
        <w:t>安全责任追究</w:t>
      </w:r>
      <w:r>
        <w:rPr>
          <w:rFonts w:hint="eastAsia" w:ascii="宋体" w:hAnsi="宋体" w:eastAsia="宋体" w:cs="宋体"/>
          <w:b/>
          <w:bCs/>
          <w:color w:val="auto"/>
          <w:sz w:val="21"/>
          <w:szCs w:val="21"/>
          <w:lang w:val="en-US" w:eastAsia="zh-CN"/>
        </w:rPr>
        <w:t>制度</w:t>
      </w:r>
      <w:r>
        <w:rPr>
          <w:rFonts w:hint="eastAsia" w:ascii="宋体" w:hAnsi="宋体" w:eastAsia="宋体" w:cs="宋体"/>
          <w:b/>
          <w:bCs/>
          <w:color w:val="auto"/>
          <w:kern w:val="0"/>
          <w:sz w:val="21"/>
          <w:szCs w:val="21"/>
          <w:lang w:val="en-US" w:eastAsia="zh-CN" w:bidi="ar"/>
        </w:rPr>
        <w:t>………………………………………82</w:t>
      </w:r>
    </w:p>
    <w:p w14:paraId="53241B9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kern w:val="0"/>
          <w:sz w:val="21"/>
          <w:szCs w:val="21"/>
          <w:lang w:val="en-US" w:eastAsia="zh-CN" w:bidi="ar"/>
        </w:rPr>
      </w:pPr>
      <w:r>
        <w:rPr>
          <w:rFonts w:hint="eastAsia" w:ascii="宋体" w:hAnsi="宋体" w:eastAsia="宋体" w:cs="宋体"/>
          <w:b/>
          <w:bCs/>
          <w:color w:val="auto"/>
          <w:sz w:val="21"/>
          <w:szCs w:val="21"/>
          <w:lang w:val="en-US" w:eastAsia="zh-CN"/>
        </w:rPr>
        <w:t>15.</w:t>
      </w:r>
      <w:r>
        <w:rPr>
          <w:rFonts w:hint="eastAsia" w:ascii="宋体" w:hAnsi="宋体" w:eastAsia="宋体" w:cs="宋体"/>
          <w:b/>
          <w:bCs/>
          <w:color w:val="auto"/>
          <w:sz w:val="21"/>
          <w:szCs w:val="21"/>
        </w:rPr>
        <w:t>教职工劳动纪律和违反纪律处理规定</w:t>
      </w:r>
      <w:r>
        <w:rPr>
          <w:rFonts w:hint="eastAsia" w:ascii="宋体" w:hAnsi="宋体" w:eastAsia="宋体" w:cs="宋体"/>
          <w:b/>
          <w:bCs/>
          <w:color w:val="auto"/>
          <w:kern w:val="0"/>
          <w:sz w:val="21"/>
          <w:szCs w:val="21"/>
          <w:lang w:val="en-US" w:eastAsia="zh-CN" w:bidi="ar"/>
        </w:rPr>
        <w:t>…………………83</w:t>
      </w:r>
    </w:p>
    <w:p w14:paraId="40307033">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kern w:val="0"/>
          <w:sz w:val="21"/>
          <w:szCs w:val="21"/>
          <w:lang w:val="en-US" w:eastAsia="zh-CN" w:bidi="ar"/>
        </w:rPr>
        <w:t>16.</w:t>
      </w:r>
      <w:r>
        <w:rPr>
          <w:rFonts w:hint="eastAsia" w:ascii="宋体" w:hAnsi="宋体" w:eastAsia="宋体" w:cs="宋体"/>
          <w:b/>
          <w:bCs/>
          <w:color w:val="auto"/>
          <w:sz w:val="21"/>
          <w:szCs w:val="21"/>
          <w:lang w:val="en-US" w:eastAsia="zh-CN"/>
        </w:rPr>
        <w:t>学生保护小贴士</w:t>
      </w:r>
      <w:r>
        <w:rPr>
          <w:rFonts w:hint="eastAsia" w:ascii="宋体" w:hAnsi="宋体" w:eastAsia="宋体" w:cs="宋体"/>
          <w:b/>
          <w:bCs/>
          <w:color w:val="auto"/>
          <w:kern w:val="0"/>
          <w:sz w:val="21"/>
          <w:szCs w:val="21"/>
          <w:lang w:val="en-US" w:eastAsia="zh-CN" w:bidi="ar"/>
        </w:rPr>
        <w:t>…………………………………………85</w:t>
      </w:r>
    </w:p>
    <w:p w14:paraId="67B21C0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kern w:val="0"/>
          <w:sz w:val="21"/>
          <w:szCs w:val="21"/>
          <w:lang w:val="en-US" w:eastAsia="zh-CN" w:bidi="ar"/>
        </w:rPr>
      </w:pPr>
    </w:p>
    <w:p w14:paraId="1742579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宋体" w:hAnsi="宋体" w:eastAsia="宋体" w:cs="宋体"/>
          <w:b/>
          <w:bCs/>
          <w:color w:val="auto"/>
          <w:sz w:val="21"/>
          <w:szCs w:val="21"/>
          <w:lang w:val="en-US" w:eastAsia="zh-CN"/>
        </w:rPr>
      </w:pPr>
    </w:p>
    <w:p w14:paraId="34335C6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评价考核</w:t>
      </w:r>
    </w:p>
    <w:p w14:paraId="3553DB0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.感动薛小十佳教职员工及团队评选</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kern w:val="0"/>
          <w:sz w:val="21"/>
          <w:szCs w:val="21"/>
          <w:lang w:val="en-US" w:eastAsia="zh-CN" w:bidi="ar"/>
        </w:rPr>
        <w:t>…………………86</w:t>
      </w:r>
    </w:p>
    <w:p w14:paraId="7179359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kern w:val="0"/>
          <w:sz w:val="21"/>
          <w:szCs w:val="21"/>
          <w:lang w:val="en-US" w:eastAsia="zh-CN" w:bidi="ar"/>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kern w:val="0"/>
          <w:sz w:val="21"/>
          <w:szCs w:val="21"/>
          <w:lang w:val="en-US" w:eastAsia="zh-CN" w:bidi="ar"/>
        </w:rPr>
        <w:t>善真教师、最美月度人物评选…………………………88</w:t>
      </w:r>
    </w:p>
    <w:p w14:paraId="0946589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kern w:val="0"/>
          <w:sz w:val="21"/>
          <w:szCs w:val="21"/>
          <w:lang w:val="en-US" w:eastAsia="zh-CN" w:bidi="ar"/>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优秀</w:t>
      </w:r>
      <w:r>
        <w:rPr>
          <w:rFonts w:hint="eastAsia" w:ascii="宋体" w:hAnsi="宋体" w:eastAsia="宋体" w:cs="宋体"/>
          <w:b/>
          <w:bCs/>
          <w:color w:val="auto"/>
          <w:sz w:val="21"/>
          <w:szCs w:val="21"/>
        </w:rPr>
        <w:t>年级组</w:t>
      </w:r>
      <w:r>
        <w:rPr>
          <w:rFonts w:hint="eastAsia" w:ascii="宋体" w:hAnsi="宋体" w:eastAsia="宋体" w:cs="宋体"/>
          <w:b/>
          <w:bCs/>
          <w:color w:val="auto"/>
          <w:sz w:val="21"/>
          <w:szCs w:val="21"/>
          <w:lang w:val="en-US" w:eastAsia="zh-CN"/>
        </w:rPr>
        <w:t>团队展评</w:t>
      </w:r>
      <w:r>
        <w:rPr>
          <w:rFonts w:hint="eastAsia" w:ascii="宋体" w:hAnsi="宋体" w:eastAsia="宋体" w:cs="宋体"/>
          <w:b/>
          <w:bCs/>
          <w:color w:val="auto"/>
          <w:kern w:val="0"/>
          <w:sz w:val="21"/>
          <w:szCs w:val="21"/>
          <w:lang w:val="en-US" w:eastAsia="zh-CN" w:bidi="ar"/>
        </w:rPr>
        <w:t>……………………………………90</w:t>
      </w:r>
    </w:p>
    <w:p w14:paraId="4577F48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.优秀教研组评价标准</w:t>
      </w:r>
      <w:r>
        <w:rPr>
          <w:rFonts w:hint="eastAsia" w:ascii="宋体" w:hAnsi="宋体" w:eastAsia="宋体" w:cs="宋体"/>
          <w:b/>
          <w:bCs/>
          <w:color w:val="auto"/>
          <w:kern w:val="0"/>
          <w:sz w:val="21"/>
          <w:szCs w:val="21"/>
          <w:lang w:val="en-US" w:eastAsia="zh-CN" w:bidi="ar"/>
        </w:rPr>
        <w:t>……………………………………92</w:t>
      </w:r>
    </w:p>
    <w:p w14:paraId="2BFFF18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sz w:val="21"/>
          <w:szCs w:val="21"/>
          <w:lang w:val="en-US"/>
        </w:rPr>
      </w:pP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kern w:val="36"/>
          <w:sz w:val="21"/>
          <w:szCs w:val="21"/>
        </w:rPr>
        <w:t>教师教育教学常规月考核细则</w:t>
      </w:r>
      <w:r>
        <w:rPr>
          <w:rFonts w:hint="eastAsia" w:ascii="宋体" w:hAnsi="宋体" w:eastAsia="宋体" w:cs="宋体"/>
          <w:b/>
          <w:bCs/>
          <w:color w:val="auto"/>
          <w:kern w:val="0"/>
          <w:sz w:val="21"/>
          <w:szCs w:val="21"/>
          <w:lang w:val="en-US" w:eastAsia="zh-CN" w:bidi="ar"/>
        </w:rPr>
        <w:t>…………………………94</w:t>
      </w:r>
    </w:p>
    <w:p w14:paraId="542FED4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kern w:val="0"/>
          <w:sz w:val="21"/>
          <w:szCs w:val="21"/>
          <w:lang w:val="en-US" w:eastAsia="zh-CN" w:bidi="ar"/>
        </w:rPr>
      </w:pPr>
      <w:r>
        <w:rPr>
          <w:rFonts w:hint="eastAsia" w:ascii="宋体" w:hAnsi="宋体" w:eastAsia="宋体" w:cs="宋体"/>
          <w:b/>
          <w:bCs/>
          <w:color w:val="auto"/>
          <w:sz w:val="21"/>
          <w:szCs w:val="21"/>
          <w:u w:val="none"/>
          <w:lang w:val="en-US" w:eastAsia="zh-CN"/>
        </w:rPr>
        <w:t>6.班主任月考核细则</w:t>
      </w:r>
      <w:r>
        <w:rPr>
          <w:rFonts w:hint="eastAsia" w:ascii="宋体" w:hAnsi="宋体" w:eastAsia="宋体" w:cs="宋体"/>
          <w:b/>
          <w:bCs/>
          <w:color w:val="auto"/>
          <w:kern w:val="0"/>
          <w:sz w:val="21"/>
          <w:szCs w:val="21"/>
          <w:lang w:val="en-US" w:eastAsia="zh-CN" w:bidi="ar"/>
        </w:rPr>
        <w:t>………………………………………95</w:t>
      </w:r>
    </w:p>
    <w:p w14:paraId="1EF5873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rPr>
        <w:t>“善真星级中队”</w:t>
      </w:r>
      <w:r>
        <w:rPr>
          <w:rFonts w:hint="eastAsia" w:ascii="宋体" w:hAnsi="宋体" w:eastAsia="宋体" w:cs="宋体"/>
          <w:b/>
          <w:bCs/>
          <w:color w:val="auto"/>
          <w:sz w:val="21"/>
          <w:szCs w:val="21"/>
          <w:lang w:val="en-US" w:eastAsia="zh-CN"/>
        </w:rPr>
        <w:t>考核评价细则</w:t>
      </w:r>
      <w:r>
        <w:rPr>
          <w:rFonts w:hint="eastAsia" w:ascii="宋体" w:hAnsi="宋体" w:eastAsia="宋体" w:cs="宋体"/>
          <w:b/>
          <w:bCs/>
          <w:color w:val="auto"/>
          <w:kern w:val="0"/>
          <w:sz w:val="21"/>
          <w:szCs w:val="21"/>
          <w:lang w:val="en-US" w:eastAsia="zh-CN" w:bidi="ar"/>
        </w:rPr>
        <w:t>………………………97</w:t>
      </w:r>
    </w:p>
    <w:p w14:paraId="3531DA0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8.</w:t>
      </w:r>
      <w:r>
        <w:rPr>
          <w:rFonts w:hint="eastAsia" w:ascii="宋体" w:hAnsi="宋体" w:eastAsia="宋体" w:cs="宋体"/>
          <w:b/>
          <w:bCs/>
          <w:color w:val="auto"/>
          <w:sz w:val="21"/>
          <w:szCs w:val="21"/>
        </w:rPr>
        <w:t>善真办公室</w:t>
      </w:r>
      <w:r>
        <w:rPr>
          <w:rFonts w:hint="eastAsia" w:ascii="宋体" w:hAnsi="宋体" w:eastAsia="宋体" w:cs="宋体"/>
          <w:b/>
          <w:bCs/>
          <w:color w:val="auto"/>
          <w:sz w:val="21"/>
          <w:szCs w:val="21"/>
          <w:lang w:val="en-US" w:eastAsia="zh-CN"/>
        </w:rPr>
        <w:t>评比</w:t>
      </w:r>
      <w:r>
        <w:rPr>
          <w:rFonts w:hint="eastAsia" w:ascii="宋体" w:hAnsi="宋体" w:eastAsia="宋体" w:cs="宋体"/>
          <w:b/>
          <w:bCs/>
          <w:color w:val="auto"/>
          <w:kern w:val="0"/>
          <w:sz w:val="21"/>
          <w:szCs w:val="21"/>
          <w:lang w:val="en-US" w:eastAsia="zh-CN" w:bidi="ar"/>
        </w:rPr>
        <w:t>…………………………………………98</w:t>
      </w:r>
    </w:p>
    <w:p w14:paraId="22C0994A">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color w:val="auto"/>
          <w:kern w:val="0"/>
          <w:sz w:val="21"/>
          <w:szCs w:val="21"/>
          <w:lang w:val="en-US" w:eastAsia="zh-CN" w:bidi="ar"/>
        </w:rPr>
      </w:pPr>
    </w:p>
    <w:p w14:paraId="3843419C">
      <w:pPr>
        <w:keepNext w:val="0"/>
        <w:keepLines w:val="0"/>
        <w:pageBreakBefore w:val="0"/>
        <w:widowControl/>
        <w:suppressLineNumbers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法规备忘</w:t>
      </w:r>
    </w:p>
    <w:p w14:paraId="3A553D4C">
      <w:pPr>
        <w:keepNext w:val="0"/>
        <w:keepLines w:val="0"/>
        <w:pageBreakBefore w:val="0"/>
        <w:widowControl/>
        <w:suppressLineNumbers w:val="0"/>
        <w:kinsoku/>
        <w:wordWrap/>
        <w:overflowPunct/>
        <w:topLinePunct w:val="0"/>
        <w:autoSpaceDE/>
        <w:autoSpaceDN/>
        <w:bidi w:val="0"/>
        <w:adjustRightInd/>
        <w:snapToGrid/>
        <w:spacing w:line="240" w:lineRule="auto"/>
        <w:ind w:left="0"/>
        <w:jc w:val="both"/>
        <w:textAlignment w:val="auto"/>
        <w:rPr>
          <w:rFonts w:hint="default" w:ascii="宋体" w:hAnsi="宋体" w:eastAsia="宋体" w:cs="宋体"/>
          <w:b/>
          <w:bCs/>
          <w:color w:val="auto"/>
          <w:sz w:val="21"/>
          <w:szCs w:val="21"/>
          <w:u w:val="none"/>
          <w:lang w:val="en-US" w:eastAsia="zh-CN"/>
        </w:rPr>
      </w:pPr>
      <w:r>
        <w:rPr>
          <w:rFonts w:hint="eastAsia" w:ascii="宋体" w:hAnsi="宋体" w:eastAsia="宋体" w:cs="宋体"/>
          <w:b/>
          <w:bCs/>
          <w:color w:val="auto"/>
          <w:sz w:val="21"/>
          <w:szCs w:val="21"/>
          <w:u w:val="none"/>
          <w:lang w:val="en-US" w:eastAsia="zh-CN"/>
        </w:rPr>
        <w:t xml:space="preserve">1.新时代教师职业行为十项准则  </w:t>
      </w:r>
      <w:r>
        <w:rPr>
          <w:rFonts w:hint="eastAsia" w:ascii="宋体" w:hAnsi="宋体" w:eastAsia="宋体" w:cs="宋体"/>
          <w:b/>
          <w:bCs/>
          <w:color w:val="auto"/>
          <w:kern w:val="0"/>
          <w:sz w:val="21"/>
          <w:szCs w:val="21"/>
          <w:lang w:val="en-US" w:eastAsia="zh-CN" w:bidi="ar"/>
        </w:rPr>
        <w:t>………………………99</w:t>
      </w:r>
    </w:p>
    <w:p w14:paraId="532D1275">
      <w:pPr>
        <w:keepNext w:val="0"/>
        <w:keepLines w:val="0"/>
        <w:pageBreakBefore w:val="0"/>
        <w:widowControl/>
        <w:suppressLineNumbers w:val="0"/>
        <w:kinsoku/>
        <w:wordWrap/>
        <w:overflowPunct/>
        <w:topLinePunct w:val="0"/>
        <w:autoSpaceDE/>
        <w:autoSpaceDN/>
        <w:bidi w:val="0"/>
        <w:adjustRightInd/>
        <w:snapToGrid/>
        <w:spacing w:line="240" w:lineRule="auto"/>
        <w:ind w:left="0"/>
        <w:jc w:val="both"/>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u w:val="none"/>
          <w:lang w:val="en-US" w:eastAsia="zh-CN"/>
        </w:rPr>
        <w:t>2.</w:t>
      </w:r>
      <w:r>
        <w:rPr>
          <w:rFonts w:hint="eastAsia" w:ascii="宋体" w:hAnsi="宋体" w:eastAsia="宋体" w:cs="宋体"/>
          <w:b/>
          <w:bCs/>
          <w:color w:val="auto"/>
          <w:sz w:val="21"/>
          <w:szCs w:val="21"/>
        </w:rPr>
        <w:t>教育法</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kern w:val="0"/>
          <w:sz w:val="21"/>
          <w:szCs w:val="21"/>
          <w:lang w:val="en-US" w:eastAsia="zh-CN" w:bidi="ar"/>
        </w:rPr>
        <w:t>…………………………………………………99</w:t>
      </w:r>
    </w:p>
    <w:p w14:paraId="07A282DE">
      <w:pPr>
        <w:keepNext w:val="0"/>
        <w:keepLines w:val="0"/>
        <w:pageBreakBefore w:val="0"/>
        <w:widowControl/>
        <w:suppressLineNumbers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教师法</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kern w:val="0"/>
          <w:sz w:val="21"/>
          <w:szCs w:val="21"/>
          <w:lang w:val="en-US" w:eastAsia="zh-CN" w:bidi="ar"/>
        </w:rPr>
        <w:t>…………………………………………………99</w:t>
      </w:r>
    </w:p>
    <w:p w14:paraId="1437889D">
      <w:pPr>
        <w:keepNext w:val="0"/>
        <w:keepLines w:val="0"/>
        <w:pageBreakBefore w:val="0"/>
        <w:widowControl/>
        <w:suppressLineNumbers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未成年人保护法</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kern w:val="0"/>
          <w:sz w:val="21"/>
          <w:szCs w:val="21"/>
          <w:lang w:val="en-US" w:eastAsia="zh-CN" w:bidi="ar"/>
        </w:rPr>
        <w:t>………………………………………99</w:t>
      </w:r>
    </w:p>
    <w:p w14:paraId="45BF9201">
      <w:pPr>
        <w:keepNext w:val="0"/>
        <w:keepLines w:val="0"/>
        <w:pageBreakBefore w:val="0"/>
        <w:widowControl/>
        <w:suppressLineNumbers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民法典</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kern w:val="0"/>
          <w:sz w:val="21"/>
          <w:szCs w:val="21"/>
          <w:lang w:val="en-US" w:eastAsia="zh-CN" w:bidi="ar"/>
        </w:rPr>
        <w:t>…………………………………………………99</w:t>
      </w:r>
    </w:p>
    <w:p w14:paraId="355A1A4F">
      <w:pPr>
        <w:keepNext w:val="0"/>
        <w:keepLines w:val="0"/>
        <w:pageBreakBefore w:val="0"/>
        <w:widowControl/>
        <w:suppressLineNumbers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u w:val="none"/>
          <w:vertAlign w:val="baseline"/>
          <w:lang w:val="en-US" w:eastAsia="zh-CN"/>
        </w:rPr>
        <w:t xml:space="preserve">未成年人学校保护规定    </w:t>
      </w:r>
      <w:r>
        <w:rPr>
          <w:rFonts w:hint="eastAsia" w:ascii="宋体" w:hAnsi="宋体" w:eastAsia="宋体" w:cs="宋体"/>
          <w:b/>
          <w:bCs/>
          <w:color w:val="auto"/>
          <w:kern w:val="0"/>
          <w:sz w:val="21"/>
          <w:szCs w:val="21"/>
          <w:lang w:val="en-US" w:eastAsia="zh-CN" w:bidi="ar"/>
        </w:rPr>
        <w:t>……………………………99</w:t>
      </w:r>
    </w:p>
    <w:p w14:paraId="349EBC9E">
      <w:pPr>
        <w:keepNext w:val="0"/>
        <w:keepLines w:val="0"/>
        <w:pageBreakBefore w:val="0"/>
        <w:widowControl/>
        <w:suppressLineNumbers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rPr>
        <w:t>双减</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 xml:space="preserve">工作手册  </w:t>
      </w:r>
      <w:r>
        <w:rPr>
          <w:rFonts w:hint="eastAsia" w:ascii="宋体" w:hAnsi="宋体" w:eastAsia="宋体" w:cs="宋体"/>
          <w:b/>
          <w:bCs/>
          <w:color w:val="auto"/>
          <w:kern w:val="0"/>
          <w:sz w:val="21"/>
          <w:szCs w:val="21"/>
          <w:lang w:val="en-US" w:eastAsia="zh-CN" w:bidi="ar"/>
        </w:rPr>
        <w:t>……………………………………99</w:t>
      </w:r>
    </w:p>
    <w:p w14:paraId="487B7DC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8.中小学“</w:t>
      </w:r>
      <w:r>
        <w:rPr>
          <w:rFonts w:hint="eastAsia" w:ascii="宋体" w:hAnsi="宋体" w:eastAsia="宋体" w:cs="宋体"/>
          <w:b/>
          <w:bCs/>
          <w:color w:val="auto"/>
          <w:sz w:val="21"/>
          <w:szCs w:val="21"/>
        </w:rPr>
        <w:t>五项管理</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kern w:val="0"/>
          <w:sz w:val="21"/>
          <w:szCs w:val="21"/>
          <w:lang w:val="en-US" w:eastAsia="zh-CN" w:bidi="ar"/>
        </w:rPr>
        <w:t>…………………………………99</w:t>
      </w:r>
    </w:p>
    <w:p w14:paraId="25F976F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9.</w:t>
      </w:r>
      <w:r>
        <w:rPr>
          <w:rFonts w:hint="eastAsia" w:ascii="宋体" w:hAnsi="宋体" w:eastAsia="宋体" w:cs="宋体"/>
          <w:b/>
          <w:bCs/>
          <w:color w:val="auto"/>
          <w:sz w:val="21"/>
          <w:szCs w:val="21"/>
        </w:rPr>
        <w:t>常州市“八要十不”规定</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kern w:val="0"/>
          <w:sz w:val="21"/>
          <w:szCs w:val="21"/>
          <w:lang w:val="en-US" w:eastAsia="zh-CN" w:bidi="ar"/>
        </w:rPr>
        <w:t>……………………………99</w:t>
      </w:r>
    </w:p>
    <w:p w14:paraId="134B15B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10.</w:t>
      </w:r>
      <w:r>
        <w:rPr>
          <w:rFonts w:hint="eastAsia" w:ascii="宋体" w:hAnsi="宋体" w:eastAsia="宋体" w:cs="宋体"/>
          <w:b/>
          <w:bCs/>
          <w:color w:val="auto"/>
          <w:sz w:val="21"/>
          <w:szCs w:val="21"/>
        </w:rPr>
        <w:t>新北区教师“五条禁令”</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kern w:val="0"/>
          <w:sz w:val="21"/>
          <w:szCs w:val="21"/>
          <w:lang w:val="en-US" w:eastAsia="zh-CN" w:bidi="ar"/>
        </w:rPr>
        <w:t>……………………………99</w:t>
      </w:r>
    </w:p>
    <w:p w14:paraId="51D146A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rPr>
          <w:rFonts w:hint="eastAsia" w:ascii="黑体" w:hAnsi="黑体" w:eastAsia="黑体" w:cs="黑体"/>
          <w:b/>
          <w:bCs/>
          <w:sz w:val="32"/>
          <w:szCs w:val="32"/>
          <w:lang w:val="en-US" w:eastAsia="zh-CN"/>
        </w:rPr>
      </w:pPr>
    </w:p>
    <w:p w14:paraId="0ECB167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rPr>
          <w:rFonts w:hint="eastAsia" w:ascii="黑体" w:hAnsi="黑体" w:eastAsia="黑体" w:cs="黑体"/>
          <w:b/>
          <w:bCs/>
          <w:sz w:val="32"/>
          <w:szCs w:val="32"/>
          <w:lang w:val="en-US" w:eastAsia="zh-CN"/>
        </w:rPr>
      </w:pPr>
    </w:p>
    <w:p w14:paraId="3EABE50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rPr>
          <w:rFonts w:hint="eastAsia" w:ascii="黑体" w:hAnsi="黑体" w:eastAsia="黑体" w:cs="黑体"/>
          <w:b/>
          <w:bCs/>
          <w:sz w:val="32"/>
          <w:szCs w:val="32"/>
          <w:lang w:val="en-US" w:eastAsia="zh-CN"/>
        </w:rPr>
      </w:pPr>
    </w:p>
    <w:p w14:paraId="6AD6373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rPr>
          <w:rFonts w:hint="eastAsia" w:ascii="黑体" w:hAnsi="黑体" w:eastAsia="黑体" w:cs="黑体"/>
          <w:b/>
          <w:bCs/>
          <w:sz w:val="32"/>
          <w:szCs w:val="32"/>
          <w:lang w:val="en-US" w:eastAsia="zh-CN"/>
        </w:rPr>
        <w:sectPr>
          <w:footerReference r:id="rId6" w:type="default"/>
          <w:pgSz w:w="10431" w:h="14740"/>
          <w:pgMar w:top="1440" w:right="1800" w:bottom="1440" w:left="1800" w:header="851" w:footer="992" w:gutter="0"/>
          <w:pgNumType w:fmt="decimal" w:start="1"/>
          <w:cols w:space="425" w:num="1"/>
          <w:docGrid w:type="lines" w:linePitch="312" w:charSpace="0"/>
        </w:sectPr>
      </w:pPr>
    </w:p>
    <w:p w14:paraId="6E6E1C2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文化印象</w:t>
      </w:r>
    </w:p>
    <w:p w14:paraId="4610983A">
      <w:pPr>
        <w:keepNext w:val="0"/>
        <w:keepLines w:val="0"/>
        <w:pageBreakBefore w:val="0"/>
        <w:kinsoku/>
        <w:wordWrap/>
        <w:overflowPunct/>
        <w:topLinePunct w:val="0"/>
        <w:autoSpaceDE/>
        <w:autoSpaceDN/>
        <w:bidi w:val="0"/>
        <w:adjustRightInd/>
        <w:spacing w:line="400" w:lineRule="exact"/>
        <w:jc w:val="both"/>
        <w:textAlignment w:val="auto"/>
        <w:rPr>
          <w:rFonts w:hint="eastAsia" w:ascii="宋体" w:hAnsi="宋体" w:eastAsia="宋体" w:cs="宋体"/>
          <w:b/>
          <w:sz w:val="21"/>
          <w:szCs w:val="21"/>
          <w:lang w:eastAsia="zh-CN"/>
        </w:rPr>
      </w:pPr>
      <w:r>
        <w:rPr>
          <w:rFonts w:hint="eastAsia" w:ascii="宋体" w:hAnsi="宋体" w:eastAsia="宋体" w:cs="宋体"/>
          <w:b/>
          <w:sz w:val="21"/>
          <w:szCs w:val="21"/>
          <w:lang w:eastAsia="zh-CN"/>
        </w:rPr>
        <w:t>一、</w:t>
      </w:r>
      <w:r>
        <w:rPr>
          <w:rFonts w:hint="eastAsia" w:ascii="宋体" w:hAnsi="宋体" w:eastAsia="宋体" w:cs="宋体"/>
          <w:b/>
          <w:sz w:val="21"/>
          <w:szCs w:val="21"/>
        </w:rPr>
        <w:t>学校章程</w:t>
      </w:r>
    </w:p>
    <w:p w14:paraId="40450CD5">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常州市新北区薛家</w:t>
      </w:r>
      <w:r>
        <w:rPr>
          <w:rFonts w:hint="eastAsia" w:ascii="宋体" w:hAnsi="宋体" w:eastAsia="宋体" w:cs="宋体"/>
          <w:b/>
          <w:sz w:val="21"/>
          <w:szCs w:val="21"/>
          <w:lang w:val="en-US" w:eastAsia="zh-CN"/>
        </w:rPr>
        <w:t>实验</w:t>
      </w:r>
      <w:r>
        <w:rPr>
          <w:rFonts w:hint="eastAsia" w:ascii="宋体" w:hAnsi="宋体" w:eastAsia="宋体" w:cs="宋体"/>
          <w:b/>
          <w:sz w:val="21"/>
          <w:szCs w:val="21"/>
        </w:rPr>
        <w:t>小学学校章程</w:t>
      </w:r>
    </w:p>
    <w:p w14:paraId="08EF1656">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 xml:space="preserve">  序  言</w:t>
      </w:r>
    </w:p>
    <w:p w14:paraId="21864F59">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b/>
          <w:sz w:val="21"/>
          <w:szCs w:val="21"/>
        </w:rPr>
      </w:pPr>
      <w:r>
        <w:rPr>
          <w:rFonts w:hint="eastAsia" w:ascii="宋体" w:hAnsi="宋体" w:eastAsia="宋体" w:cs="宋体"/>
          <w:sz w:val="21"/>
          <w:szCs w:val="21"/>
        </w:rPr>
        <w:t>新北区薛家</w:t>
      </w:r>
      <w:r>
        <w:rPr>
          <w:rFonts w:hint="eastAsia" w:ascii="宋体" w:hAnsi="宋体" w:eastAsia="宋体" w:cs="宋体"/>
          <w:sz w:val="21"/>
          <w:szCs w:val="21"/>
          <w:lang w:val="en-US" w:eastAsia="zh-CN"/>
        </w:rPr>
        <w:t>实验</w:t>
      </w:r>
      <w:r>
        <w:rPr>
          <w:rFonts w:hint="eastAsia" w:ascii="宋体" w:hAnsi="宋体" w:eastAsia="宋体" w:cs="宋体"/>
          <w:sz w:val="21"/>
          <w:szCs w:val="21"/>
        </w:rPr>
        <w:t>小学始建于1914年，</w:t>
      </w:r>
      <w:r>
        <w:rPr>
          <w:rFonts w:hint="eastAsia" w:ascii="宋体" w:hAnsi="宋体" w:eastAsia="宋体" w:cs="宋体"/>
          <w:kern w:val="0"/>
          <w:sz w:val="21"/>
          <w:szCs w:val="21"/>
        </w:rPr>
        <w:t>2007年，与上海华师大“新基础教育”实验研究中心牵手合作，并与次年成为联系学校，迈出了从局部向整体变革的步伐。 2008年创建常州市优质小学，2014年</w:t>
      </w:r>
      <w:r>
        <w:rPr>
          <w:rFonts w:hint="eastAsia" w:ascii="宋体" w:hAnsi="宋体" w:eastAsia="宋体" w:cs="宋体"/>
          <w:sz w:val="21"/>
          <w:szCs w:val="21"/>
        </w:rPr>
        <w:t>通过了常州市优质学校复评。</w:t>
      </w:r>
      <w:r>
        <w:rPr>
          <w:rFonts w:hint="eastAsia" w:ascii="宋体" w:hAnsi="宋体" w:eastAsia="宋体" w:cs="宋体"/>
          <w:kern w:val="0"/>
          <w:sz w:val="21"/>
          <w:szCs w:val="21"/>
        </w:rPr>
        <w:t>2012年成功创建“新基础教育”基地学校，2015年成为“生命 .实践”</w:t>
      </w:r>
      <w:r>
        <w:rPr>
          <w:rFonts w:hint="eastAsia" w:ascii="宋体" w:hAnsi="宋体" w:eastAsia="宋体" w:cs="宋体"/>
          <w:kern w:val="0"/>
          <w:sz w:val="21"/>
          <w:szCs w:val="21"/>
          <w:lang w:val="en-US" w:eastAsia="zh-CN"/>
        </w:rPr>
        <w:t>教育学</w:t>
      </w:r>
      <w:r>
        <w:rPr>
          <w:rFonts w:hint="eastAsia" w:ascii="宋体" w:hAnsi="宋体" w:eastAsia="宋体" w:cs="宋体"/>
          <w:kern w:val="0"/>
          <w:sz w:val="21"/>
          <w:szCs w:val="21"/>
        </w:rPr>
        <w:t>合作学校。随着办学规模的扩张，</w:t>
      </w:r>
      <w:r>
        <w:rPr>
          <w:rFonts w:hint="eastAsia" w:ascii="宋体" w:hAnsi="宋体" w:eastAsia="宋体" w:cs="宋体"/>
          <w:sz w:val="21"/>
          <w:szCs w:val="21"/>
        </w:rPr>
        <w:t>2016年2月奥园校区启用，实行“一校两区”管理。</w:t>
      </w:r>
      <w:r>
        <w:rPr>
          <w:rFonts w:hint="eastAsia" w:ascii="宋体" w:hAnsi="宋体" w:eastAsia="宋体" w:cs="宋体"/>
          <w:sz w:val="21"/>
          <w:szCs w:val="21"/>
          <w:lang w:val="en-US" w:eastAsia="zh-CN"/>
        </w:rPr>
        <w:t>2020年由常州市新北区薛家中心小学更名为常州市新北区薛家实验小学。</w:t>
      </w:r>
      <w:r>
        <w:rPr>
          <w:rFonts w:hint="eastAsia" w:ascii="宋体" w:hAnsi="宋体" w:eastAsia="宋体" w:cs="宋体"/>
          <w:sz w:val="21"/>
          <w:szCs w:val="21"/>
        </w:rPr>
        <w:t>近10年来，学校围绕“善真”文化，在“新基础教育”研究引领下，努力唤醒生命自觉，努力实践管理、课程、队伍、学生工作等各领域的滚动式发展，全面推进整体变革。</w:t>
      </w:r>
    </w:p>
    <w:p w14:paraId="5EF22AFF">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第一章  总 则</w:t>
      </w:r>
    </w:p>
    <w:p w14:paraId="4FD61FCF">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第一条</w:t>
      </w:r>
      <w:r>
        <w:rPr>
          <w:rFonts w:hint="eastAsia" w:ascii="宋体" w:hAnsi="宋体" w:eastAsia="宋体" w:cs="宋体"/>
          <w:sz w:val="21"/>
          <w:szCs w:val="21"/>
        </w:rPr>
        <w:t xml:space="preserve">  为适应教育现代化发展需要，贯彻国家教育方针，深化教育改革，推进依法治校，保障学校依法自主管理，保障学生与教职工合法权益，全面提高教育质量，维护举办者、学校、教职工、学生的合法权益，根据《中华人民共和国教育法》《中华人民共和国教师法》《中华人民共和国义务教育法》《中华人名共和国未成年人保护法》等法律法规，制定本章程。</w:t>
      </w:r>
    </w:p>
    <w:p w14:paraId="656FB249">
      <w:pPr>
        <w:keepNext w:val="0"/>
        <w:keepLines w:val="0"/>
        <w:pageBreakBefore w:val="0"/>
        <w:widowControl/>
        <w:kinsoku/>
        <w:wordWrap/>
        <w:overflowPunct/>
        <w:topLinePunct w:val="0"/>
        <w:autoSpaceDE/>
        <w:autoSpaceDN/>
        <w:bidi w:val="0"/>
        <w:adjustRightInd/>
        <w:spacing w:line="400" w:lineRule="exact"/>
        <w:ind w:firstLine="422" w:firstLineChars="200"/>
        <w:jc w:val="left"/>
        <w:textAlignment w:val="auto"/>
        <w:rPr>
          <w:rFonts w:hint="eastAsia" w:ascii="宋体" w:hAnsi="宋体" w:eastAsia="宋体" w:cs="宋体"/>
          <w:sz w:val="21"/>
          <w:szCs w:val="21"/>
          <w:lang w:eastAsia="zh-CN"/>
        </w:rPr>
      </w:pPr>
      <w:r>
        <w:rPr>
          <w:rFonts w:hint="eastAsia" w:ascii="宋体" w:hAnsi="宋体" w:eastAsia="宋体" w:cs="宋体"/>
          <w:b/>
          <w:sz w:val="21"/>
          <w:szCs w:val="21"/>
        </w:rPr>
        <w:t>第二条</w:t>
      </w:r>
      <w:r>
        <w:rPr>
          <w:rFonts w:hint="eastAsia" w:ascii="宋体" w:hAnsi="宋体" w:eastAsia="宋体" w:cs="宋体"/>
          <w:sz w:val="21"/>
          <w:szCs w:val="21"/>
        </w:rPr>
        <w:t xml:space="preserve">  学校中文全称</w:t>
      </w:r>
      <w:r>
        <w:rPr>
          <w:rFonts w:hint="eastAsia" w:ascii="宋体" w:hAnsi="宋体" w:eastAsia="宋体" w:cs="宋体"/>
          <w:sz w:val="21"/>
          <w:szCs w:val="21"/>
          <w:lang w:eastAsia="zh-CN"/>
        </w:rPr>
        <w:t>：</w:t>
      </w:r>
      <w:r>
        <w:rPr>
          <w:rFonts w:hint="eastAsia" w:ascii="宋体" w:hAnsi="宋体" w:eastAsia="宋体" w:cs="宋体"/>
          <w:sz w:val="21"/>
          <w:szCs w:val="21"/>
        </w:rPr>
        <w:t>常州市新北区薛家</w:t>
      </w:r>
      <w:r>
        <w:rPr>
          <w:rFonts w:hint="eastAsia" w:ascii="宋体" w:hAnsi="宋体" w:eastAsia="宋体" w:cs="宋体"/>
          <w:sz w:val="21"/>
          <w:szCs w:val="21"/>
          <w:lang w:val="en-US" w:eastAsia="zh-CN"/>
        </w:rPr>
        <w:t>实验</w:t>
      </w:r>
      <w:r>
        <w:rPr>
          <w:rFonts w:hint="eastAsia" w:ascii="宋体" w:hAnsi="宋体" w:eastAsia="宋体" w:cs="宋体"/>
          <w:sz w:val="21"/>
          <w:szCs w:val="21"/>
        </w:rPr>
        <w:t>小学</w:t>
      </w:r>
      <w:r>
        <w:rPr>
          <w:rFonts w:hint="eastAsia" w:ascii="宋体" w:hAnsi="宋体" w:eastAsia="宋体" w:cs="宋体"/>
          <w:sz w:val="21"/>
          <w:szCs w:val="21"/>
          <w:lang w:eastAsia="zh-CN"/>
        </w:rPr>
        <w:t>；</w:t>
      </w:r>
      <w:r>
        <w:rPr>
          <w:rFonts w:hint="eastAsia" w:ascii="宋体" w:hAnsi="宋体" w:eastAsia="宋体" w:cs="宋体"/>
          <w:color w:val="000000"/>
          <w:sz w:val="21"/>
          <w:szCs w:val="21"/>
        </w:rPr>
        <w:t>中文简称</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薛家小学</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英文简称</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Xuejia</w:t>
      </w:r>
      <w:r>
        <w:rPr>
          <w:rFonts w:hint="eastAsia" w:ascii="宋体" w:hAnsi="宋体" w:eastAsia="宋体" w:cs="宋体"/>
          <w:color w:val="000000"/>
          <w:sz w:val="21"/>
          <w:szCs w:val="21"/>
          <w:lang w:val="en-US" w:eastAsia="zh-CN"/>
        </w:rPr>
        <w:t xml:space="preserve"> Experimental Primary School；丽园校区</w:t>
      </w:r>
      <w:r>
        <w:rPr>
          <w:rFonts w:hint="eastAsia" w:ascii="宋体" w:hAnsi="宋体" w:eastAsia="宋体" w:cs="宋体"/>
          <w:color w:val="000000"/>
          <w:sz w:val="21"/>
          <w:szCs w:val="21"/>
        </w:rPr>
        <w:t>校址</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常州市新北区薛家镇丽园路65号</w:t>
      </w:r>
      <w:r>
        <w:rPr>
          <w:rFonts w:hint="eastAsia" w:ascii="宋体" w:hAnsi="宋体" w:eastAsia="宋体" w:cs="宋体"/>
          <w:color w:val="000000"/>
          <w:sz w:val="21"/>
          <w:szCs w:val="21"/>
          <w:lang w:eastAsia="zh-CN"/>
        </w:rPr>
        <w:t>；</w:t>
      </w:r>
      <w:r>
        <w:rPr>
          <w:rFonts w:hint="eastAsia" w:ascii="宋体" w:hAnsi="宋体" w:eastAsia="宋体" w:cs="宋体"/>
          <w:color w:val="000000"/>
          <w:kern w:val="0"/>
          <w:sz w:val="21"/>
          <w:szCs w:val="21"/>
          <w:lang w:bidi="ar"/>
        </w:rPr>
        <w:t>奥园校区校址：常州市新北区</w:t>
      </w:r>
      <w:r>
        <w:rPr>
          <w:rFonts w:hint="eastAsia" w:ascii="宋体" w:hAnsi="宋体" w:eastAsia="宋体" w:cs="宋体"/>
          <w:color w:val="000000"/>
          <w:kern w:val="0"/>
          <w:sz w:val="21"/>
          <w:szCs w:val="21"/>
          <w:lang w:val="en-US" w:eastAsia="zh-CN" w:bidi="ar"/>
        </w:rPr>
        <w:t>薛家镇</w:t>
      </w:r>
      <w:r>
        <w:rPr>
          <w:rFonts w:hint="eastAsia" w:ascii="宋体" w:hAnsi="宋体" w:eastAsia="宋体" w:cs="宋体"/>
          <w:color w:val="000000"/>
          <w:kern w:val="0"/>
          <w:sz w:val="21"/>
          <w:szCs w:val="21"/>
          <w:lang w:bidi="ar"/>
        </w:rPr>
        <w:t>奥园路65号</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邮政编码</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213125</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官方网址</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www.xjxx</w:t>
      </w:r>
      <w:r>
        <w:rPr>
          <w:rFonts w:hint="eastAsia" w:ascii="宋体" w:hAnsi="宋体" w:eastAsia="宋体" w:cs="宋体"/>
          <w:color w:val="000000"/>
          <w:kern w:val="0"/>
          <w:sz w:val="21"/>
          <w:szCs w:val="21"/>
          <w:lang w:val="en-US" w:eastAsia="zh-CN" w:bidi="ar"/>
        </w:rPr>
        <w:t>.xb</w:t>
      </w:r>
      <w:r>
        <w:rPr>
          <w:rFonts w:hint="eastAsia" w:ascii="宋体" w:hAnsi="宋体" w:eastAsia="宋体" w:cs="宋体"/>
          <w:color w:val="000000"/>
          <w:kern w:val="0"/>
          <w:sz w:val="21"/>
          <w:szCs w:val="21"/>
          <w:lang w:bidi="ar"/>
        </w:rPr>
        <w:t>edu.</w:t>
      </w:r>
      <w:r>
        <w:rPr>
          <w:rFonts w:hint="eastAsia" w:ascii="宋体" w:hAnsi="宋体" w:eastAsia="宋体" w:cs="宋体"/>
          <w:color w:val="000000"/>
          <w:kern w:val="0"/>
          <w:sz w:val="21"/>
          <w:szCs w:val="21"/>
          <w:lang w:val="en-US" w:eastAsia="zh-CN" w:bidi="ar"/>
        </w:rPr>
        <w:t>net；</w:t>
      </w:r>
      <w:r>
        <w:rPr>
          <w:rFonts w:hint="eastAsia" w:ascii="宋体" w:hAnsi="宋体" w:eastAsia="宋体" w:cs="宋体"/>
          <w:kern w:val="0"/>
          <w:sz w:val="21"/>
          <w:szCs w:val="21"/>
          <w:lang w:bidi="ar"/>
        </w:rPr>
        <w:t>微信公众号名：常州市新北区薛家</w:t>
      </w:r>
      <w:r>
        <w:rPr>
          <w:rFonts w:hint="eastAsia" w:ascii="宋体" w:hAnsi="宋体" w:eastAsia="宋体" w:cs="宋体"/>
          <w:kern w:val="0"/>
          <w:sz w:val="21"/>
          <w:szCs w:val="21"/>
          <w:lang w:val="en-US" w:eastAsia="zh-CN" w:bidi="ar"/>
        </w:rPr>
        <w:t>实验</w:t>
      </w:r>
      <w:r>
        <w:rPr>
          <w:rFonts w:hint="eastAsia" w:ascii="宋体" w:hAnsi="宋体" w:eastAsia="宋体" w:cs="宋体"/>
          <w:kern w:val="0"/>
          <w:sz w:val="21"/>
          <w:szCs w:val="21"/>
          <w:lang w:bidi="ar"/>
        </w:rPr>
        <w:t>小学</w:t>
      </w:r>
      <w:r>
        <w:rPr>
          <w:rFonts w:hint="eastAsia" w:ascii="宋体" w:hAnsi="宋体" w:eastAsia="宋体" w:cs="宋体"/>
          <w:kern w:val="0"/>
          <w:sz w:val="21"/>
          <w:szCs w:val="21"/>
          <w:lang w:eastAsia="zh-CN" w:bidi="ar"/>
        </w:rPr>
        <w:t>。</w:t>
      </w:r>
    </w:p>
    <w:p w14:paraId="69812DBD">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Cs/>
          <w:sz w:val="21"/>
          <w:szCs w:val="21"/>
        </w:rPr>
      </w:pPr>
      <w:r>
        <w:rPr>
          <w:rFonts w:hint="eastAsia" w:ascii="宋体" w:hAnsi="宋体" w:eastAsia="宋体" w:cs="宋体"/>
          <w:b/>
          <w:sz w:val="21"/>
          <w:szCs w:val="21"/>
        </w:rPr>
        <w:t xml:space="preserve">第三条  </w:t>
      </w:r>
      <w:r>
        <w:rPr>
          <w:rFonts w:hint="eastAsia" w:ascii="宋体" w:hAnsi="宋体" w:eastAsia="宋体" w:cs="宋体"/>
          <w:bCs/>
          <w:sz w:val="21"/>
          <w:szCs w:val="21"/>
        </w:rPr>
        <w:t>学校为常州市教育局举办的公益一类事业单位，具体</w:t>
      </w:r>
      <w:r>
        <w:rPr>
          <w:rFonts w:hint="eastAsia" w:ascii="宋体" w:hAnsi="宋体" w:eastAsia="宋体" w:cs="宋体"/>
          <w:bCs/>
          <w:color w:val="000000"/>
          <w:sz w:val="21"/>
          <w:szCs w:val="21"/>
        </w:rPr>
        <w:t>新北区</w:t>
      </w:r>
      <w:r>
        <w:rPr>
          <w:rFonts w:hint="eastAsia" w:ascii="宋体" w:hAnsi="宋体" w:eastAsia="宋体" w:cs="宋体"/>
          <w:bCs/>
          <w:color w:val="000000"/>
          <w:sz w:val="21"/>
          <w:szCs w:val="21"/>
          <w:lang w:val="en-US" w:eastAsia="zh-CN"/>
        </w:rPr>
        <w:t>教育局</w:t>
      </w:r>
      <w:r>
        <w:rPr>
          <w:rFonts w:hint="eastAsia" w:ascii="宋体" w:hAnsi="宋体" w:eastAsia="宋体" w:cs="宋体"/>
          <w:bCs/>
          <w:sz w:val="21"/>
          <w:szCs w:val="21"/>
        </w:rPr>
        <w:t>管理，学校为实施六年制学制的小学教育的公办教育机构，具有法人资格，独立承担民事责任。</w:t>
      </w:r>
    </w:p>
    <w:p w14:paraId="1828DAB5">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rPr>
      </w:pPr>
      <w:r>
        <w:rPr>
          <w:rFonts w:hint="eastAsia" w:ascii="宋体" w:hAnsi="宋体" w:eastAsia="宋体" w:cs="宋体"/>
          <w:bCs/>
          <w:sz w:val="21"/>
          <w:szCs w:val="21"/>
        </w:rPr>
        <w:t xml:space="preserve">    </w:t>
      </w:r>
      <w:r>
        <w:rPr>
          <w:rFonts w:hint="eastAsia" w:ascii="宋体" w:hAnsi="宋体" w:eastAsia="宋体" w:cs="宋体"/>
          <w:b/>
          <w:sz w:val="21"/>
          <w:szCs w:val="21"/>
        </w:rPr>
        <w:t>第四条</w:t>
      </w:r>
      <w:r>
        <w:rPr>
          <w:rFonts w:hint="eastAsia" w:ascii="宋体" w:hAnsi="宋体" w:eastAsia="宋体" w:cs="宋体"/>
          <w:sz w:val="21"/>
          <w:szCs w:val="21"/>
        </w:rPr>
        <w:t xml:space="preserve">  </w:t>
      </w:r>
      <w:r>
        <w:rPr>
          <w:rFonts w:hint="eastAsia" w:ascii="宋体" w:hAnsi="宋体" w:eastAsia="宋体" w:cs="宋体"/>
          <w:color w:val="000000"/>
          <w:sz w:val="21"/>
          <w:szCs w:val="21"/>
        </w:rPr>
        <w:t>学校招生对象为薛家施教区适龄儿童。</w:t>
      </w:r>
    </w:p>
    <w:p w14:paraId="3F408FDF">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第五条</w:t>
      </w:r>
      <w:r>
        <w:rPr>
          <w:rFonts w:hint="eastAsia" w:ascii="宋体" w:hAnsi="宋体" w:eastAsia="宋体" w:cs="宋体"/>
          <w:sz w:val="21"/>
          <w:szCs w:val="21"/>
        </w:rPr>
        <w:t xml:space="preserve"> 学校积极推广普通话和规范汉字，以国家通用语言文字为基本用语用字。</w:t>
      </w:r>
    </w:p>
    <w:p w14:paraId="14DB9995">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第二章  理念文化</w:t>
      </w:r>
    </w:p>
    <w:p w14:paraId="15E7EC0E">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sz w:val="21"/>
          <w:szCs w:val="21"/>
        </w:rPr>
        <w:t>第六条</w:t>
      </w:r>
      <w:r>
        <w:rPr>
          <w:rFonts w:hint="eastAsia" w:ascii="宋体" w:hAnsi="宋体" w:eastAsia="宋体" w:cs="宋体"/>
          <w:color w:val="000000"/>
          <w:sz w:val="21"/>
          <w:szCs w:val="21"/>
        </w:rPr>
        <w:t xml:space="preserve">  </w:t>
      </w:r>
      <w:r>
        <w:rPr>
          <w:rFonts w:hint="eastAsia" w:ascii="宋体" w:hAnsi="宋体" w:eastAsia="宋体" w:cs="宋体"/>
          <w:sz w:val="21"/>
          <w:szCs w:val="21"/>
        </w:rPr>
        <w:t>学校办学宗旨为以教育规划纲要为指针，坚持科学发展观，全面贯彻党的教育方针，以人为本、德育为先，全面推进素质教育，保持和发展学校已有办学特色，打造善真教育品牌，塑善真教师，育善真学生，全面提高教育教学质量，不断提升学校办学质量和社会声誉。</w:t>
      </w:r>
    </w:p>
    <w:p w14:paraId="0B6DD6BC">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rPr>
          <w:rFonts w:hint="eastAsia" w:ascii="宋体" w:hAnsi="宋体" w:eastAsia="宋体" w:cs="宋体"/>
          <w:color w:val="000000"/>
          <w:sz w:val="21"/>
          <w:szCs w:val="21"/>
        </w:rPr>
      </w:pPr>
      <w:r>
        <w:rPr>
          <w:rFonts w:hint="eastAsia" w:ascii="宋体" w:hAnsi="宋体" w:eastAsia="宋体" w:cs="宋体"/>
          <w:b/>
          <w:sz w:val="21"/>
          <w:szCs w:val="21"/>
        </w:rPr>
        <w:t xml:space="preserve">第七条  </w:t>
      </w:r>
      <w:r>
        <w:rPr>
          <w:rFonts w:hint="eastAsia" w:ascii="宋体" w:hAnsi="宋体" w:eastAsia="宋体" w:cs="宋体"/>
          <w:bCs/>
          <w:sz w:val="21"/>
          <w:szCs w:val="21"/>
        </w:rPr>
        <w:t>学校发展目标</w:t>
      </w:r>
      <w:r>
        <w:rPr>
          <w:rFonts w:hint="eastAsia" w:ascii="宋体" w:hAnsi="宋体" w:eastAsia="宋体" w:cs="宋体"/>
          <w:bCs/>
          <w:sz w:val="21"/>
          <w:szCs w:val="21"/>
          <w:lang w:val="en-US" w:eastAsia="zh-CN"/>
        </w:rPr>
        <w:t>为</w:t>
      </w:r>
      <w:r>
        <w:rPr>
          <w:rFonts w:hint="eastAsia" w:ascii="宋体" w:hAnsi="宋体" w:eastAsia="宋体" w:cs="宋体"/>
          <w:color w:val="000000"/>
          <w:sz w:val="21"/>
          <w:szCs w:val="21"/>
        </w:rPr>
        <w:t>坚持弘扬“至善求真，适性扬才”办学理念，践行“新基础教育”实验研究的价值取向，以智慧和长远的眼光找寻乡村教育的诗和远方，打造新时代新农村小学的新样板。</w:t>
      </w:r>
    </w:p>
    <w:p w14:paraId="0F371823">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kern w:val="0"/>
          <w:sz w:val="21"/>
          <w:szCs w:val="21"/>
          <w:lang w:bidi="ar"/>
        </w:rPr>
      </w:pPr>
      <w:r>
        <w:rPr>
          <w:rFonts w:hint="eastAsia" w:ascii="宋体" w:hAnsi="宋体" w:eastAsia="宋体" w:cs="宋体"/>
          <w:b/>
          <w:sz w:val="21"/>
          <w:szCs w:val="21"/>
        </w:rPr>
        <w:t>第八条</w:t>
      </w:r>
      <w:r>
        <w:rPr>
          <w:rFonts w:hint="eastAsia" w:ascii="宋体" w:hAnsi="宋体" w:eastAsia="宋体" w:cs="宋体"/>
          <w:b/>
          <w:sz w:val="21"/>
          <w:szCs w:val="21"/>
          <w:lang w:val="en-US" w:eastAsia="zh-CN"/>
        </w:rPr>
        <w:t xml:space="preserve">  </w:t>
      </w:r>
      <w:r>
        <w:rPr>
          <w:rFonts w:hint="eastAsia" w:ascii="宋体" w:hAnsi="宋体" w:eastAsia="宋体" w:cs="宋体"/>
          <w:kern w:val="0"/>
          <w:sz w:val="21"/>
          <w:szCs w:val="21"/>
          <w:lang w:bidi="ar"/>
        </w:rPr>
        <w:t xml:space="preserve">学校着力培养向善向上、求真求新的合格公民。坚持对学生进行爱国主义、心理健康、理想信念、安全法制、文明礼仪教育，让学生在规范的班级生活、多彩的校园生活中健康成长。 </w:t>
      </w:r>
    </w:p>
    <w:p w14:paraId="1A528BD4">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color w:val="000000"/>
          <w:kern w:val="0"/>
          <w:sz w:val="21"/>
          <w:szCs w:val="21"/>
        </w:rPr>
      </w:pPr>
      <w:r>
        <w:rPr>
          <w:rFonts w:hint="eastAsia" w:ascii="宋体" w:hAnsi="宋体" w:eastAsia="宋体" w:cs="宋体"/>
          <w:b/>
          <w:sz w:val="21"/>
          <w:szCs w:val="21"/>
        </w:rPr>
        <w:t xml:space="preserve">第九条 </w:t>
      </w:r>
      <w:r>
        <w:rPr>
          <w:rFonts w:hint="eastAsia" w:ascii="宋体" w:hAnsi="宋体" w:eastAsia="宋体" w:cs="宋体"/>
          <w:sz w:val="21"/>
          <w:szCs w:val="21"/>
        </w:rPr>
        <w:t>以教师的生命成长为根本目标，</w:t>
      </w:r>
      <w:r>
        <w:rPr>
          <w:rFonts w:hint="eastAsia" w:ascii="宋体" w:hAnsi="宋体" w:eastAsia="宋体" w:cs="宋体"/>
          <w:color w:val="000000"/>
          <w:sz w:val="21"/>
          <w:szCs w:val="21"/>
        </w:rPr>
        <w:t>整体构建体现善真教育追求和满足不同教师个性化发展需要的评价体系；进一步提炼</w:t>
      </w:r>
      <w:r>
        <w:rPr>
          <w:rFonts w:hint="eastAsia" w:ascii="宋体" w:hAnsi="宋体" w:eastAsia="宋体" w:cs="宋体"/>
          <w:sz w:val="21"/>
          <w:szCs w:val="21"/>
        </w:rPr>
        <w:t>教师成长系统变革的目标体系和策略体系，</w:t>
      </w:r>
      <w:r>
        <w:rPr>
          <w:rFonts w:hint="eastAsia" w:ascii="宋体" w:hAnsi="宋体" w:eastAsia="宋体" w:cs="宋体"/>
          <w:color w:val="000000"/>
          <w:kern w:val="0"/>
          <w:sz w:val="21"/>
          <w:szCs w:val="21"/>
        </w:rPr>
        <w:t>凸显“骨干引领、分层推进、合作共生”的校本研修，</w:t>
      </w:r>
      <w:r>
        <w:rPr>
          <w:rFonts w:hint="eastAsia" w:ascii="宋体" w:hAnsi="宋体" w:eastAsia="宋体" w:cs="宋体"/>
          <w:bCs/>
          <w:sz w:val="21"/>
          <w:szCs w:val="21"/>
        </w:rPr>
        <w:t>搭建教师拔节平台，</w:t>
      </w:r>
      <w:r>
        <w:rPr>
          <w:rFonts w:hint="eastAsia" w:ascii="宋体" w:hAnsi="宋体" w:eastAsia="宋体" w:cs="宋体"/>
          <w:color w:val="000000"/>
          <w:kern w:val="0"/>
          <w:sz w:val="21"/>
          <w:szCs w:val="21"/>
        </w:rPr>
        <w:t>培育“</w:t>
      </w:r>
      <w:r>
        <w:rPr>
          <w:rFonts w:hint="eastAsia" w:ascii="宋体" w:hAnsi="宋体" w:eastAsia="宋体" w:cs="宋体"/>
          <w:sz w:val="21"/>
          <w:szCs w:val="21"/>
        </w:rPr>
        <w:t>主动、悦纳、共进</w:t>
      </w:r>
      <w:r>
        <w:rPr>
          <w:rFonts w:hint="eastAsia" w:ascii="宋体" w:hAnsi="宋体" w:eastAsia="宋体" w:cs="宋体"/>
          <w:color w:val="000000"/>
          <w:kern w:val="0"/>
          <w:sz w:val="21"/>
          <w:szCs w:val="21"/>
        </w:rPr>
        <w:t>”的善真教师。</w:t>
      </w:r>
    </w:p>
    <w:p w14:paraId="1ED75C2B">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第十条  </w:t>
      </w:r>
      <w:r>
        <w:rPr>
          <w:rFonts w:hint="eastAsia" w:ascii="宋体" w:hAnsi="宋体" w:eastAsia="宋体" w:cs="宋体"/>
          <w:sz w:val="21"/>
          <w:szCs w:val="21"/>
        </w:rPr>
        <w:t>彰显办学主张，</w:t>
      </w:r>
      <w:r>
        <w:rPr>
          <w:rFonts w:hint="eastAsia" w:ascii="宋体" w:hAnsi="宋体" w:eastAsia="宋体" w:cs="宋体"/>
          <w:color w:val="000000"/>
          <w:kern w:val="0"/>
          <w:sz w:val="21"/>
          <w:szCs w:val="21"/>
        </w:rPr>
        <w:t>充分激活文化的力量，</w:t>
      </w:r>
      <w:r>
        <w:rPr>
          <w:rFonts w:hint="eastAsia" w:ascii="宋体" w:hAnsi="宋体" w:eastAsia="宋体" w:cs="宋体"/>
          <w:sz w:val="21"/>
          <w:szCs w:val="21"/>
        </w:rPr>
        <w:t>在师生的价值观、思维方式和行为方式中充分体现学校的核心文化，</w:t>
      </w:r>
      <w:r>
        <w:rPr>
          <w:rFonts w:hint="eastAsia" w:ascii="宋体" w:hAnsi="宋体" w:eastAsia="宋体" w:cs="宋体"/>
          <w:color w:val="000000"/>
          <w:kern w:val="0"/>
          <w:sz w:val="21"/>
          <w:szCs w:val="21"/>
        </w:rPr>
        <w:t>让环境资源、课程资源、活动资源、人力资源等深化、活化，</w:t>
      </w:r>
      <w:r>
        <w:rPr>
          <w:rFonts w:hint="eastAsia" w:ascii="宋体" w:hAnsi="宋体" w:eastAsia="宋体" w:cs="宋体"/>
          <w:sz w:val="21"/>
          <w:szCs w:val="21"/>
        </w:rPr>
        <w:t>使其成为浑然一体、蔚然成风的精神存在。</w:t>
      </w:r>
    </w:p>
    <w:p w14:paraId="10C03A97">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sz w:val="21"/>
          <w:szCs w:val="21"/>
        </w:rPr>
        <w:t>校训文化：</w:t>
      </w:r>
      <w:r>
        <w:rPr>
          <w:rFonts w:hint="eastAsia" w:ascii="宋体" w:hAnsi="宋体" w:eastAsia="宋体" w:cs="宋体"/>
          <w:b w:val="0"/>
          <w:bCs w:val="0"/>
          <w:color w:val="auto"/>
          <w:sz w:val="21"/>
          <w:szCs w:val="21"/>
          <w:lang w:val="en-US" w:eastAsia="zh-CN"/>
        </w:rPr>
        <w:t>善</w:t>
      </w:r>
      <w:r>
        <w:rPr>
          <w:rFonts w:hint="eastAsia" w:ascii="宋体" w:hAnsi="宋体" w:eastAsia="宋体" w:cs="宋体"/>
          <w:b w:val="0"/>
          <w:bCs w:val="0"/>
          <w:sz w:val="21"/>
          <w:szCs w:val="21"/>
          <w:lang w:val="en-US" w:eastAsia="zh-CN"/>
        </w:rPr>
        <w:t>•</w:t>
      </w:r>
      <w:r>
        <w:rPr>
          <w:rFonts w:hint="eastAsia" w:ascii="宋体" w:hAnsi="宋体" w:eastAsia="宋体" w:cs="宋体"/>
          <w:b w:val="0"/>
          <w:bCs w:val="0"/>
          <w:color w:val="auto"/>
          <w:sz w:val="21"/>
          <w:szCs w:val="21"/>
          <w:lang w:val="en-US" w:eastAsia="zh-CN"/>
        </w:rPr>
        <w:t>真</w:t>
      </w:r>
      <w:r>
        <w:rPr>
          <w:rFonts w:hint="eastAsia" w:ascii="宋体" w:hAnsi="宋体" w:eastAsia="宋体" w:cs="宋体"/>
          <w:sz w:val="21"/>
          <w:szCs w:val="21"/>
          <w:lang w:eastAsia="zh-CN"/>
        </w:rPr>
        <w:t>；</w:t>
      </w:r>
      <w:r>
        <w:rPr>
          <w:rFonts w:hint="eastAsia" w:ascii="宋体" w:hAnsi="宋体" w:eastAsia="宋体" w:cs="宋体"/>
          <w:kern w:val="0"/>
          <w:sz w:val="21"/>
          <w:szCs w:val="21"/>
        </w:rPr>
        <w:t>办学理念：</w:t>
      </w:r>
      <w:r>
        <w:rPr>
          <w:rFonts w:hint="eastAsia" w:ascii="宋体" w:hAnsi="宋体" w:eastAsia="宋体" w:cs="宋体"/>
          <w:kern w:val="0"/>
          <w:sz w:val="21"/>
          <w:szCs w:val="21"/>
          <w:lang w:val="en-US" w:eastAsia="zh-CN"/>
        </w:rPr>
        <w:t>至善求真，</w:t>
      </w:r>
      <w:r>
        <w:rPr>
          <w:rFonts w:hint="eastAsia" w:ascii="宋体" w:hAnsi="宋体" w:eastAsia="宋体" w:cs="宋体"/>
          <w:kern w:val="0"/>
          <w:sz w:val="21"/>
          <w:szCs w:val="21"/>
        </w:rPr>
        <w:t>适性扬才</w:t>
      </w:r>
    </w:p>
    <w:p w14:paraId="481D4800">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校风：崇德博学</w:t>
      </w:r>
      <w:r>
        <w:rPr>
          <w:rFonts w:hint="eastAsia" w:ascii="宋体" w:hAnsi="宋体" w:eastAsia="宋体" w:cs="宋体"/>
          <w:sz w:val="21"/>
          <w:szCs w:val="21"/>
          <w:lang w:eastAsia="zh-CN"/>
        </w:rPr>
        <w:t>；</w:t>
      </w:r>
      <w:r>
        <w:rPr>
          <w:rFonts w:hint="eastAsia" w:ascii="宋体" w:hAnsi="宋体" w:eastAsia="宋体" w:cs="宋体"/>
          <w:sz w:val="21"/>
          <w:szCs w:val="21"/>
        </w:rPr>
        <w:t>教风：</w:t>
      </w:r>
      <w:r>
        <w:rPr>
          <w:rFonts w:hint="eastAsia" w:ascii="宋体" w:hAnsi="宋体" w:eastAsia="宋体" w:cs="宋体"/>
          <w:b w:val="0"/>
          <w:bCs w:val="0"/>
          <w:color w:val="auto"/>
          <w:sz w:val="21"/>
          <w:szCs w:val="21"/>
          <w:lang w:val="en-US" w:eastAsia="zh-CN"/>
        </w:rPr>
        <w:t>让学慧教</w:t>
      </w:r>
      <w:r>
        <w:rPr>
          <w:rFonts w:hint="eastAsia" w:ascii="宋体" w:hAnsi="宋体" w:eastAsia="宋体" w:cs="宋体"/>
          <w:b w:val="0"/>
          <w:bCs w:val="0"/>
          <w:sz w:val="21"/>
          <w:szCs w:val="21"/>
          <w:lang w:eastAsia="zh-CN"/>
        </w:rPr>
        <w:t>；</w:t>
      </w:r>
      <w:r>
        <w:rPr>
          <w:rFonts w:hint="eastAsia" w:ascii="宋体" w:hAnsi="宋体" w:eastAsia="宋体" w:cs="宋体"/>
          <w:sz w:val="21"/>
          <w:szCs w:val="21"/>
        </w:rPr>
        <w:t>学风：自信好学</w:t>
      </w:r>
      <w:r>
        <w:rPr>
          <w:rFonts w:hint="eastAsia" w:ascii="宋体" w:hAnsi="宋体" w:eastAsia="宋体" w:cs="宋体"/>
          <w:sz w:val="21"/>
          <w:szCs w:val="21"/>
          <w:lang w:eastAsia="zh-CN"/>
        </w:rPr>
        <w:t>；</w:t>
      </w:r>
    </w:p>
    <w:p w14:paraId="108B20DA">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color w:val="000000"/>
          <w:sz w:val="21"/>
          <w:szCs w:val="21"/>
        </w:rPr>
        <w:t xml:space="preserve">第十一条 </w:t>
      </w:r>
      <w:r>
        <w:rPr>
          <w:rFonts w:hint="eastAsia" w:ascii="宋体" w:hAnsi="宋体" w:eastAsia="宋体" w:cs="宋体"/>
          <w:color w:val="000000"/>
          <w:sz w:val="21"/>
          <w:szCs w:val="21"/>
        </w:rPr>
        <w:t>学校校标为七彩</w:t>
      </w:r>
      <w:r>
        <w:rPr>
          <w:rFonts w:hint="eastAsia" w:ascii="宋体" w:hAnsi="宋体" w:eastAsia="宋体" w:cs="宋体"/>
          <w:color w:val="000000"/>
          <w:sz w:val="21"/>
          <w:szCs w:val="21"/>
          <w:lang w:val="en-US" w:eastAsia="zh-CN"/>
        </w:rPr>
        <w:t>水滴</w:t>
      </w:r>
      <w:r>
        <w:rPr>
          <w:rFonts w:hint="eastAsia" w:ascii="宋体" w:hAnsi="宋体" w:eastAsia="宋体" w:cs="宋体"/>
          <w:color w:val="000000"/>
          <w:sz w:val="21"/>
          <w:szCs w:val="21"/>
        </w:rPr>
        <w:t>，校歌为起航 ，校徽为七彩</w:t>
      </w:r>
      <w:r>
        <w:rPr>
          <w:rFonts w:hint="eastAsia" w:ascii="宋体" w:hAnsi="宋体" w:eastAsia="宋体" w:cs="宋体"/>
          <w:color w:val="000000"/>
          <w:sz w:val="21"/>
          <w:szCs w:val="21"/>
          <w:lang w:val="en-US" w:eastAsia="zh-CN"/>
        </w:rPr>
        <w:t>水滴</w:t>
      </w:r>
      <w:r>
        <w:rPr>
          <w:rFonts w:hint="eastAsia" w:ascii="宋体" w:hAnsi="宋体" w:eastAsia="宋体" w:cs="宋体"/>
          <w:color w:val="000000"/>
          <w:sz w:val="21"/>
          <w:szCs w:val="21"/>
        </w:rPr>
        <w:t xml:space="preserve"> ，校庆纪念日为1914年</w:t>
      </w:r>
      <w:r>
        <w:rPr>
          <w:rFonts w:hint="eastAsia" w:ascii="宋体" w:hAnsi="宋体" w:eastAsia="宋体" w:cs="宋体"/>
          <w:color w:val="000000"/>
          <w:sz w:val="21"/>
          <w:szCs w:val="21"/>
          <w:lang w:val="en-US" w:eastAsia="zh-CN"/>
        </w:rPr>
        <w:t>2月</w:t>
      </w:r>
      <w:r>
        <w:rPr>
          <w:rFonts w:hint="eastAsia" w:ascii="宋体" w:hAnsi="宋体" w:eastAsia="宋体" w:cs="宋体"/>
          <w:color w:val="000000"/>
          <w:sz w:val="21"/>
          <w:szCs w:val="21"/>
        </w:rPr>
        <w:t>。</w:t>
      </w:r>
    </w:p>
    <w:p w14:paraId="546801B8">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color w:val="000000"/>
          <w:sz w:val="21"/>
          <w:szCs w:val="21"/>
        </w:rPr>
        <w:t xml:space="preserve">第十二条 </w:t>
      </w:r>
      <w:r>
        <w:rPr>
          <w:rFonts w:hint="eastAsia" w:ascii="宋体" w:hAnsi="宋体" w:eastAsia="宋体" w:cs="宋体"/>
          <w:color w:val="000000"/>
          <w:sz w:val="21"/>
          <w:szCs w:val="21"/>
        </w:rPr>
        <w:t>学校按照新北区社会事业局的要求，定期制订三年发展规划，并建立</w:t>
      </w:r>
      <w:r>
        <w:rPr>
          <w:rFonts w:hint="eastAsia" w:ascii="宋体" w:hAnsi="宋体" w:eastAsia="宋体" w:cs="宋体"/>
          <w:sz w:val="21"/>
          <w:szCs w:val="21"/>
        </w:rPr>
        <w:t>健全规划执行的督查和评估机制，促进学校可持续发展。</w:t>
      </w:r>
    </w:p>
    <w:p w14:paraId="701C4BC8">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第三章  治理结构与运行机制</w:t>
      </w:r>
    </w:p>
    <w:p w14:paraId="3B4FD5C0">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第十三条 </w:t>
      </w:r>
      <w:r>
        <w:rPr>
          <w:rFonts w:hint="eastAsia" w:ascii="宋体" w:hAnsi="宋体" w:eastAsia="宋体" w:cs="宋体"/>
          <w:sz w:val="21"/>
          <w:szCs w:val="21"/>
        </w:rPr>
        <w:t>学校实行校长负责制。校长是学校的法定代表人，对外代表学校，主持学校全面工作，按照本章程自主管理学校。</w:t>
      </w:r>
    </w:p>
    <w:p w14:paraId="07486FF8">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副校长对校长负责，协助校长分管学校教育教学、德育、后勤等具体工作。</w:t>
      </w:r>
    </w:p>
    <w:p w14:paraId="6421932B">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中国共产党学校基层组织发挥政治核心作用，教职工通过教职工（代表）大会或其他形式参与学校的民主管理。</w:t>
      </w:r>
    </w:p>
    <w:p w14:paraId="7BE95540">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第十四条 </w:t>
      </w:r>
      <w:r>
        <w:rPr>
          <w:rFonts w:hint="eastAsia" w:ascii="宋体" w:hAnsi="宋体" w:eastAsia="宋体" w:cs="宋体"/>
          <w:sz w:val="21"/>
          <w:szCs w:val="21"/>
        </w:rPr>
        <w:t>校长依法履行下列主要职责：</w:t>
      </w:r>
    </w:p>
    <w:p w14:paraId="14594A42">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（一）贯彻执行国家教育方针、教育政策法规和上级教育行政部门的决定、指示；</w:t>
      </w:r>
    </w:p>
    <w:p w14:paraId="7ADE0902">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（二）组织制定学校章程、发展规划和学年学期工作计划，建立健全学校规章制度，并负责组织实施、检查和评价；</w:t>
      </w:r>
    </w:p>
    <w:p w14:paraId="5669C516">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（三）领导学校各职能部门及常设机构，完善岗位设置，提议副校长人选，聘任中层干部和教职工，维护学校秩序；</w:t>
      </w:r>
    </w:p>
    <w:p w14:paraId="1F39E284">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（四）负责学校日常事务管理，主持校务会议审议重大事项并作出决策；</w:t>
      </w:r>
    </w:p>
    <w:p w14:paraId="50A13C11">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（五）负责学校教育教学工作，大力推进素质教育；</w:t>
      </w:r>
    </w:p>
    <w:p w14:paraId="1832951E">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（六）负责师资队伍建设，促进教职工专业发展，维护教师合法权益； </w:t>
      </w:r>
    </w:p>
    <w:p w14:paraId="5E504F97">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（七）负责规定范围内学校财务、基建及重要设施设备购置的审批，不断改善办学条件；</w:t>
      </w:r>
    </w:p>
    <w:p w14:paraId="17DF4423">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（八）负责学校安全工作；</w:t>
      </w:r>
    </w:p>
    <w:p w14:paraId="1CE72D55">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（九）自觉接受党组织监督，充分发挥民主，发挥教职工积极性；</w:t>
      </w:r>
    </w:p>
    <w:p w14:paraId="27ADFAB4">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（十）组织协调学校与政府、社区、家庭等方面关系，创造良好育人环境。</w:t>
      </w:r>
    </w:p>
    <w:p w14:paraId="4440BD52">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第十五条  </w:t>
      </w:r>
      <w:r>
        <w:rPr>
          <w:rFonts w:hint="eastAsia" w:ascii="宋体" w:hAnsi="宋体" w:eastAsia="宋体" w:cs="宋体"/>
          <w:sz w:val="21"/>
          <w:szCs w:val="21"/>
        </w:rPr>
        <w:t>学校依靠中国共产党学校基层组织，充分发挥工会、共青团、少先队、民主党派等组织的作用。学校为党群组织和社团配备相应工作人员，提供必要的活动条件和经费。</w:t>
      </w:r>
    </w:p>
    <w:p w14:paraId="01436D4F">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学校成立中国共产党基层组织，组织领导学校思想政治工作和精神文明建设，保证、监督教育方针的全面贯彻执行。</w:t>
      </w:r>
    </w:p>
    <w:p w14:paraId="61FAE319">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学校成立中国共产主义青年团组织(少先队组织以及其他组织)，开展适合青少年学生特点的活动，在推进素质教育中发挥积极作用。</w:t>
      </w:r>
    </w:p>
    <w:p w14:paraId="5CC7D2D3">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第十六条  </w:t>
      </w:r>
      <w:r>
        <w:rPr>
          <w:rFonts w:hint="eastAsia" w:ascii="宋体" w:hAnsi="宋体" w:eastAsia="宋体" w:cs="宋体"/>
          <w:sz w:val="21"/>
          <w:szCs w:val="21"/>
        </w:rPr>
        <w:t>学校成立以教师为主体的教职工（代表）大会，保障教职工参与学校的民主管理和监督。</w:t>
      </w:r>
    </w:p>
    <w:p w14:paraId="7F1AC263">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学校建立工会组织，工会作为教职工代表大会的工作机构，负责教职工代表大会日常工作，保障民主管理、民主监督的落实，维护教职工的合法权益。</w:t>
      </w:r>
    </w:p>
    <w:p w14:paraId="56244662">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第十七条 </w:t>
      </w:r>
      <w:r>
        <w:rPr>
          <w:rFonts w:hint="eastAsia" w:ascii="宋体" w:hAnsi="宋体" w:eastAsia="宋体" w:cs="宋体"/>
          <w:sz w:val="21"/>
          <w:szCs w:val="21"/>
        </w:rPr>
        <w:t>教职工（代表）大会大会主要职责如下：</w:t>
      </w:r>
    </w:p>
    <w:p w14:paraId="0DD26118">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（一）听取学校章程草案的制定和修订情况报告，提出修改意见和建议；</w:t>
      </w:r>
    </w:p>
    <w:p w14:paraId="192A569E">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（二）听取学校发展规划、教职工队伍建设、教育教学改革、校园建设以及其他重大改革和重大问题解决方案的报告，提出意见和建议；</w:t>
      </w:r>
    </w:p>
    <w:p w14:paraId="76AF014C">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（三）听取学校年度工作、财务工作、工会工作报告以及其他专项工作报告，提出意见和建议；</w:t>
      </w:r>
    </w:p>
    <w:p w14:paraId="7A5E6C1D">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（四）讨论通过学校提出的与广大教职工利益直接相关的福利、校内分配实施方案以及相应的教职工聘任、考核、奖惩办法；</w:t>
      </w:r>
    </w:p>
    <w:p w14:paraId="65C50B58">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（五）审议学校上一届（次）教职工（代表）大会提案的办理情况报告；</w:t>
      </w:r>
    </w:p>
    <w:p w14:paraId="545D712E">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（六）按照有关工作规定和安排评议学校领导干部；</w:t>
      </w:r>
    </w:p>
    <w:p w14:paraId="42550780">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（七）通过多种方式对学校工作提出意见和建议，监督学校章程、规章制度和决策的落实，提出整改意见和建议；</w:t>
      </w:r>
    </w:p>
    <w:p w14:paraId="5EA319D4">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（八）讨论法律法规规章规定的以及学校与学校工会商定的其他事项。</w:t>
      </w:r>
    </w:p>
    <w:p w14:paraId="003B9C14">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sz w:val="21"/>
          <w:szCs w:val="21"/>
        </w:rPr>
        <w:t>教职工（代表）大会的</w:t>
      </w:r>
      <w:r>
        <w:rPr>
          <w:rFonts w:hint="eastAsia" w:ascii="宋体" w:hAnsi="宋体" w:eastAsia="宋体" w:cs="宋体"/>
          <w:color w:val="000000"/>
          <w:sz w:val="21"/>
          <w:szCs w:val="21"/>
        </w:rPr>
        <w:t>意见和建议，以会议决议的方式列出。</w:t>
      </w:r>
    </w:p>
    <w:p w14:paraId="6268B96B">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color w:val="000000"/>
          <w:sz w:val="21"/>
          <w:szCs w:val="21"/>
        </w:rPr>
        <w:t xml:space="preserve">第十八条 </w:t>
      </w:r>
      <w:r>
        <w:rPr>
          <w:rFonts w:hint="eastAsia" w:ascii="宋体" w:hAnsi="宋体" w:eastAsia="宋体" w:cs="宋体"/>
          <w:color w:val="000000"/>
          <w:sz w:val="21"/>
          <w:szCs w:val="21"/>
        </w:rPr>
        <w:t>教职工（代表）大会每三年一届，</w:t>
      </w:r>
      <w:r>
        <w:rPr>
          <w:rFonts w:hint="eastAsia" w:ascii="宋体" w:hAnsi="宋体" w:eastAsia="宋体" w:cs="宋体"/>
          <w:sz w:val="21"/>
          <w:szCs w:val="21"/>
        </w:rPr>
        <w:t>每学年至少召开一次会议。教职工（代表）大会须有2/3以上教职工（代表）出席，教职工（代表）大会的选举和表决，须经教职工（代表）大会教职工（代表）总数半数以上通过方为有效。</w:t>
      </w:r>
    </w:p>
    <w:p w14:paraId="431D4502">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第十九条 </w:t>
      </w:r>
      <w:r>
        <w:rPr>
          <w:rFonts w:hint="eastAsia" w:ascii="宋体" w:hAnsi="宋体" w:eastAsia="宋体" w:cs="宋体"/>
          <w:sz w:val="21"/>
          <w:szCs w:val="21"/>
        </w:rPr>
        <w:t>学校设有课程教学</w:t>
      </w:r>
      <w:r>
        <w:rPr>
          <w:rFonts w:hint="eastAsia" w:ascii="宋体" w:hAnsi="宋体" w:eastAsia="宋体" w:cs="宋体"/>
          <w:sz w:val="21"/>
          <w:szCs w:val="21"/>
          <w:lang w:val="en-US" w:eastAsia="zh-CN"/>
        </w:rPr>
        <w:t>中心</w:t>
      </w:r>
      <w:r>
        <w:rPr>
          <w:rFonts w:hint="eastAsia" w:ascii="宋体" w:hAnsi="宋体" w:eastAsia="宋体" w:cs="宋体"/>
          <w:sz w:val="21"/>
          <w:szCs w:val="21"/>
        </w:rPr>
        <w:t>、</w:t>
      </w:r>
      <w:r>
        <w:rPr>
          <w:rFonts w:hint="eastAsia" w:ascii="宋体" w:hAnsi="宋体" w:eastAsia="宋体" w:cs="宋体"/>
          <w:sz w:val="21"/>
          <w:szCs w:val="21"/>
          <w:lang w:val="en-US" w:eastAsia="zh-CN"/>
        </w:rPr>
        <w:t>教师发展中心</w:t>
      </w:r>
      <w:r>
        <w:rPr>
          <w:rFonts w:hint="eastAsia" w:ascii="宋体" w:hAnsi="宋体" w:eastAsia="宋体" w:cs="宋体"/>
          <w:sz w:val="21"/>
          <w:szCs w:val="21"/>
        </w:rPr>
        <w:t>、学生</w:t>
      </w:r>
      <w:r>
        <w:rPr>
          <w:rFonts w:hint="eastAsia" w:ascii="宋体" w:hAnsi="宋体" w:eastAsia="宋体" w:cs="宋体"/>
          <w:sz w:val="21"/>
          <w:szCs w:val="21"/>
          <w:lang w:val="en-US" w:eastAsia="zh-CN"/>
        </w:rPr>
        <w:t>工作中心</w:t>
      </w:r>
      <w:r>
        <w:rPr>
          <w:rFonts w:hint="eastAsia" w:ascii="宋体" w:hAnsi="宋体" w:eastAsia="宋体" w:cs="宋体"/>
          <w:sz w:val="21"/>
          <w:szCs w:val="21"/>
        </w:rPr>
        <w:t>、</w:t>
      </w:r>
      <w:r>
        <w:rPr>
          <w:rFonts w:hint="eastAsia" w:ascii="宋体" w:hAnsi="宋体" w:eastAsia="宋体" w:cs="宋体"/>
          <w:sz w:val="21"/>
          <w:szCs w:val="21"/>
          <w:lang w:val="en-US" w:eastAsia="zh-CN"/>
        </w:rPr>
        <w:t>教务中心</w:t>
      </w:r>
      <w:r>
        <w:rPr>
          <w:rFonts w:hint="eastAsia" w:ascii="宋体" w:hAnsi="宋体" w:eastAsia="宋体" w:cs="宋体"/>
          <w:sz w:val="21"/>
          <w:szCs w:val="21"/>
          <w:lang w:eastAsia="zh-CN"/>
        </w:rPr>
        <w:t>、</w:t>
      </w:r>
      <w:r>
        <w:rPr>
          <w:rFonts w:hint="eastAsia" w:ascii="宋体" w:hAnsi="宋体" w:eastAsia="宋体" w:cs="宋体"/>
          <w:sz w:val="21"/>
          <w:szCs w:val="21"/>
        </w:rPr>
        <w:t>综合管理</w:t>
      </w:r>
      <w:r>
        <w:rPr>
          <w:rFonts w:hint="eastAsia" w:ascii="宋体" w:hAnsi="宋体" w:eastAsia="宋体" w:cs="宋体"/>
          <w:sz w:val="21"/>
          <w:szCs w:val="21"/>
          <w:lang w:val="en-US" w:eastAsia="zh-CN"/>
        </w:rPr>
        <w:t>中心、</w:t>
      </w:r>
      <w:r>
        <w:rPr>
          <w:rFonts w:hint="eastAsia" w:ascii="宋体" w:hAnsi="宋体" w:eastAsia="宋体" w:cs="宋体"/>
          <w:sz w:val="21"/>
          <w:szCs w:val="21"/>
        </w:rPr>
        <w:t>校务管理</w:t>
      </w:r>
      <w:r>
        <w:rPr>
          <w:rFonts w:hint="eastAsia" w:ascii="宋体" w:hAnsi="宋体" w:eastAsia="宋体" w:cs="宋体"/>
          <w:sz w:val="21"/>
          <w:szCs w:val="21"/>
          <w:lang w:val="en-US" w:eastAsia="zh-CN"/>
        </w:rPr>
        <w:t>中心等</w:t>
      </w:r>
      <w:r>
        <w:rPr>
          <w:rFonts w:hint="eastAsia" w:ascii="宋体" w:hAnsi="宋体" w:eastAsia="宋体" w:cs="宋体"/>
          <w:sz w:val="21"/>
          <w:szCs w:val="21"/>
        </w:rPr>
        <w:t>职能部门，分别承担相应的管理职能。各职能部门各司其职、团结合作，提升管理效能，确保各项工作任务圆满完成。</w:t>
      </w:r>
    </w:p>
    <w:p w14:paraId="41BED7A3">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（一）课程教学</w:t>
      </w:r>
      <w:r>
        <w:rPr>
          <w:rFonts w:hint="eastAsia" w:ascii="宋体" w:hAnsi="宋体" w:eastAsia="宋体" w:cs="宋体"/>
          <w:sz w:val="21"/>
          <w:szCs w:val="21"/>
          <w:lang w:val="en-US" w:eastAsia="zh-CN"/>
        </w:rPr>
        <w:t>中心</w:t>
      </w:r>
      <w:r>
        <w:rPr>
          <w:rFonts w:hint="eastAsia" w:ascii="宋体" w:hAnsi="宋体" w:eastAsia="宋体" w:cs="宋体"/>
          <w:sz w:val="21"/>
          <w:szCs w:val="21"/>
        </w:rPr>
        <w:t>负责教学工作，组织全体教师认真贯彻执行国家制定义务教育阶段各学科的课程标准，按照教学计划，对教和学两方面进行管理，切实保证教学质量稳步提高。</w:t>
      </w:r>
      <w:r>
        <w:rPr>
          <w:rFonts w:hint="eastAsia" w:ascii="宋体" w:hAnsi="宋体" w:eastAsia="宋体" w:cs="宋体"/>
          <w:sz w:val="21"/>
          <w:szCs w:val="21"/>
          <w:lang w:val="en-US" w:eastAsia="zh-CN"/>
        </w:rPr>
        <w:t xml:space="preserve"> </w:t>
      </w:r>
    </w:p>
    <w:p w14:paraId="69B4B026">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教师发展中心负责</w:t>
      </w:r>
      <w:r>
        <w:rPr>
          <w:rFonts w:hint="eastAsia" w:ascii="宋体" w:hAnsi="宋体" w:eastAsia="宋体" w:cs="宋体"/>
          <w:sz w:val="21"/>
          <w:szCs w:val="21"/>
        </w:rPr>
        <w:t>学校课题管理，校本培训、教学研究、教学质量、教师培养、学生能级培养、教研组建设 统筹安排一周工作计划等工作。</w:t>
      </w:r>
    </w:p>
    <w:p w14:paraId="75544689">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三</w:t>
      </w:r>
      <w:r>
        <w:rPr>
          <w:rFonts w:hint="eastAsia" w:ascii="宋体" w:hAnsi="宋体" w:eastAsia="宋体" w:cs="宋体"/>
          <w:sz w:val="21"/>
          <w:szCs w:val="21"/>
          <w:lang w:eastAsia="zh-CN"/>
        </w:rPr>
        <w:t>）</w:t>
      </w:r>
      <w:r>
        <w:rPr>
          <w:rFonts w:hint="eastAsia" w:ascii="宋体" w:hAnsi="宋体" w:eastAsia="宋体" w:cs="宋体"/>
          <w:sz w:val="21"/>
          <w:szCs w:val="21"/>
        </w:rPr>
        <w:t>学生</w:t>
      </w:r>
      <w:r>
        <w:rPr>
          <w:rFonts w:hint="eastAsia" w:ascii="宋体" w:hAnsi="宋体" w:eastAsia="宋体" w:cs="宋体"/>
          <w:sz w:val="21"/>
          <w:szCs w:val="21"/>
          <w:lang w:val="en-US" w:eastAsia="zh-CN"/>
        </w:rPr>
        <w:t>工作中心</w:t>
      </w:r>
      <w:r>
        <w:rPr>
          <w:rFonts w:hint="eastAsia" w:ascii="宋体" w:hAnsi="宋体" w:eastAsia="宋体" w:cs="宋体"/>
          <w:sz w:val="21"/>
          <w:szCs w:val="21"/>
        </w:rPr>
        <w:t>负责德育、学生工作处日常工作，分管班级建设，班主任队伍培养，主题班队活动，各级各类学生活动，家长学校工作，少先队大队部建设、鼓号队建设、升旗仪式、红领巾广播站、心理健康教育、三结合教育、帮困助学等工作。</w:t>
      </w:r>
    </w:p>
    <w:p w14:paraId="57ADBDA5">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（四）教务中心负责</w:t>
      </w:r>
      <w:r>
        <w:rPr>
          <w:rFonts w:hint="eastAsia" w:ascii="宋体" w:hAnsi="宋体" w:eastAsia="宋体" w:cs="宋体"/>
          <w:color w:val="000000"/>
          <w:sz w:val="21"/>
          <w:szCs w:val="21"/>
          <w:lang w:val="en-US" w:eastAsia="zh-CN"/>
        </w:rPr>
        <w:t>课程教学中心</w:t>
      </w:r>
      <w:r>
        <w:rPr>
          <w:rFonts w:hint="eastAsia" w:ascii="宋体" w:hAnsi="宋体" w:eastAsia="宋体" w:cs="宋体"/>
          <w:color w:val="000000"/>
          <w:sz w:val="21"/>
          <w:szCs w:val="21"/>
        </w:rPr>
        <w:t>日常工作，学籍管理（入学转学、学生统计报表）、乡村少年宫（社团训练）</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所有专用教室的日常管理。</w:t>
      </w:r>
    </w:p>
    <w:p w14:paraId="01F85F4B">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w:t>
      </w:r>
      <w:r>
        <w:rPr>
          <w:rFonts w:hint="eastAsia" w:ascii="宋体" w:hAnsi="宋体" w:eastAsia="宋体" w:cs="宋体"/>
          <w:sz w:val="21"/>
          <w:szCs w:val="21"/>
        </w:rPr>
        <w:t>综合管理</w:t>
      </w:r>
      <w:r>
        <w:rPr>
          <w:rFonts w:hint="eastAsia" w:ascii="宋体" w:hAnsi="宋体" w:eastAsia="宋体" w:cs="宋体"/>
          <w:sz w:val="21"/>
          <w:szCs w:val="21"/>
          <w:lang w:val="en-US" w:eastAsia="zh-CN"/>
        </w:rPr>
        <w:t>中心</w:t>
      </w:r>
      <w:r>
        <w:rPr>
          <w:rFonts w:hint="eastAsia" w:ascii="宋体" w:hAnsi="宋体" w:eastAsia="宋体" w:cs="宋体"/>
          <w:sz w:val="21"/>
          <w:szCs w:val="21"/>
        </w:rPr>
        <w:t>负责学校安全保卫和周边环境综合治理、基建装备、日常维修、现代教育技术及与学科整合工作，学校网站建设、校产校具的日常维护与管理、校园电视台的管理，为教育教学提供后勤保障服务。</w:t>
      </w:r>
    </w:p>
    <w:p w14:paraId="0CB32864">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w:t>
      </w:r>
      <w:r>
        <w:rPr>
          <w:rFonts w:hint="eastAsia" w:ascii="宋体" w:hAnsi="宋体" w:eastAsia="宋体" w:cs="宋体"/>
          <w:sz w:val="21"/>
          <w:szCs w:val="21"/>
        </w:rPr>
        <w:t>校务管理</w:t>
      </w:r>
      <w:r>
        <w:rPr>
          <w:rFonts w:hint="eastAsia" w:ascii="宋体" w:hAnsi="宋体" w:eastAsia="宋体" w:cs="宋体"/>
          <w:sz w:val="21"/>
          <w:szCs w:val="21"/>
          <w:lang w:val="en-US" w:eastAsia="zh-CN"/>
        </w:rPr>
        <w:t>中心</w:t>
      </w:r>
      <w:r>
        <w:rPr>
          <w:rFonts w:hint="eastAsia" w:ascii="宋体" w:hAnsi="宋体" w:eastAsia="宋体" w:cs="宋体"/>
          <w:sz w:val="21"/>
          <w:szCs w:val="21"/>
        </w:rPr>
        <w:t>负责依法治校、校务公开、人事、通联、学校收文等工作；具体负责会议记录、学校大事记等文字材料；教师年度考核、教师职称评定、教师五级梯队评定、教师岗位设置、论文评比学校档案管理等工作。</w:t>
      </w:r>
    </w:p>
    <w:p w14:paraId="0AAC4DD8">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第二十条 </w:t>
      </w:r>
      <w:r>
        <w:rPr>
          <w:rFonts w:hint="eastAsia" w:ascii="宋体" w:hAnsi="宋体" w:eastAsia="宋体" w:cs="宋体"/>
          <w:sz w:val="21"/>
          <w:szCs w:val="21"/>
        </w:rPr>
        <w:t>学校建立健全重大事项决策制度。学校重大事项应在党政主要负责人酝酿提议、充分调研与征求意见的基础上，由校长召集并主持校务会议审议，经集体讨论，由校长作出决定并组织实施。中国共产党学校基层组织发挥监督保障作用。</w:t>
      </w:r>
    </w:p>
    <w:p w14:paraId="08871A9D">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凡属教职工（代表）大会职权范围的事项，应提交教职工（代表）大会审议。</w:t>
      </w:r>
    </w:p>
    <w:p w14:paraId="086A5C20">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第二十一条 </w:t>
      </w:r>
      <w:r>
        <w:rPr>
          <w:rFonts w:hint="eastAsia" w:ascii="宋体" w:hAnsi="宋体" w:eastAsia="宋体" w:cs="宋体"/>
          <w:sz w:val="21"/>
          <w:szCs w:val="21"/>
        </w:rPr>
        <w:t>学校建立健全信息公开制度。学校实行校务公开，保障教职工的知情权、参与权和监督权；同时向社会公开学校相关信息，以适当方式为学生及家长了解学生学业成绩、在校表现等提供便利，接受社会、家长的监督。</w:t>
      </w:r>
    </w:p>
    <w:p w14:paraId="2B77915E">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第二十二条 </w:t>
      </w:r>
      <w:r>
        <w:rPr>
          <w:rFonts w:hint="eastAsia" w:ascii="宋体" w:hAnsi="宋体" w:eastAsia="宋体" w:cs="宋体"/>
          <w:sz w:val="21"/>
          <w:szCs w:val="21"/>
        </w:rPr>
        <w:t>学校建立健全档案管理制度。学校建立档案室，加强档案资料的建设和管理。各职能部门做好各类资料的收集、整理和归档工作。</w:t>
      </w:r>
    </w:p>
    <w:p w14:paraId="32D6FE19">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第二十三条 </w:t>
      </w:r>
      <w:r>
        <w:rPr>
          <w:rFonts w:hint="eastAsia" w:ascii="宋体" w:hAnsi="宋体" w:eastAsia="宋体" w:cs="宋体"/>
          <w:sz w:val="21"/>
          <w:szCs w:val="21"/>
        </w:rPr>
        <w:t>学校建立健全食堂管理制度。学校建立以校长为第一责任人、分管副校长具体负责，总务处具体落实以及卫生、德育等部门和师生代表参加的学校食堂管理机构；建立健全食品安全管理制度，明确每个岗位每个环节从业人员的责任；坚持公益性和非营利性原则，在学校财务部门统一管理下，实行单独核算，定期公开账务。</w:t>
      </w:r>
    </w:p>
    <w:p w14:paraId="1A9DEDD3">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第二十四条 </w:t>
      </w:r>
      <w:r>
        <w:rPr>
          <w:rFonts w:hint="eastAsia" w:ascii="宋体" w:hAnsi="宋体" w:eastAsia="宋体" w:cs="宋体"/>
          <w:sz w:val="21"/>
          <w:szCs w:val="21"/>
        </w:rPr>
        <w:t>学校建立健全信息网络管理制度。学校加强信息网络管理，严格执行有关校园网、国际互联网的使用和管理规定。</w:t>
      </w:r>
    </w:p>
    <w:p w14:paraId="3C6B3918">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第二十五条 </w:t>
      </w:r>
      <w:r>
        <w:rPr>
          <w:rFonts w:hint="eastAsia" w:ascii="宋体" w:hAnsi="宋体" w:eastAsia="宋体" w:cs="宋体"/>
          <w:sz w:val="21"/>
          <w:szCs w:val="21"/>
        </w:rPr>
        <w:t>学校建立健全平安校园制度。学校严格执行学校安全管理各项规定，严格执行</w:t>
      </w:r>
      <w:r>
        <w:rPr>
          <w:rFonts w:hint="eastAsia" w:ascii="宋体" w:hAnsi="宋体" w:eastAsia="宋体" w:cs="宋体"/>
          <w:color w:val="000000"/>
          <w:sz w:val="21"/>
          <w:szCs w:val="21"/>
        </w:rPr>
        <w:t>《常州市校车安全管理办法》，</w:t>
      </w:r>
      <w:r>
        <w:rPr>
          <w:rFonts w:hint="eastAsia" w:ascii="宋体" w:hAnsi="宋体" w:eastAsia="宋体" w:cs="宋体"/>
          <w:sz w:val="21"/>
          <w:szCs w:val="21"/>
        </w:rPr>
        <w:t>落实校车承运人责任保险。建立一岗双责制和24小时值班制度，健全安全监督检查制度，落实各项安全防范措施，加强安全教育，组织安全演练，加强校舍、交通、消防、饮食卫生、健康、周边环境治安以及教育教学安全管理，防范安全事故发生，确保师生安全。</w:t>
      </w:r>
    </w:p>
    <w:p w14:paraId="194D9CD9">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学校建立针对社会治安、公共卫生、自然灾害、事故灾难等突发事件的应急处置预案，细化预案操作细节。</w:t>
      </w:r>
    </w:p>
    <w:p w14:paraId="2B9DEB12">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学校按照国家有关规定投保学生意外伤害校方责任险。鼓励学生自愿参加人身意外伤害保险。发生校园意外伤害事故，立即启动相关应急预案，及时救助受伤害学生，并依法进行善后处理。</w:t>
      </w:r>
    </w:p>
    <w:p w14:paraId="5795BA51">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第二十六条 </w:t>
      </w:r>
      <w:r>
        <w:rPr>
          <w:rFonts w:hint="eastAsia" w:ascii="宋体" w:hAnsi="宋体" w:eastAsia="宋体" w:cs="宋体"/>
          <w:sz w:val="21"/>
          <w:szCs w:val="21"/>
        </w:rPr>
        <w:t>学校建立健全法律顾问制度。学校聘请常年法律顾问，积极发挥法律顾问在学校处理法律事务工作中的作用，完善学校法律顾问聘用管理、考核评价机制。</w:t>
      </w:r>
    </w:p>
    <w:p w14:paraId="3F65ADE3">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第二十七条 </w:t>
      </w:r>
      <w:r>
        <w:rPr>
          <w:rFonts w:hint="eastAsia" w:ascii="宋体" w:hAnsi="宋体" w:eastAsia="宋体" w:cs="宋体"/>
          <w:sz w:val="21"/>
          <w:szCs w:val="21"/>
        </w:rPr>
        <w:t>学校接受政府以及教育、登记管理和审计等管理部门的监督，接受社会、家长的监督，听取社会各界对学校工作的意见和建议。</w:t>
      </w:r>
    </w:p>
    <w:p w14:paraId="24A6D74A">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第四章  教育教学管理</w:t>
      </w:r>
    </w:p>
    <w:p w14:paraId="1EF4E784">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第二十八条 </w:t>
      </w:r>
      <w:r>
        <w:rPr>
          <w:rFonts w:hint="eastAsia" w:ascii="宋体" w:hAnsi="宋体" w:eastAsia="宋体" w:cs="宋体"/>
          <w:sz w:val="21"/>
          <w:szCs w:val="21"/>
        </w:rPr>
        <w:t>学校的主要任务是教育教学工作，其他各项工作均以有利于教育教学工作的开展为原则。</w:t>
      </w:r>
    </w:p>
    <w:p w14:paraId="6C6190CA">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第二十九条 </w:t>
      </w:r>
      <w:r>
        <w:rPr>
          <w:rFonts w:hint="eastAsia" w:ascii="宋体" w:hAnsi="宋体" w:eastAsia="宋体" w:cs="宋体"/>
          <w:sz w:val="21"/>
          <w:szCs w:val="21"/>
        </w:rPr>
        <w:t>学校建立健全年级组、教研组等教育教学基层管理机制。</w:t>
      </w:r>
    </w:p>
    <w:p w14:paraId="7FF041D9">
      <w:pPr>
        <w:keepNext w:val="0"/>
        <w:keepLines w:val="0"/>
        <w:pageBreakBefore w:val="0"/>
        <w:kinsoku/>
        <w:wordWrap/>
        <w:overflowPunct/>
        <w:topLinePunct w:val="0"/>
        <w:autoSpaceDE/>
        <w:autoSpaceDN/>
        <w:bidi w:val="0"/>
        <w:adjustRightInd/>
        <w:spacing w:line="400" w:lineRule="exact"/>
        <w:ind w:firstLine="493" w:firstLineChars="235"/>
        <w:jc w:val="left"/>
        <w:textAlignment w:val="auto"/>
        <w:rPr>
          <w:rFonts w:hint="eastAsia" w:ascii="宋体" w:hAnsi="宋体" w:eastAsia="宋体" w:cs="宋体"/>
          <w:sz w:val="21"/>
          <w:szCs w:val="21"/>
        </w:rPr>
      </w:pPr>
      <w:r>
        <w:rPr>
          <w:rFonts w:hint="eastAsia" w:ascii="宋体" w:hAnsi="宋体" w:eastAsia="宋体" w:cs="宋体"/>
          <w:sz w:val="21"/>
          <w:szCs w:val="21"/>
        </w:rPr>
        <w:t>将年级组定位为“学生工作核心小组，教师发展基层团队，学校文化生长中心”。即年级组要承担为师生发展进行校园文化建设、学科管理、师生发展、家校联系研讨等日常管理工作的策划与组织，年级组长负责本年级的德育、教学工作，统筹教师分工与管理、年级教育活动、学生管理工作等。</w:t>
      </w:r>
    </w:p>
    <w:p w14:paraId="46CD7DC2">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教研组长负责领导、组织教师进行集体教学研究。教研组定期开展教学研究活动，按学校安排参加各种培训和学术活动，贯彻落实教学计划，完成各项教学任务。</w:t>
      </w:r>
    </w:p>
    <w:p w14:paraId="6D3891D0">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第三十条 </w:t>
      </w:r>
      <w:r>
        <w:rPr>
          <w:rFonts w:hint="eastAsia" w:ascii="宋体" w:hAnsi="宋体" w:eastAsia="宋体" w:cs="宋体"/>
          <w:sz w:val="21"/>
          <w:szCs w:val="21"/>
        </w:rPr>
        <w:t>一切以学生为本，坚持全员育人原则，构建德育目标体系，健全德育管理机制，建立学校、家庭、社会三结合的育人网络，优化德育活动过程。</w:t>
      </w:r>
    </w:p>
    <w:p w14:paraId="453B5359">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（一）打造德育队伍，促进质量提升。</w:t>
      </w:r>
      <w:r>
        <w:rPr>
          <w:rFonts w:hint="eastAsia" w:ascii="宋体" w:hAnsi="宋体" w:eastAsia="宋体" w:cs="宋体"/>
          <w:bCs/>
          <w:sz w:val="21"/>
          <w:szCs w:val="21"/>
        </w:rPr>
        <w:t>分层推进，提升班主任队伍的整体专业素质，培育骨干班主任；加强团队建设，提升年级组长的领导力，依托实践与研究，建立年级组长为责任人的年级育人团队和班主任为首席负责的班级育人团队，</w:t>
      </w:r>
      <w:r>
        <w:rPr>
          <w:rFonts w:hint="eastAsia" w:ascii="宋体" w:hAnsi="宋体" w:eastAsia="宋体" w:cs="宋体"/>
          <w:sz w:val="21"/>
          <w:szCs w:val="21"/>
        </w:rPr>
        <w:t>优化德育方式，提升教师德育工作能力</w:t>
      </w:r>
      <w:r>
        <w:rPr>
          <w:rFonts w:hint="eastAsia" w:ascii="宋体" w:hAnsi="宋体" w:eastAsia="宋体" w:cs="宋体"/>
          <w:bCs/>
          <w:sz w:val="21"/>
          <w:szCs w:val="21"/>
        </w:rPr>
        <w:t>。</w:t>
      </w:r>
    </w:p>
    <w:p w14:paraId="57FC1AB8">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（二）实施整合融通，打造活动品牌.以校园主题节活动、仪式活动搭建学生发展平台，提升学生道德素养，增强少年儿童的社会责任感，提升创新精神和实践能力。</w:t>
      </w:r>
    </w:p>
    <w:p w14:paraId="70CD6B43">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开发内外资源，完善德育机制。整合学校、家庭、社会的教育资源，形成多维立体的德育工作网络。学校建立（利用）德育、科普、法制等各类教育基地，定期组织开展社会实践教育活动，促进学生全面发展，提高学生综合素养。</w:t>
      </w:r>
    </w:p>
    <w:p w14:paraId="1662B2EC">
      <w:pPr>
        <w:keepNext w:val="0"/>
        <w:keepLines w:val="0"/>
        <w:pageBreakBefore w:val="0"/>
        <w:widowControl/>
        <w:kinsoku/>
        <w:wordWrap/>
        <w:overflowPunct/>
        <w:topLinePunct w:val="0"/>
        <w:autoSpaceDE/>
        <w:autoSpaceDN/>
        <w:bidi w:val="0"/>
        <w:adjustRightInd/>
        <w:spacing w:line="400" w:lineRule="exact"/>
        <w:ind w:firstLine="422" w:firstLineChars="200"/>
        <w:jc w:val="left"/>
        <w:textAlignment w:val="auto"/>
        <w:rPr>
          <w:rFonts w:hint="eastAsia" w:ascii="宋体" w:hAnsi="宋体" w:eastAsia="宋体" w:cs="宋体"/>
          <w:bCs/>
          <w:sz w:val="21"/>
          <w:szCs w:val="21"/>
        </w:rPr>
      </w:pPr>
      <w:r>
        <w:rPr>
          <w:rFonts w:hint="eastAsia" w:ascii="宋体" w:hAnsi="宋体" w:eastAsia="宋体" w:cs="宋体"/>
          <w:b/>
          <w:sz w:val="21"/>
          <w:szCs w:val="21"/>
        </w:rPr>
        <w:t xml:space="preserve">第三十一条 </w:t>
      </w:r>
      <w:r>
        <w:rPr>
          <w:rFonts w:hint="eastAsia" w:ascii="宋体" w:hAnsi="宋体" w:eastAsia="宋体" w:cs="宋体"/>
          <w:bCs/>
          <w:sz w:val="21"/>
          <w:szCs w:val="21"/>
        </w:rPr>
        <w:t>坚持学生立场，进行班级文化建设，促进学生主动健康地成长。</w:t>
      </w:r>
    </w:p>
    <w:p w14:paraId="2E306175">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（一）营造班级文化。在“新基础教育”理念的引领下，从学生生命成长立场出发，学生自主设计班名、班徽，创作班歌，制定班级发展目标、班级行为公约等，营造“向善向上，求真求新”的班级氛围。</w:t>
      </w:r>
      <w:r>
        <w:rPr>
          <w:rFonts w:hint="eastAsia" w:ascii="宋体" w:hAnsi="宋体" w:eastAsia="宋体" w:cs="宋体"/>
          <w:kern w:val="0"/>
          <w:sz w:val="21"/>
          <w:szCs w:val="21"/>
          <w:lang w:bidi="ar"/>
        </w:rPr>
        <w:t>根据《班主任月考核表》《文明班级评选标准》进行班级建设、管理班级事务，</w:t>
      </w:r>
      <w:r>
        <w:rPr>
          <w:rFonts w:hint="eastAsia" w:ascii="宋体" w:hAnsi="宋体" w:eastAsia="宋体" w:cs="宋体"/>
          <w:bCs/>
          <w:sz w:val="21"/>
          <w:szCs w:val="21"/>
        </w:rPr>
        <w:t>逐渐形成具有本班特征的班级文化，使班级充满成长的气息。</w:t>
      </w:r>
    </w:p>
    <w:p w14:paraId="0FC9CABE">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（二）做好岗位建设。发挥岗位的育人价值，依据岗位设置→岗位竞聘→岗位实践→岗位评价→岗位轮换的运作过程，提升自主管理能力，实现自我成长。</w:t>
      </w:r>
    </w:p>
    <w:p w14:paraId="12B83A78">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（三）开展班级活动。结合学校主题节及各成长节点开展丰富多彩的班级主题活动，增强班级凝聚力，彰显班级特色，形成良好的品行，提升各项能力。</w:t>
      </w:r>
    </w:p>
    <w:p w14:paraId="7A1991B4">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（四）</w:t>
      </w:r>
      <w:r>
        <w:rPr>
          <w:rFonts w:hint="eastAsia" w:ascii="宋体" w:hAnsi="宋体" w:eastAsia="宋体" w:cs="宋体"/>
          <w:sz w:val="21"/>
          <w:szCs w:val="21"/>
        </w:rPr>
        <w:t>进行多元评价。</w:t>
      </w:r>
      <w:r>
        <w:rPr>
          <w:rFonts w:hint="eastAsia" w:ascii="宋体" w:hAnsi="宋体" w:eastAsia="宋体" w:cs="宋体"/>
          <w:bCs/>
          <w:sz w:val="21"/>
          <w:szCs w:val="21"/>
        </w:rPr>
        <w:t>根据学校“善真银行”评价制度，定期评选各类“善真之星”，以评价促进学生行规养成记公民素养的提升。</w:t>
      </w:r>
    </w:p>
    <w:p w14:paraId="45938644">
      <w:pPr>
        <w:keepNext w:val="0"/>
        <w:keepLines w:val="0"/>
        <w:pageBreakBefore w:val="0"/>
        <w:widowControl/>
        <w:kinsoku/>
        <w:wordWrap/>
        <w:overflowPunct/>
        <w:topLinePunct w:val="0"/>
        <w:autoSpaceDE/>
        <w:autoSpaceDN/>
        <w:bidi w:val="0"/>
        <w:adjustRightInd/>
        <w:spacing w:line="400" w:lineRule="exact"/>
        <w:ind w:firstLine="420" w:firstLineChars="199"/>
        <w:jc w:val="left"/>
        <w:textAlignment w:val="auto"/>
        <w:rPr>
          <w:rFonts w:hint="eastAsia" w:ascii="宋体" w:hAnsi="宋体" w:eastAsia="宋体" w:cs="宋体"/>
          <w:sz w:val="21"/>
          <w:szCs w:val="21"/>
        </w:rPr>
      </w:pPr>
      <w:r>
        <w:rPr>
          <w:rFonts w:hint="eastAsia" w:ascii="宋体" w:hAnsi="宋体" w:eastAsia="宋体" w:cs="宋体"/>
          <w:b/>
          <w:sz w:val="21"/>
          <w:szCs w:val="21"/>
        </w:rPr>
        <w:t xml:space="preserve">第三十二条 </w:t>
      </w:r>
      <w:r>
        <w:rPr>
          <w:rFonts w:hint="eastAsia" w:ascii="宋体" w:hAnsi="宋体" w:eastAsia="宋体" w:cs="宋体"/>
          <w:bCs/>
          <w:sz w:val="21"/>
          <w:szCs w:val="21"/>
        </w:rPr>
        <w:t>学校</w:t>
      </w:r>
      <w:r>
        <w:rPr>
          <w:rFonts w:hint="eastAsia" w:ascii="宋体" w:hAnsi="宋体" w:eastAsia="宋体" w:cs="宋体"/>
          <w:kern w:val="0"/>
          <w:sz w:val="21"/>
          <w:szCs w:val="21"/>
          <w:lang w:bidi="ar"/>
        </w:rPr>
        <w:t xml:space="preserve">本着有利于学生全面发展、有利于教师专业成长、有利于学校特色彰显的思想，统筹学校校本课程、“体艺2+1”和乡村少年宫等项目资源，着力引导学生社团健康成长，开设体育、文学、艺术、科技等多种领域的社团。希望各具特色的社团活动能让教师体验成功的快乐，让学生享受成长的幸福。让七彩绚丽的校园社团成为学校特色发展的载体，展示薛家小学的独特魅力。 </w:t>
      </w:r>
    </w:p>
    <w:p w14:paraId="72574D31">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第三十三条 </w:t>
      </w:r>
      <w:r>
        <w:rPr>
          <w:rFonts w:hint="eastAsia" w:ascii="宋体" w:hAnsi="宋体" w:eastAsia="宋体" w:cs="宋体"/>
          <w:sz w:val="21"/>
          <w:szCs w:val="21"/>
        </w:rPr>
        <w:t>学校贯彻国家课程、地方课程和校本课程三级管理体制，认真执行国家和常州市教育局的课程计划，基于学校文化理念引领，以师生的生命成长为根本目标，推进学校课程的顶层设计，整体构建体现善真教育追求和满足不同学生个性化发展需要的课程体系。积极推进国家课程的校本化实施，开设丰富多彩的校本课程，科学规划，严格落实，内容体现地方特色，实施载体形式多样。</w:t>
      </w:r>
    </w:p>
    <w:p w14:paraId="3380F243">
      <w:pPr>
        <w:keepNext w:val="0"/>
        <w:keepLines w:val="0"/>
        <w:pageBreakBefore w:val="0"/>
        <w:kinsoku/>
        <w:wordWrap/>
        <w:overflowPunct/>
        <w:topLinePunct w:val="0"/>
        <w:autoSpaceDE/>
        <w:autoSpaceDN/>
        <w:bidi w:val="0"/>
        <w:adjustRightInd/>
        <w:spacing w:line="400" w:lineRule="exact"/>
        <w:ind w:firstLine="460" w:firstLineChars="218"/>
        <w:jc w:val="left"/>
        <w:textAlignment w:val="auto"/>
        <w:rPr>
          <w:rFonts w:hint="eastAsia" w:ascii="宋体" w:hAnsi="宋体" w:eastAsia="宋体" w:cs="宋体"/>
          <w:sz w:val="21"/>
          <w:szCs w:val="21"/>
        </w:rPr>
      </w:pPr>
      <w:r>
        <w:rPr>
          <w:rFonts w:hint="eastAsia" w:ascii="宋体" w:hAnsi="宋体" w:eastAsia="宋体" w:cs="宋体"/>
          <w:b/>
          <w:sz w:val="21"/>
          <w:szCs w:val="21"/>
        </w:rPr>
        <w:t xml:space="preserve">第三十四条 </w:t>
      </w:r>
      <w:r>
        <w:rPr>
          <w:rFonts w:hint="eastAsia" w:ascii="宋体" w:hAnsi="宋体" w:eastAsia="宋体" w:cs="宋体"/>
          <w:sz w:val="21"/>
          <w:szCs w:val="21"/>
        </w:rPr>
        <w:t>学校按规定选用教材教辅。学校采用班级授课制，教学组织形式为课堂教学。 汉语言文字为学校的基本教学语言文字，学校使用全国通用的普通话和规范字。</w:t>
      </w:r>
    </w:p>
    <w:p w14:paraId="3D1ABF9E">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学校严格按照教育行政部门颁布</w:t>
      </w:r>
      <w:r>
        <w:rPr>
          <w:rFonts w:hint="eastAsia" w:ascii="宋体" w:hAnsi="宋体" w:eastAsia="宋体" w:cs="宋体"/>
          <w:color w:val="000000"/>
          <w:sz w:val="21"/>
          <w:szCs w:val="21"/>
        </w:rPr>
        <w:t>校历</w:t>
      </w:r>
      <w:r>
        <w:rPr>
          <w:rFonts w:hint="eastAsia" w:ascii="宋体" w:hAnsi="宋体" w:eastAsia="宋体" w:cs="宋体"/>
          <w:sz w:val="21"/>
          <w:szCs w:val="21"/>
        </w:rPr>
        <w:t>安排学校工作。如遇特殊情况必须停课，须按有关规定向新北区社会事业局报批。</w:t>
      </w:r>
    </w:p>
    <w:p w14:paraId="026E2A13">
      <w:pPr>
        <w:keepNext w:val="0"/>
        <w:keepLines w:val="0"/>
        <w:pageBreakBefore w:val="0"/>
        <w:kinsoku/>
        <w:wordWrap/>
        <w:overflowPunct/>
        <w:topLinePunct w:val="0"/>
        <w:autoSpaceDE/>
        <w:autoSpaceDN/>
        <w:bidi w:val="0"/>
        <w:adjustRightInd/>
        <w:spacing w:line="400" w:lineRule="exact"/>
        <w:ind w:firstLine="493" w:firstLineChars="235"/>
        <w:jc w:val="left"/>
        <w:textAlignment w:val="auto"/>
        <w:rPr>
          <w:rFonts w:hint="eastAsia" w:ascii="宋体" w:hAnsi="宋体" w:eastAsia="宋体" w:cs="宋体"/>
          <w:sz w:val="21"/>
          <w:szCs w:val="21"/>
        </w:rPr>
      </w:pPr>
      <w:r>
        <w:rPr>
          <w:rFonts w:hint="eastAsia" w:ascii="宋体" w:hAnsi="宋体" w:eastAsia="宋体" w:cs="宋体"/>
          <w:sz w:val="21"/>
          <w:szCs w:val="21"/>
        </w:rPr>
        <w:t>学校严格执行作息时间，学生每天在校集中时间严格控制在6小时以内，确保睡眠时间。合理安排课内外作业，有严控学生作业总量的有效机制。严格执行考试规定，认真做好教学质量监控工作，不以学生学科考试成绩为唯一依据评价教师。严格执行国家和省关于教育收费的政策，落实“一教一辅”和资源购买原则，落实教育收费公示制度。</w:t>
      </w:r>
    </w:p>
    <w:p w14:paraId="63ED26D4">
      <w:pPr>
        <w:keepNext w:val="0"/>
        <w:keepLines w:val="0"/>
        <w:pageBreakBefore w:val="0"/>
        <w:kinsoku/>
        <w:wordWrap/>
        <w:overflowPunct/>
        <w:topLinePunct w:val="0"/>
        <w:autoSpaceDE/>
        <w:autoSpaceDN/>
        <w:bidi w:val="0"/>
        <w:adjustRightInd/>
        <w:spacing w:line="400" w:lineRule="exact"/>
        <w:ind w:firstLine="460" w:firstLineChars="218"/>
        <w:jc w:val="left"/>
        <w:textAlignment w:val="auto"/>
        <w:rPr>
          <w:rFonts w:hint="eastAsia" w:ascii="宋体" w:hAnsi="宋体" w:eastAsia="宋体" w:cs="宋体"/>
          <w:sz w:val="21"/>
          <w:szCs w:val="21"/>
        </w:rPr>
      </w:pPr>
      <w:r>
        <w:rPr>
          <w:rFonts w:hint="eastAsia" w:ascii="宋体" w:hAnsi="宋体" w:eastAsia="宋体" w:cs="宋体"/>
          <w:b/>
          <w:sz w:val="21"/>
          <w:szCs w:val="21"/>
        </w:rPr>
        <w:t xml:space="preserve">第三十五条 </w:t>
      </w:r>
      <w:r>
        <w:rPr>
          <w:rFonts w:hint="eastAsia" w:ascii="宋体" w:hAnsi="宋体" w:eastAsia="宋体" w:cs="宋体"/>
          <w:sz w:val="21"/>
          <w:szCs w:val="21"/>
        </w:rPr>
        <w:t>学校坚持以教学工作为中心，积极践行“新基础教育”理念，营造民主、自由、科学的研究氛围，构建 “骨干引领、分层推进、合作共生”的研修文化，深化“前移后续”和“整体联动”的教研机制，打造“开放、互动、灵动”的善真课堂，塑造“主动、悦纳、共进”的善真教师形象。牢固确立有效教学理念，教学管理精细到位， 集体备课务实，课堂教学高效，现代化教学手段运用恰当，教学反思成为常态，注重实效。注重因材施教，对学生进行分类指导。实施适合的学习评价策略，注重多元促进健康发展，关注学生不同水平和个性差异，做到评价以过程性、激励性为主。有针对性地帮助学困生，并建立“学困生跟踪档案”，体现尊重个性的关爱与辅导。</w:t>
      </w:r>
    </w:p>
    <w:p w14:paraId="62C7DA7F">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第三十六条 </w:t>
      </w:r>
      <w:r>
        <w:rPr>
          <w:rFonts w:hint="eastAsia" w:ascii="宋体" w:hAnsi="宋体" w:eastAsia="宋体" w:cs="宋体"/>
          <w:sz w:val="21"/>
          <w:szCs w:val="21"/>
        </w:rPr>
        <w:t>学校严格执行《学校体育工作条例》，实施《国家学生体质健康标准》，按规定开设体育与健康课程，组织开展大课间和课外体育活动，合理开展课余体育训练和竞赛活动，保证学生每天一小时校园体育活动，使学生掌握科学锻炼的基础知识、基本技能和有效方法，养成良好的体育锻炼习惯和健康的生活方式。</w:t>
      </w:r>
    </w:p>
    <w:p w14:paraId="10A3B0BF">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学校根据《学生体质健康监测评价办法》和《中小学体育工作评估办法》的规定，每年开展学生体质健康测试和数据上报工作以及组织学校体育工作自评，及时改进学校体育工作，提高学生体质健康水平。</w:t>
      </w:r>
    </w:p>
    <w:p w14:paraId="2D489CDD">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第三十七条 </w:t>
      </w:r>
      <w:r>
        <w:rPr>
          <w:rFonts w:hint="eastAsia" w:ascii="宋体" w:hAnsi="宋体" w:eastAsia="宋体" w:cs="宋体"/>
          <w:sz w:val="21"/>
          <w:szCs w:val="21"/>
        </w:rPr>
        <w:t>学校严格执行《学校卫生工作条例》，建立和健全学校卫生保健制度，改善学校卫生环境，开展学生卫生健康教育，培养良好生活和卫生习惯，控制近视率，预防传染病、常见病及食物中毒。在校园内实施禁烟。学校定期对教职工和学生进行健康检查，建立师生健康档案。</w:t>
      </w:r>
    </w:p>
    <w:p w14:paraId="2C461E3F">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学校建立医务室，负责师生的卫生保健工作。</w:t>
      </w:r>
    </w:p>
    <w:p w14:paraId="1D9F74FB">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第三十八条 </w:t>
      </w:r>
      <w:r>
        <w:rPr>
          <w:rFonts w:hint="eastAsia" w:ascii="宋体" w:hAnsi="宋体" w:eastAsia="宋体" w:cs="宋体"/>
          <w:sz w:val="21"/>
          <w:szCs w:val="21"/>
        </w:rPr>
        <w:t>学校按照《国务院办公厅关于全面加强和改进学校美育工作的意见》（国办发[2015]71号）全面加强和改进学校美育工作，严格执行《学校艺术教育工作规程》，按要求开设艺术课程，组织开展课外艺术活动，每年举办一届形式多样的校园艺术节，为学生创造良好的校园文化艺术环境，提高学生艺术文化素养。</w:t>
      </w:r>
    </w:p>
    <w:p w14:paraId="7A559238">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第三十九条 </w:t>
      </w:r>
      <w:r>
        <w:rPr>
          <w:rFonts w:hint="eastAsia" w:ascii="宋体" w:hAnsi="宋体" w:eastAsia="宋体" w:cs="宋体"/>
          <w:sz w:val="21"/>
          <w:szCs w:val="21"/>
        </w:rPr>
        <w:t>学校贯彻《中小学心理健康教育指导纲要（2012年修订）》，建立相关工作机制，配备专（兼）职教师，建立心理辅导室。将心理健康教育贯穿教育教学的全过程。</w:t>
      </w:r>
    </w:p>
    <w:p w14:paraId="53574169">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kern w:val="0"/>
          <w:sz w:val="21"/>
          <w:szCs w:val="21"/>
          <w:lang w:eastAsia="zh-CN" w:bidi="ar"/>
        </w:rPr>
      </w:pPr>
      <w:r>
        <w:rPr>
          <w:rFonts w:hint="eastAsia" w:ascii="宋体" w:hAnsi="宋体" w:eastAsia="宋体" w:cs="宋体"/>
          <w:b/>
          <w:sz w:val="21"/>
          <w:szCs w:val="21"/>
        </w:rPr>
        <w:t xml:space="preserve">第四十条  </w:t>
      </w:r>
      <w:r>
        <w:rPr>
          <w:rFonts w:hint="eastAsia" w:ascii="宋体" w:hAnsi="宋体" w:eastAsia="宋体" w:cs="宋体"/>
          <w:kern w:val="0"/>
          <w:sz w:val="21"/>
          <w:szCs w:val="21"/>
          <w:lang w:bidi="ar"/>
        </w:rPr>
        <w:t>全面建设数字化校园，依托信息技术营造信息化教学环境，促进教学理念、教学模式和教学内容改革，推进信息技术在日常教学中的深入、广泛应用，适应信息时代对培养高素质人才的需求。积极探索信息技术在“众创空间”、跨学科学习（STEAM教育）、创客教育等新的教育模式中的应用，着力提升学生的信息素养、创新意识和创新能力，养成数字化学习习惯，促进学生的全面发展，发挥信息化面向未来培养高素质人才的支撑引领作用。将能力提升与学科教学培训紧密结合，有针对性地开展以深度融合信息技术为特点的课例和教学法的培训，培养教师利用信息技术开展学情分析与个性化教学的能力，增强教师在信息化环境下创新教育教学的能力，使信息化教学真正成为教师教学活动的常态。</w:t>
      </w:r>
    </w:p>
    <w:p w14:paraId="2542C969">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sz w:val="21"/>
          <w:szCs w:val="21"/>
        </w:rPr>
        <w:t xml:space="preserve">第四十一条 </w:t>
      </w:r>
      <w:r>
        <w:rPr>
          <w:rFonts w:hint="eastAsia" w:ascii="宋体" w:hAnsi="宋体" w:eastAsia="宋体" w:cs="宋体"/>
          <w:color w:val="000000"/>
          <w:sz w:val="21"/>
          <w:szCs w:val="21"/>
        </w:rPr>
        <w:t>学校于每学年四到六月份开展善真文化节包含艺术节、科技节、体育节，九月份到十月份开展读书节活动。</w:t>
      </w:r>
    </w:p>
    <w:p w14:paraId="26A242D6">
      <w:pPr>
        <w:keepNext w:val="0"/>
        <w:keepLines w:val="0"/>
        <w:pageBreakBefore w:val="0"/>
        <w:widowControl/>
        <w:kinsoku/>
        <w:wordWrap/>
        <w:overflowPunct/>
        <w:topLinePunct w:val="0"/>
        <w:autoSpaceDE/>
        <w:autoSpaceDN/>
        <w:bidi w:val="0"/>
        <w:adjustRightInd/>
        <w:spacing w:line="400" w:lineRule="exact"/>
        <w:ind w:firstLine="422" w:firstLineChars="200"/>
        <w:jc w:val="left"/>
        <w:textAlignment w:val="auto"/>
        <w:rPr>
          <w:rFonts w:hint="eastAsia" w:ascii="宋体" w:hAnsi="宋体" w:eastAsia="宋体" w:cs="宋体"/>
          <w:sz w:val="21"/>
          <w:szCs w:val="21"/>
        </w:rPr>
      </w:pPr>
      <w:r>
        <w:rPr>
          <w:rFonts w:hint="eastAsia" w:ascii="宋体" w:hAnsi="宋体" w:eastAsia="宋体" w:cs="宋体"/>
          <w:b/>
          <w:sz w:val="21"/>
          <w:szCs w:val="21"/>
        </w:rPr>
        <w:t xml:space="preserve">第四十二条 </w:t>
      </w:r>
      <w:r>
        <w:rPr>
          <w:rFonts w:hint="eastAsia" w:ascii="宋体" w:hAnsi="宋体" w:eastAsia="宋体" w:cs="宋体"/>
          <w:sz w:val="21"/>
          <w:szCs w:val="21"/>
        </w:rPr>
        <w:t>基于学校文化理念引领，以师生的生命成长为根本目标，营造研修氛围，</w:t>
      </w:r>
      <w:r>
        <w:rPr>
          <w:rFonts w:hint="eastAsia" w:ascii="宋体" w:hAnsi="宋体" w:eastAsia="宋体" w:cs="宋体"/>
          <w:kern w:val="0"/>
          <w:sz w:val="21"/>
          <w:szCs w:val="21"/>
        </w:rPr>
        <w:t>扎根日常实践研究，打造“适性、多元、灵动”的研修平台。</w:t>
      </w:r>
      <w:r>
        <w:rPr>
          <w:rFonts w:hint="eastAsia" w:ascii="宋体" w:hAnsi="宋体" w:eastAsia="宋体" w:cs="宋体"/>
          <w:sz w:val="21"/>
          <w:szCs w:val="21"/>
        </w:rPr>
        <w:t>凸显教育科研对学校和教师发展的价值引领，</w:t>
      </w:r>
      <w:r>
        <w:rPr>
          <w:rFonts w:hint="eastAsia" w:ascii="宋体" w:hAnsi="宋体" w:eastAsia="宋体" w:cs="宋体"/>
          <w:kern w:val="0"/>
          <w:sz w:val="21"/>
          <w:szCs w:val="21"/>
        </w:rPr>
        <w:t>为教师未来发展奠基。依托教育科研三年发展规划，盘点现状梳理需求，将科研目标与路径进行对接，在自我审视、自行检测、自觉达成中完善教育科研的发展毅力和执行能力；</w:t>
      </w:r>
      <w:r>
        <w:rPr>
          <w:rFonts w:hint="eastAsia" w:ascii="宋体" w:hAnsi="宋体" w:eastAsia="宋体" w:cs="宋体"/>
          <w:sz w:val="21"/>
          <w:szCs w:val="21"/>
        </w:rPr>
        <w:t>通过创设 “同伴互助”“岗前培训”“骨干讲学”“智慧分享”“问题探究”等形式丰富研修活动，让“教师中的首席”和“草根”走上讲坛，使教育科研更加接“地气”。</w:t>
      </w:r>
    </w:p>
    <w:p w14:paraId="0B724BB1">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通过构建多元评价的教育科研机制，创设吸纳共进的研修氛围，</w:t>
      </w:r>
      <w:r>
        <w:rPr>
          <w:rFonts w:hint="eastAsia" w:ascii="宋体" w:hAnsi="宋体" w:eastAsia="宋体" w:cs="宋体"/>
          <w:kern w:val="0"/>
          <w:sz w:val="21"/>
          <w:szCs w:val="21"/>
        </w:rPr>
        <w:t>鼓励教师开展教育教学改革和实验，不断提升</w:t>
      </w:r>
      <w:r>
        <w:rPr>
          <w:rFonts w:hint="eastAsia" w:ascii="宋体" w:hAnsi="宋体" w:eastAsia="宋体" w:cs="宋体"/>
          <w:sz w:val="21"/>
          <w:szCs w:val="21"/>
        </w:rPr>
        <w:t>教师现场“学习力”，活动“引领力”，实践“反思力”，</w:t>
      </w:r>
      <w:r>
        <w:rPr>
          <w:rFonts w:hint="eastAsia" w:ascii="宋体" w:hAnsi="宋体" w:eastAsia="宋体" w:cs="宋体"/>
          <w:kern w:val="0"/>
          <w:sz w:val="21"/>
          <w:szCs w:val="21"/>
        </w:rPr>
        <w:t>鼓励教师著书立说。</w:t>
      </w:r>
    </w:p>
    <w:p w14:paraId="4EECDABC">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 xml:space="preserve">第四十三条 </w:t>
      </w:r>
      <w:r>
        <w:rPr>
          <w:rFonts w:hint="eastAsia" w:ascii="宋体" w:hAnsi="宋体" w:eastAsia="宋体" w:cs="宋体"/>
          <w:sz w:val="21"/>
          <w:szCs w:val="21"/>
        </w:rPr>
        <w:t>学校接受教育行政部门和其他有关部门对教育教学的监督管理；接受业务主管部门的督导或委托其他部门、人员对学校办学水平、教育质量的评估。</w:t>
      </w:r>
    </w:p>
    <w:p w14:paraId="3363166E">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第五章  学生管理</w:t>
      </w:r>
    </w:p>
    <w:p w14:paraId="05E643D5">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第四十四条 </w:t>
      </w:r>
      <w:r>
        <w:rPr>
          <w:rFonts w:hint="eastAsia" w:ascii="宋体" w:hAnsi="宋体" w:eastAsia="宋体" w:cs="宋体"/>
          <w:sz w:val="21"/>
          <w:szCs w:val="21"/>
        </w:rPr>
        <w:t xml:space="preserve"> 学校按照就近免试入学原则，招收服务区域内满6周岁的适龄儿童；不属学校服务区内的新生，按上级教育行政部门的有关规定办理入学手续。学校按上级教育行政部门的有关规定接收转入学生。</w:t>
      </w:r>
    </w:p>
    <w:p w14:paraId="29BB1222">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凡按有关规定被学校录取或转入的学生，即取得学校的学籍。</w:t>
      </w:r>
    </w:p>
    <w:p w14:paraId="69A7217B">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第四十五条</w:t>
      </w:r>
      <w:r>
        <w:rPr>
          <w:rFonts w:hint="eastAsia" w:ascii="宋体" w:hAnsi="宋体" w:eastAsia="宋体" w:cs="宋体"/>
          <w:sz w:val="21"/>
          <w:szCs w:val="21"/>
        </w:rPr>
        <w:t xml:space="preserve">  学生享有法律法规规定的受教育的权利，主要有：</w:t>
      </w:r>
    </w:p>
    <w:p w14:paraId="72586EDE">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（一）参与学校组织的各种教育教学活动，使用学校提供的教育教学资源；</w:t>
      </w:r>
    </w:p>
    <w:p w14:paraId="66CB5429">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（二）参与学校、班级管理，评议学校工作和教师的教育教学工作；</w:t>
      </w:r>
    </w:p>
    <w:p w14:paraId="24460FBF">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（三）按照国家有关规定获得奖学金、助学金；</w:t>
      </w:r>
    </w:p>
    <w:p w14:paraId="55485C68">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（四）在品行和学业成绩上获得公正评价，完成规定的学业后获得相应的学业证书；</w:t>
      </w:r>
    </w:p>
    <w:p w14:paraId="3311808F">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（五）对学校给予的处分或处理有异议，对学校、教职工侵犯其受教育权、人身权、财产权等合法权益的行为，依法提出申诉或提起诉讼；</w:t>
      </w:r>
    </w:p>
    <w:p w14:paraId="04BBE23B">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（六）法律法规规定的其他权利。</w:t>
      </w:r>
    </w:p>
    <w:p w14:paraId="0744CF99">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第四十六条</w:t>
      </w:r>
      <w:r>
        <w:rPr>
          <w:rFonts w:hint="eastAsia" w:ascii="宋体" w:hAnsi="宋体" w:eastAsia="宋体" w:cs="宋体"/>
          <w:sz w:val="21"/>
          <w:szCs w:val="21"/>
        </w:rPr>
        <w:t xml:space="preserve"> 学生履行法律法规规定的受教育的义务，主要有：</w:t>
      </w:r>
    </w:p>
    <w:p w14:paraId="3EC9D5C5">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（一）遵守法律法规，遵守《中小学生守则》，遵守学校章程及规章制度，遵守公共秩序和学生行为规范要求，养成良好品行；</w:t>
      </w:r>
    </w:p>
    <w:p w14:paraId="0B3F4CF0">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（二）努力学习，完成规定的学习任务；</w:t>
      </w:r>
    </w:p>
    <w:p w14:paraId="5ACCFE0D">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（三）承担在学生自治活动中当选职务的相应职责；</w:t>
      </w:r>
    </w:p>
    <w:p w14:paraId="7C365891">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（四）爱护学校提供的教育教学资源；</w:t>
      </w:r>
    </w:p>
    <w:p w14:paraId="274C0AD2">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（五）法律法规规定的其他义务。</w:t>
      </w:r>
    </w:p>
    <w:p w14:paraId="48EFE902">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第四十七条</w:t>
      </w:r>
      <w:r>
        <w:rPr>
          <w:rFonts w:hint="eastAsia" w:ascii="宋体" w:hAnsi="宋体" w:eastAsia="宋体" w:cs="宋体"/>
          <w:sz w:val="21"/>
          <w:szCs w:val="21"/>
        </w:rPr>
        <w:t xml:space="preserve">  学校建立健全学生学籍管理制度，严格按有关规定执行转学、休学、复学等手续程序。</w:t>
      </w:r>
    </w:p>
    <w:p w14:paraId="7316019E">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第四十八条</w:t>
      </w:r>
      <w:r>
        <w:rPr>
          <w:rFonts w:hint="eastAsia" w:ascii="宋体" w:hAnsi="宋体" w:eastAsia="宋体" w:cs="宋体"/>
          <w:sz w:val="21"/>
          <w:szCs w:val="21"/>
        </w:rPr>
        <w:t xml:space="preserve">  （义务教育阶段学校）在校生原则上不允许退学，对于无故退学的学生，学校积极采取措施动员其复学。如动员无效，迅速报上级部门，对学生家长采取教育或行政措施，依法强制其送子女复学。</w:t>
      </w:r>
    </w:p>
    <w:p w14:paraId="658E479E">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第四十九条</w:t>
      </w:r>
      <w:r>
        <w:rPr>
          <w:rFonts w:hint="eastAsia" w:ascii="宋体" w:hAnsi="宋体" w:eastAsia="宋体" w:cs="宋体"/>
          <w:sz w:val="21"/>
          <w:szCs w:val="21"/>
        </w:rPr>
        <w:t xml:space="preserve">  学校取消留级制度。对全面发展、学业成绩特别优异，提前达到高一年级学力程度的学生，学校可准其跳一级，并报市教育局批准。</w:t>
      </w:r>
    </w:p>
    <w:p w14:paraId="72B8F36A">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第五十条</w:t>
      </w:r>
      <w:r>
        <w:rPr>
          <w:rFonts w:hint="eastAsia" w:ascii="宋体" w:hAnsi="宋体" w:eastAsia="宋体" w:cs="宋体"/>
          <w:sz w:val="21"/>
          <w:szCs w:val="21"/>
        </w:rPr>
        <w:t xml:space="preserve">  学校建立学生成长档案，对学生实施综合素质评定，每学期评价结果记入学生档案。</w:t>
      </w:r>
    </w:p>
    <w:p w14:paraId="17CCEC14">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第五十一条</w:t>
      </w:r>
      <w:r>
        <w:rPr>
          <w:rFonts w:hint="eastAsia" w:ascii="宋体" w:hAnsi="宋体" w:eastAsia="宋体" w:cs="宋体"/>
          <w:sz w:val="21"/>
          <w:szCs w:val="21"/>
        </w:rPr>
        <w:t xml:space="preserve">  学校对表现优异和对学校做出重大贡献的学生，予以表彰、奖励。 学校对违反校纪校规的学生视情节给予批评教育或相应处分。</w:t>
      </w:r>
    </w:p>
    <w:p w14:paraId="135FE648">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学校对学生做出处分决定前，应当告知学生有权进行陈述申辩，学生对所受处分不服的，可以根据有关规定提出申诉。</w:t>
      </w:r>
    </w:p>
    <w:p w14:paraId="31D5FC94">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学校、教师不得以任何理由胁迫或诱导学生转学、退学。</w:t>
      </w:r>
    </w:p>
    <w:p w14:paraId="249F7D4C">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第五十二条</w:t>
      </w:r>
      <w:r>
        <w:rPr>
          <w:rFonts w:hint="eastAsia" w:ascii="宋体" w:hAnsi="宋体" w:eastAsia="宋体" w:cs="宋体"/>
          <w:sz w:val="21"/>
          <w:szCs w:val="21"/>
        </w:rPr>
        <w:t xml:space="preserve"> 学校对修完修学年限内规定课程且综合素质、学科学习业绩合格的学生，准予毕业。</w:t>
      </w:r>
    </w:p>
    <w:p w14:paraId="088C3367">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第五十三条</w:t>
      </w:r>
      <w:r>
        <w:rPr>
          <w:rFonts w:hint="eastAsia" w:ascii="宋体" w:hAnsi="宋体" w:eastAsia="宋体" w:cs="宋体"/>
          <w:sz w:val="21"/>
          <w:szCs w:val="21"/>
        </w:rPr>
        <w:t xml:space="preserve"> 学校对有实际困难和切实需要的学生，提供必要的、符合国家标准的膳宿条件。</w:t>
      </w:r>
    </w:p>
    <w:p w14:paraId="30D40140">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第五十四条</w:t>
      </w:r>
      <w:r>
        <w:rPr>
          <w:rFonts w:hint="eastAsia" w:ascii="宋体" w:hAnsi="宋体" w:eastAsia="宋体" w:cs="宋体"/>
          <w:sz w:val="21"/>
          <w:szCs w:val="21"/>
        </w:rPr>
        <w:t xml:space="preserve"> 学校按照国家和地方政府有关政策，对家庭经济困难学生进行资助，帮助其完成学业。</w:t>
      </w:r>
    </w:p>
    <w:p w14:paraId="7C939D06">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第五十五条 </w:t>
      </w:r>
      <w:r>
        <w:rPr>
          <w:rFonts w:hint="eastAsia" w:ascii="宋体" w:hAnsi="宋体" w:eastAsia="宋体" w:cs="宋体"/>
          <w:sz w:val="21"/>
          <w:szCs w:val="21"/>
        </w:rPr>
        <w:t>学校建立学生会组织，保障学生自主管理和学生合法权益。学生干部原则通过民主选举产生。</w:t>
      </w:r>
    </w:p>
    <w:p w14:paraId="5A155172">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学校支持学生自治，鼓励学生参与校园民主管理、学习民主生活方式，培养现代公民素养。</w:t>
      </w:r>
    </w:p>
    <w:p w14:paraId="128F17A5">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第五十六条 </w:t>
      </w:r>
      <w:r>
        <w:rPr>
          <w:rFonts w:hint="eastAsia" w:ascii="宋体" w:hAnsi="宋体" w:eastAsia="宋体" w:cs="宋体"/>
          <w:sz w:val="21"/>
          <w:szCs w:val="21"/>
        </w:rPr>
        <w:t>学校建立健全学生评教、评校制度，支持学生参与班级和学校的民主管理与监督。</w:t>
      </w:r>
    </w:p>
    <w:p w14:paraId="52644FB0">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第五十七条 </w:t>
      </w:r>
      <w:r>
        <w:rPr>
          <w:rFonts w:hint="eastAsia" w:ascii="宋体" w:hAnsi="宋体" w:eastAsia="宋体" w:cs="宋体"/>
          <w:sz w:val="21"/>
          <w:szCs w:val="21"/>
        </w:rPr>
        <w:t>为保障学生在校期间的合法权益，学校及教职工应当做到：</w:t>
      </w:r>
    </w:p>
    <w:p w14:paraId="11AE8C23">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（一）平等对待学生。关注学生个体差异，因材施教，促进学生充分发展。不得歧视学生；</w:t>
      </w:r>
    </w:p>
    <w:p w14:paraId="6C3A1AC1">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（二）尊重学生人格。不得对学生实施体罚、变相体罚或者其他侮辱人格尊严的行为，严禁用讽刺、威吓等方式给学生心理造成伤害；</w:t>
      </w:r>
    </w:p>
    <w:p w14:paraId="6A5CA458">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（三）尊重学生隐私。保护学生个人信息，未经学生及其监护人同意，不得随意使用、披露学生个人隐私；</w:t>
      </w:r>
    </w:p>
    <w:p w14:paraId="5B0DF002">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（四）不得非法收缴学生财物。为保护学生安全、保障校园秩序，可以对学生违纪的相关物品采取必要措施予以处理，但应及时与监护人联系；</w:t>
      </w:r>
    </w:p>
    <w:p w14:paraId="268EF525">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（五）不得随意处分学生。处分学生应当依据法律法规及省、市教育行政部门有关学生学籍管理的规定。</w:t>
      </w:r>
    </w:p>
    <w:p w14:paraId="10887D23">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第六章  教职员工管理</w:t>
      </w:r>
    </w:p>
    <w:p w14:paraId="68D85AE7">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第五十八条</w:t>
      </w:r>
      <w:r>
        <w:rPr>
          <w:rFonts w:hint="eastAsia" w:ascii="宋体" w:hAnsi="宋体" w:eastAsia="宋体" w:cs="宋体"/>
          <w:sz w:val="21"/>
          <w:szCs w:val="21"/>
        </w:rPr>
        <w:t xml:space="preserve"> 学校按照国家、省市有关规定，建立与办学层次、规模和专业设置相适应的教师队伍。</w:t>
      </w:r>
    </w:p>
    <w:p w14:paraId="400E4077">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学校执行国家教师资格制度、公开招聘制度和教师专业技术职务聘任制度。</w:t>
      </w:r>
    </w:p>
    <w:p w14:paraId="1C7EB524">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学校根据编制部门核定的编制数额、岗位数和岗位任职条件及教育行政部门、学校相关规定聘用教职工，对聘用人员实行岗位管理和绩效工资制度。</w:t>
      </w:r>
    </w:p>
    <w:p w14:paraId="4E46A32B">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第五十九条</w:t>
      </w:r>
      <w:r>
        <w:rPr>
          <w:rFonts w:hint="eastAsia" w:ascii="宋体" w:hAnsi="宋体" w:eastAsia="宋体" w:cs="宋体"/>
          <w:sz w:val="21"/>
          <w:szCs w:val="21"/>
        </w:rPr>
        <w:t xml:space="preserve"> 教师享有下列主要权利：</w:t>
      </w:r>
    </w:p>
    <w:p w14:paraId="03BEAD25">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（一）开展教育教学活动，从事教育教学改革和实验；</w:t>
      </w:r>
    </w:p>
    <w:p w14:paraId="21F6A258">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（二）参加教育教学科研、学术交流，加入专业学术团体，在学术活动中充分发表意见；</w:t>
      </w:r>
    </w:p>
    <w:p w14:paraId="480C1A25">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（三）指导学生学习和发展，评定学生品行和学业成绩；</w:t>
      </w:r>
    </w:p>
    <w:p w14:paraId="65CA0ED3">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（四）按时获取工资报酬，享受国家规定的福利待遇以及寒暑假的带薪休假；</w:t>
      </w:r>
    </w:p>
    <w:p w14:paraId="17E06231">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（五）通过教职工（代表）大会或其他形式参与学校管理，对学校工作提出意见和建议；对学校重大事项有知情权；对不公正待遇或处分有申诉权；</w:t>
      </w:r>
    </w:p>
    <w:p w14:paraId="60EF8361">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（六）使用学校设施设备、图书音像资料及其他教育教学用品；</w:t>
      </w:r>
    </w:p>
    <w:p w14:paraId="79DD1235">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（七）参加进修或者其他方式的培训；</w:t>
      </w:r>
    </w:p>
    <w:p w14:paraId="63A05599">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（八）法律法规规定的其他权利。</w:t>
      </w:r>
    </w:p>
    <w:p w14:paraId="184FE87C">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第六十条</w:t>
      </w:r>
      <w:r>
        <w:rPr>
          <w:rFonts w:hint="eastAsia" w:ascii="宋体" w:hAnsi="宋体" w:eastAsia="宋体" w:cs="宋体"/>
          <w:sz w:val="21"/>
          <w:szCs w:val="21"/>
        </w:rPr>
        <w:t xml:space="preserve"> 教师应当履行下列主要义务：</w:t>
      </w:r>
    </w:p>
    <w:p w14:paraId="17EB206A">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（一）遵守法律法规、职业道德规范、学校章程及规章制度，为人师表，忠诚于人民教育事业；</w:t>
      </w:r>
    </w:p>
    <w:p w14:paraId="427F8F87">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（二）贯彻国家教育方针，执行学校工作计划，履行教师聘约和岗位职责，完成教育教学工作任务；</w:t>
      </w:r>
    </w:p>
    <w:p w14:paraId="7468FE24">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（三）对学生进行思想品德教育以及文化知识教育，组织、带领学生开展有益的社会活动；</w:t>
      </w:r>
    </w:p>
    <w:p w14:paraId="27D9445B">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（四）弘扬爱心与责任感，关心、爱护全体学生，尊重学生人格，促进学生在德、智、体、美等方面的全面发展；</w:t>
      </w:r>
    </w:p>
    <w:p w14:paraId="59005C06">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（五）制止有害于学生的行为或者其他侵犯学生合法权利的行为，批评和抵制有害于学生健康成长的现象；</w:t>
      </w:r>
    </w:p>
    <w:p w14:paraId="3227BC67">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（六）践行以生为本理念，终身学习，与时俱进，不断提升育人水平；</w:t>
      </w:r>
    </w:p>
    <w:p w14:paraId="757B5176">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（七）法律法规规定的其他义务。</w:t>
      </w:r>
    </w:p>
    <w:p w14:paraId="0C9B34FE">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第六十一条</w:t>
      </w:r>
      <w:r>
        <w:rPr>
          <w:rFonts w:hint="eastAsia" w:ascii="宋体" w:hAnsi="宋体" w:eastAsia="宋体" w:cs="宋体"/>
          <w:sz w:val="21"/>
          <w:szCs w:val="21"/>
        </w:rPr>
        <w:t xml:space="preserve"> 学校其他职工按照合同履行岗位职责，学校依法保障其合法权益。</w:t>
      </w:r>
    </w:p>
    <w:p w14:paraId="4A8AA80D">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第六十二条</w:t>
      </w:r>
      <w:r>
        <w:rPr>
          <w:rFonts w:hint="eastAsia" w:ascii="宋体" w:hAnsi="宋体" w:eastAsia="宋体" w:cs="宋体"/>
          <w:sz w:val="21"/>
          <w:szCs w:val="21"/>
        </w:rPr>
        <w:t xml:space="preserve"> 学校建立健全班主任选配、聘任、培训、考核、评优等制度，加强班主任队伍建设，提升其敬业精神、育人理念和业务能力。</w:t>
      </w:r>
    </w:p>
    <w:p w14:paraId="373DC2AD">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班主任遵照</w:t>
      </w:r>
      <w:r>
        <w:rPr>
          <w:rFonts w:hint="eastAsia" w:ascii="宋体" w:hAnsi="宋体" w:eastAsia="宋体" w:cs="宋体"/>
          <w:sz w:val="21"/>
          <w:szCs w:val="21"/>
          <w:lang w:val="en-US" w:eastAsia="zh-CN"/>
        </w:rPr>
        <w:t>相关</w:t>
      </w:r>
      <w:r>
        <w:rPr>
          <w:rFonts w:hint="eastAsia" w:ascii="宋体" w:hAnsi="宋体" w:eastAsia="宋体" w:cs="宋体"/>
          <w:sz w:val="21"/>
          <w:szCs w:val="21"/>
        </w:rPr>
        <w:t>规定，履行相应职责、任务，享受相应待遇、权利。</w:t>
      </w:r>
    </w:p>
    <w:p w14:paraId="13A63A98">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第六十三条</w:t>
      </w:r>
      <w:r>
        <w:rPr>
          <w:rFonts w:hint="eastAsia" w:ascii="宋体" w:hAnsi="宋体" w:eastAsia="宋体" w:cs="宋体"/>
          <w:sz w:val="21"/>
          <w:szCs w:val="21"/>
        </w:rPr>
        <w:t xml:space="preserve">  学校按学年制定教师专业发展、培训计划，支持、鼓励教师及管理人员参加专业学术团体，开展教育教学研究、学术交流和进修培训。学校按规定落实教师培训经费。</w:t>
      </w:r>
    </w:p>
    <w:p w14:paraId="0D3D7302">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第六十四条</w:t>
      </w:r>
      <w:r>
        <w:rPr>
          <w:rFonts w:hint="eastAsia" w:ascii="宋体" w:hAnsi="宋体" w:eastAsia="宋体" w:cs="宋体"/>
          <w:sz w:val="21"/>
          <w:szCs w:val="21"/>
        </w:rPr>
        <w:t xml:space="preserve">  学校对聘用的教职工加强思想品德教育。学校建立教师师德档案，将师德表现作为教师考核、职务评聘、进修深造和评优评先的首要依据。</w:t>
      </w:r>
    </w:p>
    <w:p w14:paraId="3872DC33">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第六十五条</w:t>
      </w:r>
      <w:r>
        <w:rPr>
          <w:rFonts w:hint="eastAsia" w:ascii="宋体" w:hAnsi="宋体" w:eastAsia="宋体" w:cs="宋体"/>
          <w:sz w:val="21"/>
          <w:szCs w:val="21"/>
        </w:rPr>
        <w:t xml:space="preserve">   学校建立科学、公正、系统的教职工评价体系，建立教职工业务档案，每年对教职工的职业道德、能力态度、工作绩效进行考核，考核结果作为续聘、转岗、解聘、晋升、奖惩等的依据。</w:t>
      </w:r>
    </w:p>
    <w:p w14:paraId="76225D7F">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学校对在教育教学、科研、管理服务等方面表现优异、业绩突出者予以表彰和奖励。学校对违反校纪校规和合同，或在工作中造成失误和不良影响的教职工，视情节轻重，按照有关规定予以批评教育和惩处。</w:t>
      </w:r>
    </w:p>
    <w:p w14:paraId="2FAD51A4">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学校对教职工做出处分决定前，应当告知教职工有权进行陈述申辩，教职工对所受处分不服的，可以根据有关规定提出申诉。</w:t>
      </w:r>
    </w:p>
    <w:p w14:paraId="1122938D">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b/>
          <w:bCs/>
          <w:sz w:val="21"/>
          <w:szCs w:val="21"/>
        </w:rPr>
        <w:t>第七章 学校资产管理</w:t>
      </w:r>
    </w:p>
    <w:p w14:paraId="205685AE">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第六十六条</w:t>
      </w:r>
      <w:r>
        <w:rPr>
          <w:rFonts w:hint="eastAsia" w:ascii="宋体" w:hAnsi="宋体" w:eastAsia="宋体" w:cs="宋体"/>
          <w:sz w:val="21"/>
          <w:szCs w:val="21"/>
        </w:rPr>
        <w:t xml:space="preserve"> 学校具体经费来源包括财政补助收入、事业收入和其他收入等。</w:t>
      </w:r>
    </w:p>
    <w:p w14:paraId="1000CEA5">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第六十七条</w:t>
      </w:r>
      <w:r>
        <w:rPr>
          <w:rFonts w:hint="eastAsia" w:ascii="宋体" w:hAnsi="宋体" w:eastAsia="宋体" w:cs="宋体"/>
          <w:sz w:val="21"/>
          <w:szCs w:val="21"/>
        </w:rPr>
        <w:t xml:space="preserve">  学校按有关规定，提供符合标准的校舍和教育教学设施、设备，并做好日常维护、定期检查、及时修缮工作。</w:t>
      </w:r>
    </w:p>
    <w:p w14:paraId="4D22EF88">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学校加强对体育馆、科学馆、图书馆、实验室、机房等专业设施的管理，充分发挥其使用效益，防止闲置和浪费。</w:t>
      </w:r>
    </w:p>
    <w:p w14:paraId="33054FF1">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第六十八条 </w:t>
      </w:r>
      <w:r>
        <w:rPr>
          <w:rFonts w:hint="eastAsia" w:ascii="宋体" w:hAnsi="宋体" w:eastAsia="宋体" w:cs="宋体"/>
          <w:sz w:val="21"/>
          <w:szCs w:val="21"/>
        </w:rPr>
        <w:t>学校建立健全财产管理制度，设置固定资产账薄和实物清册，落实专人管理，定期清点，及时做好固定资产调入和调出及资产处置手续，做到账实相符。任何单位、个人不得侵占、私分、挪用、损坏，依法依规严格追究侵权者责任。</w:t>
      </w:r>
    </w:p>
    <w:p w14:paraId="5FFA3DD1">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第六十九条</w:t>
      </w:r>
      <w:r>
        <w:rPr>
          <w:rFonts w:hint="eastAsia" w:ascii="宋体" w:hAnsi="宋体" w:eastAsia="宋体" w:cs="宋体"/>
          <w:sz w:val="21"/>
          <w:szCs w:val="21"/>
        </w:rPr>
        <w:t xml:space="preserve">  学校如遇不可抗拒因素而需要迁址、合并、分立或终止时，应妥善保护学校资产安全，并依法进行资产清算。</w:t>
      </w:r>
    </w:p>
    <w:p w14:paraId="5199208A">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第七十条</w:t>
      </w:r>
      <w:r>
        <w:rPr>
          <w:rFonts w:hint="eastAsia" w:ascii="宋体" w:hAnsi="宋体" w:eastAsia="宋体" w:cs="宋体"/>
          <w:sz w:val="21"/>
          <w:szCs w:val="21"/>
        </w:rPr>
        <w:t xml:space="preserve">  学校执行国家统一的会计制度、财务管理制度等财经制度，配备专业会计、出纳人员，建立健全内部财务监督制度，保证相关资料合法、真实、准确、完整；自觉接受上级财务监督、检查和审计。</w:t>
      </w:r>
    </w:p>
    <w:p w14:paraId="244B97BD">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实行校长任期经济责任审计制度。</w:t>
      </w:r>
    </w:p>
    <w:p w14:paraId="090FF2F9">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第七十一条 </w:t>
      </w:r>
      <w:r>
        <w:rPr>
          <w:rFonts w:hint="eastAsia" w:ascii="宋体" w:hAnsi="宋体" w:eastAsia="宋体" w:cs="宋体"/>
          <w:sz w:val="21"/>
          <w:szCs w:val="21"/>
        </w:rPr>
        <w:t>学校依法向上级部门提供年度预算计划，经批准后严格按预算批复执行，并接受上级教育行政部门和财政、税务、审计、监察等相关职能部门的监督。</w:t>
      </w:r>
    </w:p>
    <w:p w14:paraId="042FA97A">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第七十二条</w:t>
      </w:r>
      <w:r>
        <w:rPr>
          <w:rFonts w:hint="eastAsia" w:ascii="宋体" w:hAnsi="宋体" w:eastAsia="宋体" w:cs="宋体"/>
          <w:sz w:val="21"/>
          <w:szCs w:val="21"/>
        </w:rPr>
        <w:t xml:space="preserve">  学校严格执行收费政策，规范收费行为，按照规定项目和标准收费，各项收入实行收支两条线管理，向社会公布收费项目和经费收支情况，接受社会监督。</w:t>
      </w:r>
    </w:p>
    <w:p w14:paraId="17F86A92">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第七十三条</w:t>
      </w:r>
      <w:r>
        <w:rPr>
          <w:rFonts w:hint="eastAsia" w:ascii="宋体" w:hAnsi="宋体" w:eastAsia="宋体" w:cs="宋体"/>
          <w:sz w:val="21"/>
          <w:szCs w:val="21"/>
        </w:rPr>
        <w:t xml:space="preserve">  学校依法接受社会各界捐赠，建立健全受赠财产使用制度，加强受赠财产管理，公示使用情况，接受社会监督。</w:t>
      </w:r>
    </w:p>
    <w:p w14:paraId="1A42451F">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第七十四条</w:t>
      </w:r>
      <w:r>
        <w:rPr>
          <w:rFonts w:hint="eastAsia" w:ascii="宋体" w:hAnsi="宋体" w:eastAsia="宋体" w:cs="宋体"/>
          <w:sz w:val="21"/>
          <w:szCs w:val="21"/>
        </w:rPr>
        <w:t xml:space="preserve">   学校严格按《政府采购法》对基建、重大维修工程、货物和服务实行政府采购，加强财产保管和使用制度建设。</w:t>
      </w:r>
    </w:p>
    <w:p w14:paraId="2C5FB9A9">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第七十五条</w:t>
      </w:r>
      <w:r>
        <w:rPr>
          <w:rFonts w:hint="eastAsia" w:ascii="宋体" w:hAnsi="宋体" w:eastAsia="宋体" w:cs="宋体"/>
          <w:sz w:val="21"/>
          <w:szCs w:val="21"/>
        </w:rPr>
        <w:t xml:space="preserve">  学校坚持艰苦奋斗、勤俭办学方针，厉行节约，压缩各种非教学费用和非科研费用开支，提高教育经费使用效益。</w:t>
      </w:r>
    </w:p>
    <w:p w14:paraId="132C960E">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第八章  学校与家庭、社会</w:t>
      </w:r>
    </w:p>
    <w:p w14:paraId="76CD740C">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第七十六条</w:t>
      </w:r>
      <w:r>
        <w:rPr>
          <w:rFonts w:hint="eastAsia" w:ascii="宋体" w:hAnsi="宋体" w:eastAsia="宋体" w:cs="宋体"/>
          <w:sz w:val="21"/>
          <w:szCs w:val="21"/>
        </w:rPr>
        <w:t xml:space="preserve">   学校主动与社会、家庭联系沟通，建设学校、家庭、社会三位一体的育人体系，形成教育合力。</w:t>
      </w:r>
    </w:p>
    <w:p w14:paraId="229C3AAB">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第七十七条</w:t>
      </w:r>
      <w:r>
        <w:rPr>
          <w:rFonts w:hint="eastAsia" w:ascii="宋体" w:hAnsi="宋体" w:eastAsia="宋体" w:cs="宋体"/>
          <w:sz w:val="21"/>
          <w:szCs w:val="21"/>
        </w:rPr>
        <w:t xml:space="preserve"> 学校遵循民主、公开、自愿的原则，组织家长选举成立家长委员会。</w:t>
      </w:r>
    </w:p>
    <w:p w14:paraId="7F4CE11F">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家长委员会的任务、委员的产生、任期和职责要求等，由各家长委员会自主决定。</w:t>
      </w:r>
    </w:p>
    <w:p w14:paraId="6A280154">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家长委员会在学校的指导下履行参与学校管理、参与教育工作、沟通学校与家庭等职责，做好德育、保障学生安全健康、推动减轻学生课业负担、化解家校矛盾等工作。</w:t>
      </w:r>
    </w:p>
    <w:p w14:paraId="5A7BE366">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学校建立与家长委员的联席会议制度，通报学校发展规划及其进展、教育教学工作情况，听取家长委员会的意见和建议，取得支持和帮助。</w:t>
      </w:r>
    </w:p>
    <w:p w14:paraId="70E031EE">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第七十八条 </w:t>
      </w:r>
      <w:r>
        <w:rPr>
          <w:rFonts w:hint="eastAsia" w:ascii="宋体" w:hAnsi="宋体" w:eastAsia="宋体" w:cs="宋体"/>
          <w:sz w:val="21"/>
          <w:szCs w:val="21"/>
        </w:rPr>
        <w:t>学校建立教师与家长的日常联系机制，与学生的家长或监护人加强联系，做好家访工作，采取家校合一、协调一致的教育，促进学生健康成长。</w:t>
      </w:r>
    </w:p>
    <w:p w14:paraId="4E0ADF9C">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学校依靠家长委员会办好家长学校，制定教学计划，定期开展活动，加强对家庭教育的指导。</w:t>
      </w:r>
    </w:p>
    <w:p w14:paraId="2737F08C">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第七十九条 </w:t>
      </w:r>
      <w:r>
        <w:rPr>
          <w:rFonts w:hint="eastAsia" w:ascii="宋体" w:hAnsi="宋体" w:eastAsia="宋体" w:cs="宋体"/>
          <w:sz w:val="21"/>
          <w:szCs w:val="21"/>
        </w:rPr>
        <w:t>学校与社区建立良好关系，依托社区开展社会实践活动，为学生创造服务社区和实践体验机会。学校本着为社区服务的精神，在不影响教学情况下，有效利用学校自身资源和优势，为社区开展文体活动提供便利。</w:t>
      </w:r>
    </w:p>
    <w:p w14:paraId="22B2AA85">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第八十条</w:t>
      </w:r>
      <w:r>
        <w:rPr>
          <w:rFonts w:hint="eastAsia" w:ascii="宋体" w:hAnsi="宋体" w:eastAsia="宋体" w:cs="宋体"/>
          <w:sz w:val="21"/>
          <w:szCs w:val="21"/>
        </w:rPr>
        <w:t xml:space="preserve"> 学校依靠镇党委、镇人民政府，加强同综治、公安、安监、文化、卫生、工商、建设等部门的联系，配合做好学校周边环境、治安管理、溺水问题治理等，共建平安校园。学校聘请公安干警、法官、检察官等担任学校法制副校长。</w:t>
      </w:r>
    </w:p>
    <w:p w14:paraId="22C13A92">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第八十一条</w:t>
      </w:r>
      <w:r>
        <w:rPr>
          <w:rFonts w:hint="eastAsia" w:ascii="宋体" w:hAnsi="宋体" w:eastAsia="宋体" w:cs="宋体"/>
          <w:sz w:val="21"/>
          <w:szCs w:val="21"/>
        </w:rPr>
        <w:t xml:space="preserve"> 学校开展校际互动合作，不断扩大对外交流，拓宽教育视野，提升办学水平。</w:t>
      </w:r>
    </w:p>
    <w:p w14:paraId="3E6B785D">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第八十二条</w:t>
      </w:r>
      <w:r>
        <w:rPr>
          <w:rFonts w:hint="eastAsia" w:ascii="宋体" w:hAnsi="宋体" w:eastAsia="宋体" w:cs="宋体"/>
          <w:sz w:val="21"/>
          <w:szCs w:val="21"/>
        </w:rPr>
        <w:t xml:space="preserve"> 学校根据有关规定，接受督学、督查专员依法对学校工作的督导和督察。</w:t>
      </w:r>
    </w:p>
    <w:p w14:paraId="0103BD02">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第九章 附则</w:t>
      </w:r>
    </w:p>
    <w:p w14:paraId="5D64492C">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第八十三条</w:t>
      </w:r>
      <w:r>
        <w:rPr>
          <w:rFonts w:hint="eastAsia" w:ascii="宋体" w:hAnsi="宋体" w:eastAsia="宋体" w:cs="宋体"/>
          <w:sz w:val="21"/>
          <w:szCs w:val="21"/>
        </w:rPr>
        <w:t xml:space="preserve">  本章程由学校负责解释。</w:t>
      </w:r>
    </w:p>
    <w:p w14:paraId="055537E2">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第八十四条</w:t>
      </w:r>
      <w:r>
        <w:rPr>
          <w:rFonts w:hint="eastAsia" w:ascii="宋体" w:hAnsi="宋体" w:eastAsia="宋体" w:cs="宋体"/>
          <w:sz w:val="21"/>
          <w:szCs w:val="21"/>
        </w:rPr>
        <w:t xml:space="preserve"> 本章程未尽事宜按照法律法规及上级规范性文件政策执行。如有抵触处，以法律法规及上级规范性文件为准。</w:t>
      </w:r>
    </w:p>
    <w:p w14:paraId="48DA6502">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第八十五条</w:t>
      </w:r>
      <w:r>
        <w:rPr>
          <w:rFonts w:hint="eastAsia" w:ascii="宋体" w:hAnsi="宋体" w:eastAsia="宋体" w:cs="宋体"/>
          <w:sz w:val="21"/>
          <w:szCs w:val="21"/>
        </w:rPr>
        <w:t xml:space="preserve"> 本章程在制订过程中广泛征求、吸纳各方意见，进行公示，经学校教职工（代表）大会审议和学校领导班子全体成员会议审定后，报常州市教育局核准。本章程自核准之日起施行，并及时向社会公布。</w:t>
      </w:r>
    </w:p>
    <w:p w14:paraId="0BF45C9F">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第八十六条</w:t>
      </w:r>
      <w:r>
        <w:rPr>
          <w:rFonts w:hint="eastAsia" w:ascii="宋体" w:hAnsi="宋体" w:eastAsia="宋体" w:cs="宋体"/>
          <w:sz w:val="21"/>
          <w:szCs w:val="21"/>
        </w:rPr>
        <w:t xml:space="preserve"> 学校建立健全本章程统领下的学校规章制度体系，规章制度的立、改、废均依照民主程序进行。</w:t>
      </w:r>
    </w:p>
    <w:p w14:paraId="54282FD5">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第八十七条</w:t>
      </w:r>
      <w:r>
        <w:rPr>
          <w:rFonts w:hint="eastAsia" w:ascii="宋体" w:hAnsi="宋体" w:eastAsia="宋体" w:cs="宋体"/>
          <w:sz w:val="21"/>
          <w:szCs w:val="21"/>
        </w:rPr>
        <w:t xml:space="preserve">  学校应保持章程的稳定，但有下列情形之一的，学校应修改章程。</w:t>
      </w:r>
    </w:p>
    <w:p w14:paraId="69A0892D">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（一）国家有关法律、法规进行修改，本章程与之发生抵触时；</w:t>
      </w:r>
    </w:p>
    <w:p w14:paraId="75AAD067">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（二）学校发生分立、合并时；</w:t>
      </w:r>
    </w:p>
    <w:p w14:paraId="25E01B4D">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（三）学校实际事项发生变化，与原有章程不符时；</w:t>
      </w:r>
    </w:p>
    <w:p w14:paraId="1111CF81">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（四）因切实需要做出修改章程决定时。</w:t>
      </w:r>
    </w:p>
    <w:p w14:paraId="7787202E">
      <w:pPr>
        <w:keepNext w:val="0"/>
        <w:keepLines w:val="0"/>
        <w:pageBreakBefore w:val="0"/>
        <w:kinsoku/>
        <w:wordWrap/>
        <w:overflowPunct/>
        <w:topLinePunct w:val="0"/>
        <w:autoSpaceDE/>
        <w:autoSpaceDN/>
        <w:bidi w:val="0"/>
        <w:adjustRightInd/>
        <w:snapToGrid w:val="0"/>
        <w:spacing w:line="400" w:lineRule="exact"/>
        <w:ind w:firstLine="525" w:firstLineChars="250"/>
        <w:textAlignment w:val="auto"/>
        <w:rPr>
          <w:rFonts w:hint="eastAsia" w:ascii="宋体" w:hAnsi="宋体" w:eastAsia="宋体" w:cs="宋体"/>
          <w:sz w:val="21"/>
          <w:szCs w:val="21"/>
        </w:rPr>
      </w:pPr>
      <w:r>
        <w:rPr>
          <w:rFonts w:hint="eastAsia" w:ascii="宋体" w:hAnsi="宋体" w:eastAsia="宋体" w:cs="宋体"/>
          <w:sz w:val="21"/>
          <w:szCs w:val="21"/>
        </w:rPr>
        <w:t>学校章程的修订</w:t>
      </w:r>
      <w:r>
        <w:rPr>
          <w:rFonts w:hint="eastAsia" w:ascii="宋体" w:hAnsi="宋体" w:eastAsia="宋体" w:cs="宋体"/>
          <w:kern w:val="0"/>
          <w:sz w:val="21"/>
          <w:szCs w:val="21"/>
        </w:rPr>
        <w:t>应由学校领导班子集体研究，并向学校校务委员会（教代会）提交章程修订说明</w:t>
      </w:r>
      <w:r>
        <w:rPr>
          <w:rFonts w:hint="eastAsia" w:ascii="宋体" w:hAnsi="宋体" w:eastAsia="宋体" w:cs="宋体"/>
          <w:sz w:val="21"/>
          <w:szCs w:val="21"/>
        </w:rPr>
        <w:t>，修订后的章程须经过学校教职工代表大会审议和学校领导班子全体成员通过，由学校报新北区</w:t>
      </w:r>
      <w:r>
        <w:rPr>
          <w:rFonts w:hint="eastAsia" w:ascii="宋体" w:hAnsi="宋体" w:eastAsia="宋体" w:cs="宋体"/>
          <w:sz w:val="21"/>
          <w:szCs w:val="21"/>
          <w:lang w:val="en-US" w:eastAsia="zh-CN"/>
        </w:rPr>
        <w:t>教育</w:t>
      </w:r>
      <w:r>
        <w:rPr>
          <w:rFonts w:hint="eastAsia" w:ascii="宋体" w:hAnsi="宋体" w:eastAsia="宋体" w:cs="宋体"/>
          <w:sz w:val="21"/>
          <w:szCs w:val="21"/>
        </w:rPr>
        <w:t>局核准同意后生效。</w:t>
      </w:r>
    </w:p>
    <w:p w14:paraId="71DC526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rPr>
          <w:rFonts w:hint="eastAsia" w:ascii="黑体" w:hAnsi="黑体" w:eastAsia="黑体" w:cs="黑体"/>
          <w:b/>
          <w:bCs/>
          <w:sz w:val="32"/>
          <w:szCs w:val="32"/>
          <w:lang w:val="en-US" w:eastAsia="zh-CN"/>
        </w:rPr>
      </w:pPr>
    </w:p>
    <w:p w14:paraId="613B75F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rPr>
          <w:rFonts w:hint="eastAsia" w:ascii="黑体" w:hAnsi="黑体" w:eastAsia="黑体" w:cs="黑体"/>
          <w:b/>
          <w:bCs/>
          <w:sz w:val="32"/>
          <w:szCs w:val="32"/>
          <w:lang w:val="en-US" w:eastAsia="zh-CN"/>
        </w:rPr>
      </w:pPr>
    </w:p>
    <w:p w14:paraId="05FDD3E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rPr>
          <w:rFonts w:hint="eastAsia" w:ascii="黑体" w:hAnsi="黑体" w:eastAsia="黑体" w:cs="黑体"/>
          <w:b/>
          <w:bCs/>
          <w:sz w:val="32"/>
          <w:szCs w:val="32"/>
          <w:lang w:val="en-US" w:eastAsia="zh-CN"/>
        </w:rPr>
      </w:pPr>
    </w:p>
    <w:p w14:paraId="59ABF1D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rPr>
          <w:rFonts w:hint="eastAsia" w:ascii="黑体" w:hAnsi="黑体" w:eastAsia="黑体" w:cs="黑体"/>
          <w:b/>
          <w:bCs/>
          <w:sz w:val="32"/>
          <w:szCs w:val="32"/>
          <w:lang w:val="en-US" w:eastAsia="zh-CN"/>
        </w:rPr>
      </w:pPr>
    </w:p>
    <w:p w14:paraId="5EE7158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rPr>
          <w:rFonts w:hint="eastAsia" w:ascii="黑体" w:hAnsi="黑体" w:eastAsia="黑体" w:cs="黑体"/>
          <w:b/>
          <w:bCs/>
          <w:sz w:val="32"/>
          <w:szCs w:val="32"/>
          <w:lang w:val="en-US" w:eastAsia="zh-CN"/>
        </w:rPr>
      </w:pPr>
    </w:p>
    <w:p w14:paraId="32201D4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rPr>
          <w:rFonts w:hint="eastAsia" w:ascii="黑体" w:hAnsi="黑体" w:eastAsia="黑体" w:cs="黑体"/>
          <w:b/>
          <w:bCs/>
          <w:sz w:val="32"/>
          <w:szCs w:val="32"/>
          <w:lang w:val="en-US" w:eastAsia="zh-CN"/>
        </w:rPr>
      </w:pPr>
    </w:p>
    <w:p w14:paraId="4920B97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rPr>
          <w:rFonts w:hint="eastAsia" w:ascii="黑体" w:hAnsi="黑体" w:eastAsia="黑体" w:cs="黑体"/>
          <w:b/>
          <w:bCs/>
          <w:sz w:val="32"/>
          <w:szCs w:val="32"/>
          <w:lang w:val="en-US" w:eastAsia="zh-CN"/>
        </w:rPr>
      </w:pPr>
    </w:p>
    <w:p w14:paraId="66D450F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rPr>
          <w:rFonts w:hint="eastAsia" w:ascii="黑体" w:hAnsi="黑体" w:eastAsia="黑体" w:cs="黑体"/>
          <w:b/>
          <w:bCs/>
          <w:sz w:val="32"/>
          <w:szCs w:val="32"/>
          <w:lang w:val="en-US" w:eastAsia="zh-CN"/>
        </w:rPr>
      </w:pPr>
    </w:p>
    <w:p w14:paraId="6862578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rPr>
          <w:rFonts w:hint="eastAsia" w:ascii="黑体" w:hAnsi="黑体" w:eastAsia="黑体" w:cs="黑体"/>
          <w:b/>
          <w:bCs/>
          <w:sz w:val="32"/>
          <w:szCs w:val="32"/>
          <w:lang w:val="en-US" w:eastAsia="zh-CN"/>
        </w:rPr>
      </w:pPr>
    </w:p>
    <w:p w14:paraId="7137592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rPr>
          <w:rFonts w:hint="eastAsia" w:ascii="黑体" w:hAnsi="黑体" w:eastAsia="黑体" w:cs="黑体"/>
          <w:b/>
          <w:bCs/>
          <w:sz w:val="32"/>
          <w:szCs w:val="32"/>
          <w:lang w:val="en-US" w:eastAsia="zh-CN"/>
        </w:rPr>
      </w:pPr>
    </w:p>
    <w:p w14:paraId="118FB5C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rPr>
          <w:rFonts w:hint="eastAsia" w:ascii="黑体" w:hAnsi="黑体" w:eastAsia="黑体" w:cs="黑体"/>
          <w:b/>
          <w:bCs/>
          <w:sz w:val="32"/>
          <w:szCs w:val="32"/>
          <w:lang w:val="en-US" w:eastAsia="zh-CN"/>
        </w:rPr>
      </w:pPr>
    </w:p>
    <w:p w14:paraId="307C488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rPr>
          <w:rFonts w:hint="eastAsia" w:ascii="黑体" w:hAnsi="黑体" w:eastAsia="黑体" w:cs="黑体"/>
          <w:b/>
          <w:bCs/>
          <w:sz w:val="32"/>
          <w:szCs w:val="32"/>
          <w:lang w:val="en-US" w:eastAsia="zh-CN"/>
        </w:rPr>
      </w:pPr>
    </w:p>
    <w:p w14:paraId="49997A6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rPr>
          <w:rFonts w:hint="eastAsia" w:ascii="黑体" w:hAnsi="黑体" w:eastAsia="黑体" w:cs="黑体"/>
          <w:b/>
          <w:bCs/>
          <w:sz w:val="32"/>
          <w:szCs w:val="32"/>
          <w:lang w:val="en-US" w:eastAsia="zh-CN"/>
        </w:rPr>
      </w:pPr>
    </w:p>
    <w:p w14:paraId="2A9932D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rPr>
          <w:rFonts w:hint="eastAsia" w:ascii="黑体" w:hAnsi="黑体" w:eastAsia="黑体" w:cs="黑体"/>
          <w:b/>
          <w:bCs/>
          <w:sz w:val="32"/>
          <w:szCs w:val="32"/>
          <w:lang w:val="en-US" w:eastAsia="zh-CN"/>
        </w:rPr>
      </w:pPr>
    </w:p>
    <w:p w14:paraId="6549925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rPr>
          <w:rFonts w:hint="eastAsia" w:ascii="黑体" w:hAnsi="黑体" w:eastAsia="黑体" w:cs="黑体"/>
          <w:b/>
          <w:bCs/>
          <w:sz w:val="32"/>
          <w:szCs w:val="32"/>
          <w:lang w:val="en-US" w:eastAsia="zh-CN"/>
        </w:rPr>
      </w:pPr>
    </w:p>
    <w:p w14:paraId="4546B0F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rPr>
          <w:rFonts w:hint="eastAsia" w:ascii="黑体" w:hAnsi="黑体" w:eastAsia="黑体" w:cs="黑体"/>
          <w:b/>
          <w:bCs/>
          <w:sz w:val="32"/>
          <w:szCs w:val="32"/>
          <w:lang w:val="en-US" w:eastAsia="zh-CN"/>
        </w:rPr>
      </w:pPr>
    </w:p>
    <w:p w14:paraId="70940D6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rPr>
          <w:rFonts w:hint="eastAsia" w:ascii="黑体" w:hAnsi="黑体" w:eastAsia="黑体" w:cs="黑体"/>
          <w:b/>
          <w:bCs/>
          <w:sz w:val="32"/>
          <w:szCs w:val="32"/>
          <w:lang w:val="en-US" w:eastAsia="zh-CN"/>
        </w:rPr>
      </w:pPr>
    </w:p>
    <w:p w14:paraId="1AB84D9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rPr>
          <w:rFonts w:hint="eastAsia" w:ascii="黑体" w:hAnsi="黑体" w:eastAsia="黑体" w:cs="黑体"/>
          <w:b/>
          <w:bCs/>
          <w:sz w:val="32"/>
          <w:szCs w:val="32"/>
          <w:lang w:val="en-US" w:eastAsia="zh-CN"/>
        </w:rPr>
      </w:pPr>
    </w:p>
    <w:p w14:paraId="20380DA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rPr>
          <w:rFonts w:hint="eastAsia" w:ascii="黑体" w:hAnsi="黑体" w:eastAsia="黑体" w:cs="黑体"/>
          <w:b/>
          <w:bCs/>
          <w:sz w:val="32"/>
          <w:szCs w:val="32"/>
          <w:lang w:val="en-US" w:eastAsia="zh-CN"/>
        </w:rPr>
      </w:pPr>
    </w:p>
    <w:p w14:paraId="144F908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rPr>
          <w:rFonts w:hint="eastAsia" w:ascii="黑体" w:hAnsi="黑体" w:eastAsia="黑体" w:cs="黑体"/>
          <w:b/>
          <w:bCs/>
          <w:sz w:val="32"/>
          <w:szCs w:val="32"/>
          <w:lang w:val="en-US" w:eastAsia="zh-CN"/>
        </w:rPr>
      </w:pPr>
    </w:p>
    <w:p w14:paraId="15D05E2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rPr>
          <w:rFonts w:hint="eastAsia" w:ascii="黑体" w:hAnsi="黑体" w:eastAsia="黑体" w:cs="黑体"/>
          <w:b/>
          <w:bCs/>
          <w:sz w:val="32"/>
          <w:szCs w:val="32"/>
          <w:lang w:val="en-US" w:eastAsia="zh-CN"/>
        </w:rPr>
      </w:pPr>
    </w:p>
    <w:p w14:paraId="4BFC14C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rPr>
          <w:rFonts w:hint="eastAsia" w:ascii="黑体" w:hAnsi="黑体" w:eastAsia="黑体" w:cs="黑体"/>
          <w:b/>
          <w:bCs/>
          <w:sz w:val="32"/>
          <w:szCs w:val="32"/>
          <w:lang w:val="en-US" w:eastAsia="zh-CN"/>
        </w:rPr>
      </w:pPr>
    </w:p>
    <w:p w14:paraId="7E8E465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rPr>
          <w:rFonts w:hint="eastAsia" w:ascii="黑体" w:hAnsi="黑体" w:eastAsia="黑体" w:cs="黑体"/>
          <w:b/>
          <w:bCs/>
          <w:sz w:val="32"/>
          <w:szCs w:val="32"/>
          <w:lang w:val="en-US" w:eastAsia="zh-CN"/>
        </w:rPr>
      </w:pPr>
    </w:p>
    <w:p w14:paraId="5C527BB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22" w:firstLineChars="200"/>
        <w:textAlignment w:val="auto"/>
        <w:rPr>
          <w:rFonts w:hint="eastAsia" w:ascii="宋体" w:hAnsi="宋体" w:eastAsia="宋体" w:cs="宋体"/>
          <w:b/>
          <w:bCs/>
          <w:color w:val="222222"/>
          <w:kern w:val="0"/>
          <w:sz w:val="21"/>
          <w:szCs w:val="21"/>
          <w:lang w:val="en-US" w:eastAsia="zh-CN" w:bidi="ar"/>
        </w:rPr>
      </w:pPr>
      <w:r>
        <w:rPr>
          <w:rFonts w:hint="eastAsia" w:ascii="宋体" w:hAnsi="宋体" w:eastAsia="宋体" w:cs="宋体"/>
          <w:b/>
          <w:bCs/>
          <w:color w:val="222222"/>
          <w:kern w:val="0"/>
          <w:sz w:val="21"/>
          <w:szCs w:val="21"/>
          <w:lang w:val="en-US" w:eastAsia="zh-CN" w:bidi="ar"/>
        </w:rPr>
        <w:t>二、学校概况</w:t>
      </w:r>
    </w:p>
    <w:p w14:paraId="7A436315">
      <w:pPr>
        <w:keepNext w:val="0"/>
        <w:keepLines w:val="0"/>
        <w:pageBreakBefore w:val="0"/>
        <w:widowControl w:val="0"/>
        <w:kinsoku/>
        <w:wordWrap/>
        <w:overflowPunct/>
        <w:topLinePunct w:val="0"/>
        <w:autoSpaceDE w:val="0"/>
        <w:autoSpaceDN/>
        <w:bidi w:val="0"/>
        <w:adjustRightInd w:val="0"/>
        <w:snapToGrid w:val="0"/>
        <w:spacing w:line="40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sz w:val="21"/>
          <w:szCs w:val="21"/>
          <w:lang w:val="en-US" w:eastAsia="zh-CN"/>
        </w:rPr>
        <w:t>学校</w:t>
      </w:r>
      <w:r>
        <w:rPr>
          <w:rFonts w:hint="eastAsia" w:ascii="宋体" w:hAnsi="宋体" w:eastAsia="宋体" w:cs="宋体"/>
          <w:sz w:val="21"/>
          <w:szCs w:val="21"/>
        </w:rPr>
        <w:t>坐落</w:t>
      </w:r>
      <w:r>
        <w:rPr>
          <w:rFonts w:hint="eastAsia" w:ascii="宋体" w:hAnsi="宋体" w:eastAsia="宋体" w:cs="宋体"/>
          <w:kern w:val="0"/>
          <w:sz w:val="21"/>
          <w:szCs w:val="21"/>
        </w:rPr>
        <w:t>城市西郊，童子河畔，</w:t>
      </w:r>
      <w:r>
        <w:rPr>
          <w:rFonts w:hint="eastAsia" w:ascii="宋体" w:hAnsi="宋体" w:eastAsia="宋体" w:cs="宋体"/>
          <w:sz w:val="21"/>
          <w:szCs w:val="21"/>
        </w:rPr>
        <w:t>位于</w:t>
      </w:r>
      <w:r>
        <w:rPr>
          <w:rFonts w:hint="eastAsia" w:ascii="宋体" w:hAnsi="宋体" w:eastAsia="宋体" w:cs="宋体"/>
          <w:sz w:val="21"/>
          <w:szCs w:val="21"/>
          <w:lang w:val="en-US" w:eastAsia="zh-CN"/>
        </w:rPr>
        <w:t>新北区薛家镇，从1914年</w:t>
      </w:r>
      <w:r>
        <w:rPr>
          <w:rFonts w:hint="eastAsia" w:ascii="宋体" w:hAnsi="宋体" w:eastAsia="宋体" w:cs="宋体"/>
          <w:sz w:val="21"/>
          <w:szCs w:val="21"/>
        </w:rPr>
        <w:t>“安东乡立薛家桥高等小学”起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至今已有100多年办学历史，学校现有丽园、奥园两个校区</w:t>
      </w:r>
      <w:r>
        <w:rPr>
          <w:rFonts w:hint="eastAsia" w:ascii="宋体" w:hAnsi="宋体" w:eastAsia="宋体" w:cs="宋体"/>
          <w:sz w:val="21"/>
          <w:szCs w:val="21"/>
        </w:rPr>
        <w:t>。</w:t>
      </w:r>
      <w:r>
        <w:rPr>
          <w:rFonts w:hint="eastAsia" w:ascii="宋体" w:hAnsi="宋体" w:eastAsia="宋体" w:cs="宋体"/>
          <w:sz w:val="21"/>
          <w:szCs w:val="21"/>
          <w:lang w:val="en-US" w:eastAsia="zh-CN"/>
        </w:rPr>
        <w:t>2007年</w:t>
      </w:r>
      <w:r>
        <w:rPr>
          <w:rFonts w:hint="eastAsia" w:ascii="宋体" w:hAnsi="宋体" w:eastAsia="宋体" w:cs="宋体"/>
          <w:sz w:val="21"/>
          <w:szCs w:val="21"/>
        </w:rPr>
        <w:t>牵手华师大“新基础教育”研究，</w:t>
      </w:r>
      <w:r>
        <w:rPr>
          <w:rFonts w:hint="eastAsia" w:ascii="宋体" w:hAnsi="宋体" w:eastAsia="宋体" w:cs="宋体"/>
          <w:kern w:val="0"/>
          <w:sz w:val="21"/>
          <w:szCs w:val="21"/>
        </w:rPr>
        <w:t>2015年成功创建“生命•实践”教育学合作学校。</w:t>
      </w:r>
    </w:p>
    <w:p w14:paraId="16B514EA">
      <w:pPr>
        <w:keepNext w:val="0"/>
        <w:keepLines w:val="0"/>
        <w:pageBreakBefore w:val="0"/>
        <w:widowControl w:val="0"/>
        <w:kinsoku/>
        <w:wordWrap/>
        <w:overflowPunct/>
        <w:topLinePunct w:val="0"/>
        <w:autoSpaceDE w:val="0"/>
        <w:autoSpaceDN/>
        <w:bidi w:val="0"/>
        <w:adjustRightInd w:val="0"/>
        <w:snapToGrid w:val="0"/>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rPr>
        <w:t>近年来，</w:t>
      </w:r>
      <w:r>
        <w:rPr>
          <w:rFonts w:hint="eastAsia" w:ascii="宋体" w:hAnsi="宋体" w:eastAsia="宋体" w:cs="宋体"/>
          <w:sz w:val="21"/>
          <w:szCs w:val="21"/>
        </w:rPr>
        <w:t>学校始终以重大项目、特色项目为抓手，</w:t>
      </w:r>
      <w:r>
        <w:rPr>
          <w:rFonts w:hint="eastAsia" w:ascii="宋体" w:hAnsi="宋体" w:eastAsia="宋体" w:cs="宋体"/>
          <w:sz w:val="21"/>
          <w:szCs w:val="21"/>
          <w:lang w:val="en-US" w:eastAsia="zh-CN"/>
        </w:rPr>
        <w:t>依托省规划课题，省品格提升工程和市前瞻性项目，</w:t>
      </w:r>
      <w:r>
        <w:rPr>
          <w:rFonts w:hint="eastAsia" w:ascii="宋体" w:hAnsi="宋体" w:eastAsia="宋体" w:cs="宋体"/>
          <w:bCs/>
          <w:sz w:val="21"/>
          <w:szCs w:val="21"/>
        </w:rPr>
        <w:t>不断增强领导团队主动创新和品牌创建的能力</w:t>
      </w:r>
      <w:r>
        <w:rPr>
          <w:rFonts w:hint="eastAsia" w:ascii="宋体" w:hAnsi="宋体" w:eastAsia="宋体" w:cs="宋体"/>
          <w:bCs/>
          <w:sz w:val="21"/>
          <w:szCs w:val="21"/>
          <w:lang w:eastAsia="zh-CN"/>
        </w:rPr>
        <w:t>，</w:t>
      </w:r>
      <w:r>
        <w:rPr>
          <w:rFonts w:hint="eastAsia" w:ascii="宋体" w:hAnsi="宋体" w:eastAsia="宋体" w:cs="宋体"/>
          <w:bCs/>
          <w:sz w:val="21"/>
          <w:szCs w:val="21"/>
        </w:rPr>
        <w:t>提升教师专业发展水平和课程开发能力</w:t>
      </w:r>
      <w:r>
        <w:rPr>
          <w:rFonts w:hint="eastAsia" w:ascii="宋体" w:hAnsi="宋体" w:eastAsia="宋体" w:cs="宋体"/>
          <w:bCs/>
          <w:sz w:val="21"/>
          <w:szCs w:val="21"/>
          <w:lang w:eastAsia="zh-CN"/>
        </w:rPr>
        <w:t>，</w:t>
      </w:r>
      <w:r>
        <w:rPr>
          <w:rFonts w:hint="eastAsia" w:ascii="宋体" w:hAnsi="宋体" w:eastAsia="宋体" w:cs="宋体"/>
          <w:bCs/>
          <w:sz w:val="21"/>
          <w:szCs w:val="21"/>
        </w:rPr>
        <w:t>形成系列的学生成长主题和德育特色。</w:t>
      </w:r>
      <w:r>
        <w:rPr>
          <w:rFonts w:hint="eastAsia" w:ascii="宋体" w:hAnsi="宋体" w:eastAsia="宋体" w:cs="宋体"/>
          <w:sz w:val="21"/>
          <w:szCs w:val="21"/>
        </w:rPr>
        <w:t>努力向着“以文化人”的方向，催生善真教育的新样态。</w:t>
      </w:r>
    </w:p>
    <w:p w14:paraId="0A223593">
      <w:pPr>
        <w:keepNext w:val="0"/>
        <w:keepLines w:val="0"/>
        <w:pageBreakBefore w:val="0"/>
        <w:widowControl w:val="0"/>
        <w:kinsoku/>
        <w:wordWrap/>
        <w:overflowPunct/>
        <w:topLinePunct w:val="0"/>
        <w:autoSpaceDE w:val="0"/>
        <w:autoSpaceDN/>
        <w:bidi w:val="0"/>
        <w:adjustRightInd w:val="0"/>
        <w:snapToGrid w:val="0"/>
        <w:spacing w:line="400" w:lineRule="exact"/>
        <w:ind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shd w:val="clear" w:color="auto" w:fill="FFFFFF"/>
        </w:rPr>
        <w:t>三年来，学校内涵建设取得了丰硕的成果：</w:t>
      </w:r>
      <w:r>
        <w:rPr>
          <w:rFonts w:hint="eastAsia" w:ascii="宋体" w:hAnsi="宋体" w:eastAsia="宋体" w:cs="宋体"/>
          <w:color w:val="000000"/>
          <w:sz w:val="21"/>
          <w:szCs w:val="21"/>
        </w:rPr>
        <w:t>学校党建项目《责任担当，合作共赢》入选常州市一校一品党建文化品牌项目建设成果；高质量创建了</w:t>
      </w:r>
      <w:r>
        <w:rPr>
          <w:rFonts w:hint="eastAsia" w:ascii="宋体" w:hAnsi="宋体" w:eastAsia="宋体" w:cs="宋体"/>
          <w:kern w:val="0"/>
          <w:sz w:val="21"/>
          <w:szCs w:val="21"/>
        </w:rPr>
        <w:t>“江苏省健康促进金奖学校”“江苏省绿色学校”</w:t>
      </w:r>
      <w:r>
        <w:rPr>
          <w:rFonts w:hint="eastAsia" w:ascii="宋体" w:hAnsi="宋体" w:eastAsia="宋体" w:cs="宋体"/>
          <w:color w:val="000000"/>
          <w:sz w:val="21"/>
          <w:szCs w:val="21"/>
        </w:rPr>
        <w:t>“常州市生态文明教育示范学校”；</w:t>
      </w:r>
      <w:r>
        <w:rPr>
          <w:rFonts w:hint="eastAsia" w:ascii="宋体" w:hAnsi="宋体" w:eastAsia="宋体" w:cs="宋体"/>
          <w:sz w:val="21"/>
          <w:szCs w:val="21"/>
        </w:rPr>
        <w:t>被评为</w:t>
      </w:r>
      <w:r>
        <w:rPr>
          <w:rFonts w:hint="eastAsia" w:ascii="宋体" w:hAnsi="宋体" w:eastAsia="宋体" w:cs="宋体"/>
          <w:color w:val="000000"/>
          <w:sz w:val="21"/>
          <w:szCs w:val="21"/>
          <w:shd w:val="clear" w:color="auto" w:fill="FFFFFF"/>
        </w:rPr>
        <w:t>“江苏省体育特色学校” “江苏省科普工作站”</w:t>
      </w:r>
      <w:r>
        <w:rPr>
          <w:rFonts w:hint="eastAsia" w:ascii="宋体" w:hAnsi="宋体" w:eastAsia="宋体" w:cs="宋体"/>
          <w:sz w:val="21"/>
          <w:szCs w:val="21"/>
        </w:rPr>
        <w:t>“常州</w:t>
      </w:r>
      <w:r>
        <w:rPr>
          <w:rFonts w:hint="eastAsia" w:ascii="宋体" w:hAnsi="宋体" w:eastAsia="宋体" w:cs="宋体"/>
          <w:kern w:val="0"/>
          <w:sz w:val="21"/>
          <w:szCs w:val="21"/>
        </w:rPr>
        <w:t>市先进基层党组织”</w:t>
      </w:r>
      <w:r>
        <w:rPr>
          <w:rFonts w:hint="eastAsia" w:ascii="宋体" w:hAnsi="宋体" w:eastAsia="宋体" w:cs="宋体"/>
          <w:color w:val="000000"/>
          <w:sz w:val="21"/>
          <w:szCs w:val="21"/>
          <w:shd w:val="clear" w:color="auto" w:fill="FFFFFF"/>
        </w:rPr>
        <w:t>“常州市科学教育综合示范学校”</w:t>
      </w:r>
      <w:r>
        <w:rPr>
          <w:rFonts w:hint="eastAsia" w:ascii="宋体" w:hAnsi="宋体" w:eastAsia="宋体" w:cs="宋体"/>
          <w:kern w:val="0"/>
          <w:sz w:val="21"/>
          <w:szCs w:val="21"/>
        </w:rPr>
        <w:t>“</w:t>
      </w:r>
      <w:r>
        <w:rPr>
          <w:rFonts w:hint="eastAsia" w:ascii="宋体" w:hAnsi="宋体" w:eastAsia="宋体" w:cs="宋体"/>
          <w:sz w:val="21"/>
          <w:szCs w:val="21"/>
        </w:rPr>
        <w:t>常州市教育装备运用示范校”“常州市优秀小记者站”“常州市平安校园”</w:t>
      </w:r>
      <w:r>
        <w:rPr>
          <w:rFonts w:hint="eastAsia" w:ascii="宋体" w:hAnsi="宋体" w:eastAsia="宋体" w:cs="宋体"/>
          <w:kern w:val="0"/>
          <w:sz w:val="21"/>
          <w:szCs w:val="21"/>
        </w:rPr>
        <w:t>“新北区少先队工作五星级学校”</w:t>
      </w:r>
      <w:r>
        <w:rPr>
          <w:rFonts w:hint="eastAsia" w:ascii="宋体" w:hAnsi="宋体" w:eastAsia="宋体" w:cs="宋体"/>
          <w:sz w:val="21"/>
          <w:szCs w:val="21"/>
        </w:rPr>
        <w:t>等称号。</w:t>
      </w:r>
      <w:r>
        <w:rPr>
          <w:rFonts w:hint="eastAsia" w:ascii="宋体" w:hAnsi="宋体" w:eastAsia="宋体" w:cs="宋体"/>
          <w:b w:val="0"/>
          <w:i w:val="0"/>
          <w:caps w:val="0"/>
          <w:spacing w:val="0"/>
          <w:w w:val="100"/>
          <w:sz w:val="21"/>
          <w:szCs w:val="21"/>
          <w:lang w:val="en-US" w:eastAsia="zh-CN"/>
        </w:rPr>
        <w:t>学校连续三年在新北区</w:t>
      </w:r>
      <w:r>
        <w:rPr>
          <w:rFonts w:hint="eastAsia" w:ascii="宋体" w:hAnsi="宋体" w:eastAsia="宋体" w:cs="宋体"/>
          <w:b w:val="0"/>
          <w:i w:val="0"/>
          <w:caps w:val="0"/>
          <w:spacing w:val="0"/>
          <w:w w:val="100"/>
          <w:sz w:val="21"/>
          <w:szCs w:val="21"/>
        </w:rPr>
        <w:t>素质教育综合考评中获得一等奖，</w:t>
      </w:r>
      <w:r>
        <w:rPr>
          <w:rFonts w:hint="eastAsia" w:ascii="宋体" w:hAnsi="宋体" w:eastAsia="宋体" w:cs="宋体"/>
          <w:b w:val="0"/>
          <w:i w:val="0"/>
          <w:caps w:val="0"/>
          <w:spacing w:val="0"/>
          <w:w w:val="100"/>
          <w:kern w:val="0"/>
          <w:sz w:val="21"/>
          <w:szCs w:val="21"/>
        </w:rPr>
        <w:t>区</w:t>
      </w:r>
      <w:r>
        <w:rPr>
          <w:rFonts w:hint="eastAsia" w:ascii="宋体" w:hAnsi="宋体" w:eastAsia="宋体" w:cs="宋体"/>
          <w:b w:val="0"/>
          <w:i w:val="0"/>
          <w:caps w:val="0"/>
          <w:spacing w:val="0"/>
          <w:w w:val="100"/>
          <w:sz w:val="21"/>
          <w:szCs w:val="21"/>
        </w:rPr>
        <w:t>“教学质量评估优秀奖”</w:t>
      </w:r>
      <w:r>
        <w:rPr>
          <w:rFonts w:hint="eastAsia" w:ascii="宋体" w:hAnsi="宋体" w:eastAsia="宋体" w:cs="宋体"/>
          <w:b w:val="0"/>
          <w:i w:val="0"/>
          <w:caps w:val="0"/>
          <w:spacing w:val="0"/>
          <w:w w:val="100"/>
          <w:sz w:val="21"/>
          <w:szCs w:val="21"/>
          <w:lang w:eastAsia="zh-CN"/>
        </w:rPr>
        <w:t>。</w:t>
      </w:r>
    </w:p>
    <w:p w14:paraId="1E6AFBB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22" w:firstLineChars="200"/>
        <w:textAlignment w:val="auto"/>
        <w:rPr>
          <w:rFonts w:hint="eastAsia" w:ascii="宋体" w:hAnsi="宋体" w:eastAsia="宋体" w:cs="宋体"/>
          <w:b/>
          <w:bCs/>
          <w:color w:val="222222"/>
          <w:kern w:val="0"/>
          <w:sz w:val="21"/>
          <w:szCs w:val="21"/>
          <w:lang w:val="en-US" w:eastAsia="zh-CN" w:bidi="ar"/>
        </w:rPr>
      </w:pPr>
      <w:r>
        <w:rPr>
          <w:rFonts w:hint="eastAsia" w:ascii="宋体" w:hAnsi="宋体" w:eastAsia="宋体" w:cs="宋体"/>
          <w:b/>
          <w:bCs/>
          <w:color w:val="222222"/>
          <w:kern w:val="0"/>
          <w:sz w:val="21"/>
          <w:szCs w:val="21"/>
          <w:lang w:val="en-US" w:eastAsia="zh-CN" w:bidi="ar"/>
        </w:rPr>
        <w:t>三、历史沿革</w:t>
      </w:r>
    </w:p>
    <w:p w14:paraId="63F5357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222222"/>
          <w:kern w:val="0"/>
          <w:sz w:val="21"/>
          <w:szCs w:val="21"/>
          <w:lang w:val="en-US" w:eastAsia="zh-CN" w:bidi="ar"/>
        </w:rPr>
      </w:pPr>
      <w:r>
        <w:rPr>
          <w:rFonts w:hint="eastAsia" w:ascii="宋体" w:hAnsi="宋体" w:eastAsia="宋体" w:cs="宋体"/>
          <w:b/>
          <w:bCs/>
          <w:sz w:val="21"/>
          <w:szCs w:val="21"/>
          <w:lang w:val="en-US" w:eastAsia="zh-CN"/>
        </w:rPr>
        <w:t>1.书院起，临平立：</w:t>
      </w:r>
      <w:r>
        <w:rPr>
          <w:rFonts w:hint="eastAsia" w:ascii="宋体" w:hAnsi="宋体" w:eastAsia="宋体" w:cs="宋体"/>
          <w:sz w:val="21"/>
          <w:szCs w:val="21"/>
          <w:lang w:val="en-US" w:eastAsia="zh-CN"/>
        </w:rPr>
        <w:t>明初，洪武二年（公元1369年），江苏地区，官学兴盛。临平书院（位于明常州府武进县，今常州市薛家镇）在明代中期时建成，由士绅张脱轩捐田60亩营立，延请名儒，聚徒讲学。据青墩《香火田碑》记载：“斯时也。敦诗说礼，弹琴咏风，文物声名，甲于他邑。</w:t>
      </w:r>
    </w:p>
    <w:p w14:paraId="5077745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22"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bCs w:val="0"/>
          <w:sz w:val="21"/>
          <w:szCs w:val="21"/>
          <w:lang w:val="en-US" w:eastAsia="zh-CN"/>
        </w:rPr>
        <w:t>2.百年史，教育兴：</w:t>
      </w:r>
      <w:r>
        <w:rPr>
          <w:rFonts w:hint="eastAsia" w:ascii="宋体" w:hAnsi="宋体" w:eastAsia="宋体" w:cs="宋体"/>
          <w:b w:val="0"/>
          <w:bCs/>
          <w:sz w:val="21"/>
          <w:szCs w:val="21"/>
          <w:lang w:val="en-US" w:eastAsia="zh-CN"/>
        </w:rPr>
        <w:t>1914年2月，清末秀才陶宗唐、吴宗泰等人发起，并由地方热心人士丁超尘、吴季光等赞助，利用无主祠堂在童子河畔建立起了薛家第一所学校——安东乡立薛家桥高等小学。当时两个班级，四名教师，五十多名学生。新中国成立以来，</w:t>
      </w:r>
      <w:r>
        <w:rPr>
          <w:rFonts w:hint="eastAsia" w:ascii="宋体" w:hAnsi="宋体" w:eastAsia="宋体" w:cs="宋体"/>
          <w:sz w:val="21"/>
          <w:szCs w:val="21"/>
        </w:rPr>
        <w:t>石皮桥小学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薛家中心小学，薛家实验小学，</w:t>
      </w:r>
      <w:r>
        <w:rPr>
          <w:rFonts w:hint="eastAsia" w:ascii="宋体" w:hAnsi="宋体" w:eastAsia="宋体" w:cs="宋体"/>
          <w:b w:val="0"/>
          <w:bCs/>
          <w:sz w:val="21"/>
          <w:szCs w:val="21"/>
          <w:lang w:val="en-US" w:eastAsia="zh-CN"/>
        </w:rPr>
        <w:t>学校三次易名，七次重建和改扩建。</w:t>
      </w:r>
      <w:r>
        <w:rPr>
          <w:rFonts w:hint="eastAsia" w:ascii="宋体" w:hAnsi="宋体" w:eastAsia="宋体" w:cs="宋体"/>
          <w:b w:val="0"/>
          <w:bCs/>
          <w:color w:val="auto"/>
          <w:sz w:val="21"/>
          <w:szCs w:val="21"/>
          <w:lang w:val="en-US" w:eastAsia="zh-CN"/>
        </w:rPr>
        <w:t>而今的薛小有两个校区，300多名教职员工，4998名学生。在百年办学精神的传承与创新中，学校建课程，</w:t>
      </w:r>
      <w:r>
        <w:rPr>
          <w:rFonts w:hint="eastAsia" w:ascii="宋体" w:hAnsi="宋体" w:eastAsia="宋体" w:cs="宋体"/>
          <w:b w:val="0"/>
          <w:bCs/>
          <w:color w:val="auto"/>
          <w:spacing w:val="0"/>
          <w:sz w:val="21"/>
          <w:szCs w:val="21"/>
        </w:rPr>
        <w:t>完善</w:t>
      </w:r>
      <w:r>
        <w:rPr>
          <w:rFonts w:hint="eastAsia" w:ascii="宋体" w:hAnsi="宋体" w:eastAsia="宋体" w:cs="宋体"/>
          <w:b w:val="0"/>
          <w:bCs/>
          <w:color w:val="auto"/>
          <w:spacing w:val="0"/>
          <w:sz w:val="21"/>
          <w:szCs w:val="21"/>
          <w:lang w:val="en-US" w:eastAsia="zh-CN"/>
        </w:rPr>
        <w:t>了</w:t>
      </w:r>
      <w:r>
        <w:rPr>
          <w:rFonts w:hint="eastAsia" w:ascii="宋体" w:hAnsi="宋体" w:eastAsia="宋体" w:cs="宋体"/>
          <w:b w:val="0"/>
          <w:bCs/>
          <w:color w:val="auto"/>
          <w:spacing w:val="0"/>
          <w:sz w:val="21"/>
          <w:szCs w:val="21"/>
        </w:rPr>
        <w:t>“</w:t>
      </w:r>
      <w:r>
        <w:rPr>
          <w:rFonts w:hint="eastAsia" w:ascii="宋体" w:hAnsi="宋体" w:eastAsia="宋体" w:cs="宋体"/>
          <w:b w:val="0"/>
          <w:bCs/>
          <w:color w:val="auto"/>
          <w:spacing w:val="0"/>
          <w:sz w:val="21"/>
          <w:szCs w:val="21"/>
          <w:lang w:val="en-US" w:eastAsia="zh-CN"/>
        </w:rPr>
        <w:t>上</w:t>
      </w:r>
      <w:r>
        <w:rPr>
          <w:rFonts w:hint="eastAsia" w:ascii="宋体" w:hAnsi="宋体" w:eastAsia="宋体" w:cs="宋体"/>
          <w:b w:val="0"/>
          <w:bCs/>
          <w:color w:val="auto"/>
          <w:spacing w:val="0"/>
          <w:sz w:val="21"/>
          <w:szCs w:val="21"/>
        </w:rPr>
        <w:t>善</w:t>
      </w:r>
      <w:r>
        <w:rPr>
          <w:rFonts w:hint="eastAsia" w:ascii="宋体" w:hAnsi="宋体" w:eastAsia="宋体" w:cs="宋体"/>
          <w:b w:val="0"/>
          <w:bCs/>
          <w:color w:val="auto"/>
          <w:spacing w:val="0"/>
          <w:sz w:val="21"/>
          <w:szCs w:val="21"/>
          <w:lang w:eastAsia="zh-CN"/>
        </w:rPr>
        <w:t>、</w:t>
      </w:r>
      <w:r>
        <w:rPr>
          <w:rFonts w:hint="eastAsia" w:ascii="宋体" w:hAnsi="宋体" w:eastAsia="宋体" w:cs="宋体"/>
          <w:b w:val="0"/>
          <w:bCs/>
          <w:color w:val="auto"/>
          <w:spacing w:val="0"/>
          <w:sz w:val="21"/>
          <w:szCs w:val="21"/>
        </w:rPr>
        <w:t>明真</w:t>
      </w:r>
      <w:r>
        <w:rPr>
          <w:rFonts w:hint="eastAsia" w:ascii="宋体" w:hAnsi="宋体" w:eastAsia="宋体" w:cs="宋体"/>
          <w:b w:val="0"/>
          <w:bCs/>
          <w:color w:val="auto"/>
          <w:spacing w:val="0"/>
          <w:sz w:val="21"/>
          <w:szCs w:val="21"/>
          <w:lang w:eastAsia="zh-CN"/>
        </w:rPr>
        <w:t>、</w:t>
      </w:r>
      <w:r>
        <w:rPr>
          <w:rFonts w:hint="eastAsia" w:ascii="宋体" w:hAnsi="宋体" w:eastAsia="宋体" w:cs="宋体"/>
          <w:b w:val="0"/>
          <w:bCs/>
          <w:color w:val="auto"/>
          <w:spacing w:val="0"/>
          <w:sz w:val="21"/>
          <w:szCs w:val="21"/>
          <w:lang w:val="en-US" w:eastAsia="zh-CN"/>
        </w:rPr>
        <w:t>慧学、乐创</w:t>
      </w:r>
      <w:r>
        <w:rPr>
          <w:rFonts w:hint="eastAsia" w:ascii="宋体" w:hAnsi="宋体" w:eastAsia="宋体" w:cs="宋体"/>
          <w:b w:val="0"/>
          <w:bCs/>
          <w:color w:val="auto"/>
          <w:spacing w:val="0"/>
          <w:sz w:val="21"/>
          <w:szCs w:val="21"/>
        </w:rPr>
        <w:t>”育人目标下的“三精”</w:t>
      </w:r>
      <w:r>
        <w:rPr>
          <w:rFonts w:hint="eastAsia" w:ascii="宋体" w:hAnsi="宋体" w:eastAsia="宋体" w:cs="宋体"/>
          <w:b w:val="0"/>
          <w:bCs/>
          <w:color w:val="auto"/>
          <w:spacing w:val="0"/>
          <w:sz w:val="21"/>
          <w:szCs w:val="21"/>
          <w:lang w:val="en-US" w:eastAsia="zh-CN"/>
        </w:rPr>
        <w:t>学校</w:t>
      </w:r>
      <w:r>
        <w:rPr>
          <w:rFonts w:hint="eastAsia" w:ascii="宋体" w:hAnsi="宋体" w:eastAsia="宋体" w:cs="宋体"/>
          <w:b w:val="0"/>
          <w:bCs/>
          <w:color w:val="auto"/>
          <w:spacing w:val="0"/>
          <w:sz w:val="21"/>
          <w:szCs w:val="21"/>
        </w:rPr>
        <w:t>课程</w:t>
      </w:r>
      <w:r>
        <w:rPr>
          <w:rFonts w:hint="eastAsia" w:ascii="宋体" w:hAnsi="宋体" w:eastAsia="宋体" w:cs="宋体"/>
          <w:b w:val="0"/>
          <w:bCs/>
          <w:color w:val="auto"/>
          <w:spacing w:val="0"/>
          <w:sz w:val="21"/>
          <w:szCs w:val="21"/>
          <w:shd w:val="clear" w:color="auto" w:fill="FFFFFF"/>
          <w:lang w:bidi="ar"/>
        </w:rPr>
        <w:t>体系</w:t>
      </w:r>
      <w:r>
        <w:rPr>
          <w:rFonts w:hint="eastAsia" w:ascii="宋体" w:hAnsi="宋体" w:eastAsia="宋体" w:cs="宋体"/>
          <w:b w:val="0"/>
          <w:bCs/>
          <w:color w:val="auto"/>
          <w:spacing w:val="0"/>
          <w:sz w:val="21"/>
          <w:szCs w:val="21"/>
          <w:shd w:val="clear" w:color="auto" w:fill="FFFFFF"/>
          <w:lang w:eastAsia="zh-CN" w:bidi="ar"/>
        </w:rPr>
        <w:t>；</w:t>
      </w:r>
      <w:r>
        <w:rPr>
          <w:rFonts w:hint="eastAsia" w:ascii="宋体" w:hAnsi="宋体" w:eastAsia="宋体" w:cs="宋体"/>
          <w:b w:val="0"/>
          <w:bCs/>
          <w:color w:val="auto"/>
          <w:sz w:val="21"/>
          <w:szCs w:val="21"/>
          <w:lang w:val="en-US" w:eastAsia="zh-CN"/>
        </w:rPr>
        <w:t>抓特色，让</w:t>
      </w:r>
      <w:r>
        <w:rPr>
          <w:rFonts w:hint="eastAsia" w:ascii="宋体" w:hAnsi="宋体" w:eastAsia="宋体" w:cs="宋体"/>
          <w:b w:val="0"/>
          <w:bCs/>
          <w:color w:val="auto"/>
          <w:spacing w:val="0"/>
          <w:sz w:val="21"/>
          <w:szCs w:val="21"/>
        </w:rPr>
        <w:t>科技、艺术、体育社团在各项竞赛长盛不衰，屡创辉煌</w:t>
      </w:r>
      <w:r>
        <w:rPr>
          <w:rFonts w:hint="eastAsia" w:ascii="宋体" w:hAnsi="宋体" w:eastAsia="宋体" w:cs="宋体"/>
          <w:b w:val="0"/>
          <w:bCs/>
          <w:color w:val="auto"/>
          <w:sz w:val="21"/>
          <w:szCs w:val="21"/>
          <w:lang w:val="en-US" w:eastAsia="zh-CN"/>
        </w:rPr>
        <w:t>；育品格，</w:t>
      </w:r>
      <w:r>
        <w:rPr>
          <w:rFonts w:hint="eastAsia" w:ascii="宋体" w:hAnsi="宋体" w:eastAsia="宋体" w:cs="宋体"/>
          <w:b w:val="0"/>
          <w:bCs/>
          <w:color w:val="auto"/>
          <w:kern w:val="2"/>
          <w:sz w:val="21"/>
          <w:szCs w:val="21"/>
          <w:lang w:val="en-US" w:eastAsia="zh-CN" w:bidi="ar-SA"/>
        </w:rPr>
        <w:t>以江苏省中小学生品格提升工程《善真服务联盟：“公共品格”涵育的创享家行动》为核心，打造德育品牌；</w:t>
      </w:r>
      <w:r>
        <w:rPr>
          <w:rFonts w:hint="eastAsia" w:ascii="宋体" w:hAnsi="宋体" w:eastAsia="宋体" w:cs="宋体"/>
          <w:b w:val="0"/>
          <w:bCs/>
          <w:color w:val="auto"/>
          <w:sz w:val="21"/>
          <w:szCs w:val="21"/>
          <w:lang w:val="en-US" w:eastAsia="zh-CN"/>
        </w:rPr>
        <w:t>做项目，依托市前瞻性和</w:t>
      </w:r>
      <w:r>
        <w:rPr>
          <w:rFonts w:hint="eastAsia" w:ascii="宋体" w:hAnsi="宋体" w:eastAsia="宋体" w:cs="宋体"/>
          <w:b w:val="0"/>
          <w:bCs/>
          <w:i w:val="0"/>
          <w:iCs w:val="0"/>
          <w:caps w:val="0"/>
          <w:color w:val="auto"/>
          <w:spacing w:val="0"/>
          <w:sz w:val="21"/>
          <w:szCs w:val="21"/>
          <w:shd w:val="clear" w:fill="FFFFFF"/>
          <w:lang w:val="en-US" w:eastAsia="zh-CN"/>
        </w:rPr>
        <w:t>幼小衔接</w:t>
      </w:r>
      <w:r>
        <w:rPr>
          <w:rFonts w:hint="eastAsia" w:ascii="宋体" w:hAnsi="宋体" w:eastAsia="宋体" w:cs="宋体"/>
          <w:b w:val="0"/>
          <w:bCs/>
          <w:color w:val="auto"/>
          <w:sz w:val="21"/>
          <w:szCs w:val="21"/>
          <w:lang w:val="en-US" w:eastAsia="zh-CN"/>
        </w:rPr>
        <w:t>项目，不断增强领导团队主动创新和品牌的创建能力；显特质，在不断地向外打开中</w:t>
      </w:r>
      <w:r>
        <w:rPr>
          <w:rFonts w:hint="eastAsia" w:ascii="宋体" w:hAnsi="宋体" w:eastAsia="宋体" w:cs="宋体"/>
          <w:sz w:val="21"/>
          <w:szCs w:val="21"/>
          <w:lang w:val="en-US" w:eastAsia="zh-CN"/>
        </w:rPr>
        <w:t>提升办学影响，</w:t>
      </w:r>
      <w:r>
        <w:rPr>
          <w:rFonts w:hint="eastAsia" w:ascii="宋体" w:hAnsi="宋体" w:eastAsia="宋体" w:cs="宋体"/>
          <w:b w:val="0"/>
          <w:bCs/>
          <w:color w:val="auto"/>
          <w:sz w:val="21"/>
          <w:szCs w:val="21"/>
          <w:lang w:val="en-US" w:eastAsia="zh-CN"/>
        </w:rPr>
        <w:t>凝练学校品牌，催生善真教育的新样态。</w:t>
      </w:r>
    </w:p>
    <w:p w14:paraId="606D46F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四、文化要素</w:t>
      </w:r>
    </w:p>
    <w:p w14:paraId="379D05C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1.愿景理念</w:t>
      </w:r>
    </w:p>
    <w:p w14:paraId="62160C2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学校品格</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临平</w:t>
      </w:r>
    </w:p>
    <w:p w14:paraId="3EC2BE8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面向未来，拒绝平庸。</w:t>
      </w:r>
    </w:p>
    <w:p w14:paraId="4ABDB31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办学愿景</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大家薛小，甲于他邑</w:t>
      </w:r>
    </w:p>
    <w:p w14:paraId="24915FF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薛家实验小学是</w:t>
      </w:r>
      <w:r>
        <w:rPr>
          <w:rFonts w:hint="eastAsia" w:ascii="宋体" w:hAnsi="宋体" w:eastAsia="宋体" w:cs="宋体"/>
          <w:b w:val="0"/>
          <w:bCs/>
          <w:color w:val="auto"/>
          <w:sz w:val="21"/>
          <w:szCs w:val="21"/>
          <w:lang w:val="en-US" w:eastAsia="zh-CN"/>
        </w:rPr>
        <w:t>为了每一个人、需要每一个人、成就每一个人的学校，</w:t>
      </w:r>
      <w:r>
        <w:rPr>
          <w:rFonts w:hint="eastAsia" w:ascii="宋体" w:hAnsi="宋体" w:eastAsia="宋体" w:cs="宋体"/>
          <w:b w:val="0"/>
          <w:bCs w:val="0"/>
          <w:color w:val="auto"/>
          <w:sz w:val="21"/>
          <w:szCs w:val="21"/>
          <w:lang w:val="en-US" w:eastAsia="zh-CN"/>
        </w:rPr>
        <w:t>“大家薛小”已经成为大家共同的教育愿景，我们倡导师生是学校的主人，是学校发展的策划者、参与者、评价者，</w:t>
      </w:r>
      <w:r>
        <w:rPr>
          <w:rFonts w:hint="eastAsia" w:ascii="宋体" w:hAnsi="宋体" w:eastAsia="宋体" w:cs="宋体"/>
          <w:b w:val="0"/>
          <w:bCs/>
          <w:color w:val="auto"/>
          <w:sz w:val="21"/>
          <w:szCs w:val="21"/>
          <w:lang w:val="en-US" w:eastAsia="zh-CN"/>
        </w:rPr>
        <w:t>我们期待通过调动每一个人的进取心和积极性，通过课程和活动的设计，让每一个人都能拥有大视野、大气度和大格局，实现自我超越、“甲于他邑”的美好愿景</w:t>
      </w:r>
      <w:r>
        <w:rPr>
          <w:rFonts w:hint="eastAsia" w:ascii="宋体" w:hAnsi="宋体" w:eastAsia="宋体" w:cs="宋体"/>
          <w:b w:val="0"/>
          <w:bCs w:val="0"/>
          <w:color w:val="auto"/>
          <w:sz w:val="21"/>
          <w:szCs w:val="21"/>
          <w:lang w:val="en-US" w:eastAsia="zh-CN"/>
        </w:rPr>
        <w:t>。</w:t>
      </w:r>
    </w:p>
    <w:p w14:paraId="3C265787">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学校定位</w:t>
      </w:r>
      <w:r>
        <w:rPr>
          <w:rFonts w:hint="eastAsia" w:ascii="宋体" w:hAnsi="宋体" w:eastAsia="宋体" w:cs="宋体"/>
          <w:b/>
          <w:bCs/>
          <w:color w:val="auto"/>
          <w:sz w:val="21"/>
          <w:szCs w:val="21"/>
        </w:rPr>
        <w:t>】</w:t>
      </w:r>
      <w:r>
        <w:rPr>
          <w:rFonts w:hint="eastAsia" w:ascii="宋体" w:hAnsi="宋体" w:eastAsia="宋体" w:cs="宋体"/>
          <w:b w:val="0"/>
          <w:bCs w:val="0"/>
          <w:color w:val="auto"/>
          <w:sz w:val="21"/>
          <w:szCs w:val="21"/>
          <w:lang w:val="en-US" w:eastAsia="zh-CN"/>
        </w:rPr>
        <w:t>扎根大地、面向未来，成为城镇化进程中小学教育的标杆。</w:t>
      </w:r>
    </w:p>
    <w:p w14:paraId="376AA942">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【办学理念】至善求真，适性扬才</w:t>
      </w:r>
    </w:p>
    <w:p w14:paraId="5C974B7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至善</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出自《礼记》：“大学之道，在明明德，在亲民，在止于至善。”</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至善</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即追求</w:t>
      </w:r>
      <w:r>
        <w:rPr>
          <w:rFonts w:hint="eastAsia" w:ascii="宋体" w:hAnsi="宋体" w:eastAsia="宋体" w:cs="宋体"/>
          <w:b w:val="0"/>
          <w:bCs w:val="0"/>
          <w:color w:val="auto"/>
          <w:sz w:val="21"/>
          <w:szCs w:val="21"/>
        </w:rPr>
        <w:t>言行的和谐、心灵与外表的统一美，永无止境地追求品行的完美。</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kern w:val="0"/>
          <w:sz w:val="21"/>
          <w:szCs w:val="21"/>
        </w:rPr>
        <w:t>求真</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rPr>
        <w:t>出自陶行知“千教万教教人求真，千学万学学做真人。”</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rPr>
        <w:t>求真</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lang w:val="en-US" w:eastAsia="zh-CN"/>
        </w:rPr>
        <w:t>即</w:t>
      </w:r>
      <w:r>
        <w:rPr>
          <w:rFonts w:hint="eastAsia" w:ascii="宋体" w:hAnsi="宋体" w:eastAsia="宋体" w:cs="宋体"/>
          <w:b w:val="0"/>
          <w:bCs w:val="0"/>
          <w:color w:val="auto"/>
          <w:kern w:val="0"/>
          <w:sz w:val="21"/>
          <w:szCs w:val="21"/>
        </w:rPr>
        <w:t>用真挚坦率的作风，探寻真理，寻求事物的本原，走进未知的世界，为成功奠基。</w:t>
      </w:r>
    </w:p>
    <w:p w14:paraId="07E0604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“适性扬才”</w:t>
      </w:r>
      <w:r>
        <w:rPr>
          <w:rFonts w:hint="eastAsia" w:ascii="宋体" w:hAnsi="宋体" w:eastAsia="宋体" w:cs="宋体"/>
          <w:b w:val="0"/>
          <w:bCs w:val="0"/>
          <w:color w:val="auto"/>
          <w:kern w:val="0"/>
          <w:sz w:val="21"/>
          <w:szCs w:val="21"/>
          <w:lang w:val="en-US" w:eastAsia="zh-CN"/>
        </w:rPr>
        <w:t>源于</w:t>
      </w:r>
      <w:r>
        <w:rPr>
          <w:rFonts w:hint="eastAsia" w:ascii="宋体" w:hAnsi="宋体" w:eastAsia="宋体" w:cs="宋体"/>
          <w:b w:val="0"/>
          <w:bCs w:val="0"/>
          <w:color w:val="auto"/>
          <w:kern w:val="0"/>
          <w:sz w:val="21"/>
          <w:szCs w:val="21"/>
        </w:rPr>
        <w:t>《中庸》中的论述“天命之谓性、率性之谓道、修道之谓教”</w:t>
      </w:r>
      <w:r>
        <w:rPr>
          <w:rFonts w:hint="eastAsia" w:ascii="宋体" w:hAnsi="宋体" w:eastAsia="宋体" w:cs="宋体"/>
          <w:b w:val="0"/>
          <w:bCs w:val="0"/>
          <w:color w:val="auto"/>
          <w:kern w:val="0"/>
          <w:sz w:val="21"/>
          <w:szCs w:val="21"/>
          <w:lang w:val="en-US" w:eastAsia="zh-CN"/>
        </w:rPr>
        <w:t>并获得</w:t>
      </w:r>
      <w:r>
        <w:rPr>
          <w:rFonts w:hint="eastAsia" w:ascii="宋体" w:hAnsi="宋体" w:eastAsia="宋体" w:cs="宋体"/>
          <w:b w:val="0"/>
          <w:bCs w:val="0"/>
          <w:color w:val="auto"/>
          <w:kern w:val="0"/>
          <w:sz w:val="21"/>
          <w:szCs w:val="21"/>
        </w:rPr>
        <w:t>启发。“适性”就是要顺应天性、发展个性、尊重差异、多元选择。</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lang w:val="en-US" w:eastAsia="zh-CN"/>
        </w:rPr>
        <w:t>适性”包含</w:t>
      </w:r>
      <w:r>
        <w:rPr>
          <w:rFonts w:hint="eastAsia" w:ascii="宋体" w:hAnsi="宋体" w:eastAsia="宋体" w:cs="宋体"/>
          <w:b w:val="0"/>
          <w:bCs w:val="0"/>
          <w:color w:val="auto"/>
          <w:kern w:val="0"/>
          <w:sz w:val="21"/>
          <w:szCs w:val="21"/>
        </w:rPr>
        <w:t>“适个人之性”“适群体之性”“适学校之性”“适社会之性”“适文化之性”等。教师“适性扬</w:t>
      </w:r>
      <w:r>
        <w:rPr>
          <w:rFonts w:hint="eastAsia" w:ascii="宋体" w:hAnsi="宋体" w:eastAsia="宋体" w:cs="宋体"/>
          <w:b w:val="0"/>
          <w:bCs w:val="0"/>
          <w:color w:val="auto"/>
          <w:kern w:val="0"/>
          <w:sz w:val="21"/>
          <w:szCs w:val="21"/>
          <w:lang w:val="en-US" w:eastAsia="zh-CN"/>
        </w:rPr>
        <w:t>才</w:t>
      </w:r>
      <w:r>
        <w:rPr>
          <w:rFonts w:hint="eastAsia" w:ascii="宋体" w:hAnsi="宋体" w:eastAsia="宋体" w:cs="宋体"/>
          <w:b w:val="0"/>
          <w:bCs w:val="0"/>
          <w:color w:val="auto"/>
          <w:kern w:val="0"/>
          <w:sz w:val="21"/>
          <w:szCs w:val="21"/>
        </w:rPr>
        <w:t>”，学生“适性成人”。“扬才”就是要整合资源、开发潜能、各美其美、美美与共。教师“各尽其才”，学生“各成其才”。</w:t>
      </w:r>
    </w:p>
    <w:p w14:paraId="6CEA492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sz w:val="21"/>
          <w:szCs w:val="21"/>
        </w:rPr>
        <w:t>“适性扬才”</w:t>
      </w:r>
      <w:r>
        <w:rPr>
          <w:rFonts w:hint="eastAsia" w:ascii="宋体" w:hAnsi="宋体" w:eastAsia="宋体" w:cs="宋体"/>
          <w:b w:val="0"/>
          <w:bCs w:val="0"/>
          <w:color w:val="auto"/>
          <w:sz w:val="21"/>
          <w:szCs w:val="21"/>
          <w:lang w:val="en-US" w:eastAsia="zh-CN"/>
        </w:rPr>
        <w:t>就</w:t>
      </w:r>
      <w:r>
        <w:rPr>
          <w:rFonts w:hint="eastAsia" w:ascii="宋体" w:hAnsi="宋体" w:eastAsia="宋体" w:cs="宋体"/>
          <w:b w:val="0"/>
          <w:bCs w:val="0"/>
          <w:color w:val="auto"/>
          <w:sz w:val="21"/>
          <w:szCs w:val="21"/>
        </w:rPr>
        <w:t>是最大限度地发挥学校各方面资源的优势，促进教师与学生的发展。</w:t>
      </w:r>
    </w:p>
    <w:p w14:paraId="6974836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kern w:val="0"/>
          <w:sz w:val="21"/>
          <w:szCs w:val="21"/>
        </w:rPr>
        <w:t>“至善求真，适性扬才”是“善</w:t>
      </w:r>
      <w:r>
        <w:rPr>
          <w:rFonts w:hint="eastAsia" w:ascii="宋体" w:hAnsi="宋体" w:eastAsia="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rPr>
        <w:t>真”校训的新时代表达，它</w:t>
      </w:r>
      <w:r>
        <w:rPr>
          <w:rFonts w:hint="eastAsia" w:ascii="宋体" w:hAnsi="宋体" w:eastAsia="宋体" w:cs="宋体"/>
          <w:b w:val="0"/>
          <w:bCs w:val="0"/>
          <w:color w:val="auto"/>
          <w:kern w:val="0"/>
          <w:sz w:val="21"/>
          <w:szCs w:val="21"/>
          <w:lang w:val="en-US" w:eastAsia="zh-CN"/>
        </w:rPr>
        <w:t>饱含</w:t>
      </w:r>
      <w:r>
        <w:rPr>
          <w:rFonts w:hint="eastAsia" w:ascii="宋体" w:hAnsi="宋体" w:eastAsia="宋体" w:cs="宋体"/>
          <w:b w:val="0"/>
          <w:bCs w:val="0"/>
          <w:color w:val="auto"/>
          <w:kern w:val="0"/>
          <w:sz w:val="21"/>
          <w:szCs w:val="21"/>
        </w:rPr>
        <w:t>对人、对创新的敬畏，对教育的系统性、多样性规律的尊重。</w:t>
      </w:r>
    </w:p>
    <w:p w14:paraId="351B3AB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2.校训三风</w:t>
      </w:r>
    </w:p>
    <w:p w14:paraId="209797AD">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【校训】</w:t>
      </w:r>
      <w:r>
        <w:rPr>
          <w:rFonts w:hint="eastAsia" w:ascii="宋体" w:hAnsi="宋体" w:eastAsia="宋体" w:cs="宋体"/>
          <w:b/>
          <w:bCs/>
          <w:color w:val="auto"/>
          <w:sz w:val="21"/>
          <w:szCs w:val="21"/>
          <w:lang w:val="en-US" w:eastAsia="zh-CN"/>
        </w:rPr>
        <w:t>善</w:t>
      </w:r>
      <w:r>
        <w:rPr>
          <w:rFonts w:hint="eastAsia" w:ascii="宋体" w:hAnsi="宋体" w:eastAsia="宋体" w:cs="宋体"/>
          <w:b w:val="0"/>
          <w:bCs/>
          <w:sz w:val="21"/>
          <w:szCs w:val="21"/>
          <w:lang w:val="en-US" w:eastAsia="zh-CN"/>
        </w:rPr>
        <w:t>•</w:t>
      </w:r>
      <w:r>
        <w:rPr>
          <w:rFonts w:hint="eastAsia" w:ascii="宋体" w:hAnsi="宋体" w:eastAsia="宋体" w:cs="宋体"/>
          <w:b/>
          <w:bCs/>
          <w:color w:val="auto"/>
          <w:sz w:val="21"/>
          <w:szCs w:val="21"/>
          <w:lang w:val="en-US" w:eastAsia="zh-CN"/>
        </w:rPr>
        <w:t>真</w:t>
      </w:r>
    </w:p>
    <w:p w14:paraId="16156F5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【校风】</w:t>
      </w:r>
      <w:r>
        <w:rPr>
          <w:rFonts w:hint="eastAsia" w:ascii="宋体" w:hAnsi="宋体" w:eastAsia="宋体" w:cs="宋体"/>
          <w:b/>
          <w:bCs/>
          <w:color w:val="auto"/>
          <w:sz w:val="21"/>
          <w:szCs w:val="21"/>
          <w:lang w:val="en-US" w:eastAsia="zh-CN"/>
        </w:rPr>
        <w:t>崇德博学</w:t>
      </w:r>
    </w:p>
    <w:p w14:paraId="0AA0B3B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kern w:val="0"/>
          <w:sz w:val="21"/>
          <w:szCs w:val="21"/>
        </w:rPr>
        <w:t>以</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lang w:val="en-US" w:eastAsia="zh-CN"/>
        </w:rPr>
        <w:t>崇德博学</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lang w:val="en-US" w:eastAsia="zh-CN"/>
        </w:rPr>
        <w:t>为</w:t>
      </w:r>
      <w:r>
        <w:rPr>
          <w:rFonts w:hint="eastAsia" w:ascii="宋体" w:hAnsi="宋体" w:eastAsia="宋体" w:cs="宋体"/>
          <w:b w:val="0"/>
          <w:bCs w:val="0"/>
          <w:color w:val="auto"/>
          <w:kern w:val="0"/>
          <w:sz w:val="21"/>
          <w:szCs w:val="21"/>
        </w:rPr>
        <w:t>核心，铸就高尚的师德和学生道德。师生能确立坚定不移的学习目标，切忌心浮气躁，做知识广博，学有专长的人。</w:t>
      </w:r>
    </w:p>
    <w:p w14:paraId="726FF90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【教风】</w:t>
      </w:r>
      <w:r>
        <w:rPr>
          <w:rFonts w:hint="eastAsia" w:ascii="宋体" w:hAnsi="宋体" w:eastAsia="宋体" w:cs="宋体"/>
          <w:b/>
          <w:bCs/>
          <w:color w:val="auto"/>
          <w:sz w:val="21"/>
          <w:szCs w:val="21"/>
          <w:lang w:val="en-US" w:eastAsia="zh-CN"/>
        </w:rPr>
        <w:t>让学慧教</w:t>
      </w:r>
    </w:p>
    <w:p w14:paraId="74B168E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kern w:val="0"/>
          <w:sz w:val="21"/>
          <w:szCs w:val="21"/>
        </w:rPr>
        <w:t>以</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lang w:val="en-US" w:eastAsia="zh-CN"/>
        </w:rPr>
        <w:t>新时代四有好教师</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rPr>
        <w:t>的标准成为自己成长的参照系，</w:t>
      </w:r>
      <w:r>
        <w:rPr>
          <w:rFonts w:hint="eastAsia" w:ascii="宋体" w:hAnsi="宋体" w:eastAsia="宋体" w:cs="宋体"/>
          <w:b w:val="0"/>
          <w:bCs w:val="0"/>
          <w:color w:val="auto"/>
          <w:kern w:val="0"/>
          <w:sz w:val="21"/>
          <w:szCs w:val="21"/>
          <w:lang w:val="en-US" w:eastAsia="zh-CN"/>
        </w:rPr>
        <w:t>要树立新的教育理念，运用新技术、新方法，打造智慧课堂，</w:t>
      </w:r>
      <w:r>
        <w:rPr>
          <w:rFonts w:hint="eastAsia" w:ascii="宋体" w:hAnsi="宋体" w:eastAsia="宋体" w:cs="宋体"/>
          <w:b w:val="0"/>
          <w:bCs w:val="0"/>
          <w:i w:val="0"/>
          <w:iCs w:val="0"/>
          <w:caps w:val="0"/>
          <w:color w:val="auto"/>
          <w:spacing w:val="0"/>
          <w:sz w:val="21"/>
          <w:szCs w:val="21"/>
          <w:shd w:val="clear" w:color="auto" w:fill="FFFFFF"/>
        </w:rPr>
        <w:t>教会学生主动地学习、创造地学习、享受学习</w:t>
      </w:r>
      <w:r>
        <w:rPr>
          <w:rFonts w:hint="eastAsia" w:ascii="宋体" w:hAnsi="宋体" w:eastAsia="宋体" w:cs="宋体"/>
          <w:b w:val="0"/>
          <w:bCs w:val="0"/>
          <w:i w:val="0"/>
          <w:iCs w:val="0"/>
          <w:caps w:val="0"/>
          <w:color w:val="auto"/>
          <w:spacing w:val="0"/>
          <w:sz w:val="21"/>
          <w:szCs w:val="21"/>
          <w:shd w:val="clear" w:color="auto" w:fill="FFFFFF"/>
          <w:lang w:eastAsia="zh-CN"/>
        </w:rPr>
        <w:t>，</w:t>
      </w:r>
      <w:r>
        <w:rPr>
          <w:rFonts w:hint="eastAsia" w:ascii="宋体" w:hAnsi="宋体" w:eastAsia="宋体" w:cs="宋体"/>
          <w:b w:val="0"/>
          <w:bCs w:val="0"/>
          <w:i w:val="0"/>
          <w:iCs w:val="0"/>
          <w:caps w:val="0"/>
          <w:color w:val="auto"/>
          <w:spacing w:val="0"/>
          <w:sz w:val="21"/>
          <w:szCs w:val="21"/>
          <w:shd w:val="clear" w:color="auto" w:fill="FFFFFF"/>
          <w:lang w:val="en-US" w:eastAsia="zh-CN"/>
        </w:rPr>
        <w:t>成为学习的主人。</w:t>
      </w:r>
    </w:p>
    <w:p w14:paraId="4BCD47B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【学风】</w:t>
      </w:r>
      <w:r>
        <w:rPr>
          <w:rFonts w:hint="eastAsia" w:ascii="宋体" w:hAnsi="宋体" w:eastAsia="宋体" w:cs="宋体"/>
          <w:b/>
          <w:bCs/>
          <w:color w:val="auto"/>
          <w:sz w:val="21"/>
          <w:szCs w:val="21"/>
          <w:lang w:val="en-US" w:eastAsia="zh-CN"/>
        </w:rPr>
        <w:t>自信好学</w:t>
      </w:r>
    </w:p>
    <w:p w14:paraId="4CB025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kern w:val="0"/>
          <w:sz w:val="21"/>
          <w:szCs w:val="21"/>
        </w:rPr>
        <w:t>自觉尊重规则，守纪文明，一丝不苟，精益求精。自觉培养勇于创新、积极进取的勇气和才干。尊重自己，树立信心，发奋学习、锲而不舍。</w:t>
      </w:r>
    </w:p>
    <w:p w14:paraId="435C7FA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【校歌】起航</w:t>
      </w:r>
    </w:p>
    <w:p w14:paraId="298ED40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童子河碧波荡漾，中丞第著名远扬，我们的校园，我们的家乡，我们在这里快乐的成长，薛家小学堂。我们从这里启航，我们从这里放飞梦想，手拉着手，点燃希望，心连着心，共创辉煌。我们像鸟儿欢唱，我们像花儿绽放，我们求真，我们求新，我们要做祖国的栋梁，薛家小学堂。我们从这里启航，我们从这里放飞梦想，手拉着手，点燃希望，心连着心，共创辉煌。</w:t>
      </w:r>
    </w:p>
    <w:p w14:paraId="7AE01AE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222222"/>
          <w:kern w:val="0"/>
          <w:sz w:val="21"/>
          <w:szCs w:val="21"/>
          <w:lang w:val="en-US" w:eastAsia="zh-CN" w:bidi="ar"/>
        </w:rPr>
        <w:t>4.</w:t>
      </w:r>
      <w:r>
        <w:rPr>
          <w:rFonts w:hint="eastAsia" w:ascii="宋体" w:hAnsi="宋体" w:eastAsia="宋体" w:cs="宋体"/>
          <w:b/>
          <w:bCs/>
          <w:color w:val="auto"/>
          <w:sz w:val="21"/>
          <w:szCs w:val="21"/>
        </w:rPr>
        <w:t>【</w:t>
      </w:r>
      <w:r>
        <w:rPr>
          <w:rFonts w:hint="eastAsia" w:ascii="宋体" w:hAnsi="宋体" w:eastAsia="宋体" w:cs="宋体"/>
          <w:b/>
          <w:bCs/>
          <w:sz w:val="21"/>
          <w:szCs w:val="21"/>
          <w:lang w:val="en-US" w:eastAsia="zh-CN"/>
        </w:rPr>
        <w:t>教师誓词</w:t>
      </w:r>
      <w:r>
        <w:rPr>
          <w:rFonts w:hint="eastAsia" w:ascii="宋体" w:hAnsi="宋体" w:eastAsia="宋体" w:cs="宋体"/>
          <w:b/>
          <w:bCs/>
          <w:color w:val="auto"/>
          <w:sz w:val="21"/>
          <w:szCs w:val="21"/>
        </w:rPr>
        <w:t>】</w:t>
      </w:r>
    </w:p>
    <w:p w14:paraId="17B379D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是一名光荣的人民教师，我庄严宣誓：“忠诚党的教育事业，贯彻国家教育方针，履行教师神圣职责。修身立德，为人师表；终身学习，严谨治学；关爱学生，教书育人；传承文明，勇于创新；爱国守法，爱岗敬业；廉洁从教，乐于奉献。为薛小的明天，为薛小学生的美好未来，奉献智慧和力量！”</w:t>
      </w:r>
    </w:p>
    <w:p w14:paraId="5B901CD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eastAsia" w:ascii="宋体" w:hAnsi="宋体" w:eastAsia="宋体" w:cs="宋体"/>
          <w:sz w:val="21"/>
          <w:szCs w:val="21"/>
        </w:rPr>
      </w:pPr>
    </w:p>
    <w:p w14:paraId="0DD119C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eastAsia" w:ascii="宋体" w:hAnsi="宋体" w:eastAsia="宋体" w:cs="宋体"/>
          <w:sz w:val="21"/>
          <w:szCs w:val="21"/>
        </w:rPr>
      </w:pPr>
    </w:p>
    <w:p w14:paraId="1C7C2B3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教育指南</w:t>
      </w:r>
    </w:p>
    <w:p w14:paraId="6ACFD158">
      <w:pPr>
        <w:keepNext w:val="0"/>
        <w:keepLines w:val="0"/>
        <w:pageBreakBefore w:val="0"/>
        <w:kinsoku/>
        <w:wordWrap/>
        <w:overflowPunct/>
        <w:topLinePunct w:val="0"/>
        <w:autoSpaceDE/>
        <w:autoSpaceDN/>
        <w:bidi w:val="0"/>
        <w:snapToGrid/>
        <w:spacing w:line="400" w:lineRule="exact"/>
        <w:ind w:left="0" w:left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薛家实验小学教师</w:t>
      </w:r>
      <w:r>
        <w:rPr>
          <w:rFonts w:hint="eastAsia" w:ascii="宋体" w:hAnsi="宋体" w:eastAsia="宋体" w:cs="宋体"/>
          <w:b/>
          <w:sz w:val="21"/>
          <w:szCs w:val="21"/>
        </w:rPr>
        <w:t>礼仪规范</w:t>
      </w:r>
      <w:r>
        <w:rPr>
          <w:rFonts w:hint="eastAsia" w:ascii="宋体" w:hAnsi="宋体" w:eastAsia="宋体" w:cs="宋体"/>
          <w:b/>
          <w:sz w:val="21"/>
          <w:szCs w:val="21"/>
          <w:lang w:val="en-US" w:eastAsia="zh-CN"/>
        </w:rPr>
        <w:t>指南</w:t>
      </w:r>
    </w:p>
    <w:p w14:paraId="506C7D11">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一、教师礼仪规范基本要求</w:t>
      </w:r>
    </w:p>
    <w:p w14:paraId="4081D6DF">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爱岗敬业，为人师表；2</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关爱学生，用心沟通；</w:t>
      </w:r>
    </w:p>
    <w:p w14:paraId="49C58087">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尊重家长，谦和有礼；4</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团结友爱，坦诚相处；</w:t>
      </w:r>
    </w:p>
    <w:p w14:paraId="0A260894">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举止大方，仪表端庄；6</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说话和气，言语文明。</w:t>
      </w:r>
    </w:p>
    <w:p w14:paraId="7C6E4268">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二、教师礼仪规范细则</w:t>
      </w:r>
    </w:p>
    <w:p w14:paraId="59720903">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仪表、仪容、仪态礼仪</w:t>
      </w:r>
    </w:p>
    <w:p w14:paraId="51F673A6">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仪表要求：教师服饰要求整洁、文雅、大方、美观。切忌过露、过透、过紧。夏天忌穿背心、吊带衫、超短裙和拖鞋。</w:t>
      </w:r>
    </w:p>
    <w:p w14:paraId="6A37B26D">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表情要求：教师要有职业微笑的意识。真诚的微笑，是待人友好热情的标志。</w:t>
      </w:r>
    </w:p>
    <w:p w14:paraId="0DD3238F">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仪容要求：男士不留长发；女士可适度淡妆，发型要大方得体，不染指甲和过分夸张的发色。</w:t>
      </w:r>
    </w:p>
    <w:p w14:paraId="6253983E">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仪态要求：立姿要挺拔、自然；走姿要从容、自信；坐姿要端庄、优雅。</w:t>
      </w:r>
    </w:p>
    <w:p w14:paraId="51699DB7">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进出校门礼仪</w:t>
      </w:r>
    </w:p>
    <w:p w14:paraId="742403CC">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进出校门时，用点头微笑或问好等方式主动向值勤教师、门卫和学生问候。</w:t>
      </w:r>
    </w:p>
    <w:p w14:paraId="09795336">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校园内，自行车、摩托车推行或慢行，汽车慢行，并放置指定地点，整齐摆放。</w:t>
      </w:r>
    </w:p>
    <w:p w14:paraId="464FDBD6">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3</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课间礼仪</w:t>
      </w:r>
    </w:p>
    <w:p w14:paraId="5B33E74D">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在校内，上下楼梯靠右走。课间，值勤老师按时上岗，关注学生行为，有危险举动立即制止，有不良行为，进行引导，做好学生上下楼梯疏导。校园内行走，精神抖擞，不勾肩搭背，不嬉闹，遇到同事主动礼让。</w:t>
      </w:r>
    </w:p>
    <w:p w14:paraId="7F425A94">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（2）在校园遇到同事或来宾，应主动微笑问候、致意。接受学生问候时要回礼示意。</w:t>
      </w:r>
    </w:p>
    <w:p w14:paraId="78F0172A">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（3）行走在校园中，不随地扔杂物，看到杂物主动捡拾，用实际行动给学生做榜样，一起维护校园公共卫生。</w:t>
      </w:r>
    </w:p>
    <w:p w14:paraId="40400E62">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4</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课堂礼仪</w:t>
      </w:r>
    </w:p>
    <w:p w14:paraId="51C9B31F">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（1）进教室前，教师应备好课、准备好上课用品，并检查整理好自己的仪表，关闭通讯工具，或将通讯工具设置成静音状态。</w:t>
      </w:r>
    </w:p>
    <w:p w14:paraId="00BEBAB9">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w:t>
      </w:r>
      <w:r>
        <w:rPr>
          <w:rFonts w:hint="eastAsia" w:ascii="宋体" w:hAnsi="宋体" w:eastAsia="宋体" w:cs="宋体"/>
          <w:b w:val="0"/>
          <w:bCs w:val="0"/>
          <w:sz w:val="21"/>
          <w:szCs w:val="21"/>
          <w:lang w:val="en-US" w:eastAsia="zh-CN"/>
        </w:rPr>
        <w:t>教师提前2分钟到班候课</w:t>
      </w:r>
      <w:r>
        <w:rPr>
          <w:rFonts w:hint="eastAsia" w:ascii="宋体" w:hAnsi="宋体" w:eastAsia="宋体" w:cs="宋体"/>
          <w:b w:val="0"/>
          <w:bCs w:val="0"/>
          <w:sz w:val="21"/>
          <w:szCs w:val="21"/>
        </w:rPr>
        <w:t>，指导学生做好上课准备。上课铃响，师生互相问候。</w:t>
      </w:r>
    </w:p>
    <w:p w14:paraId="76011F01">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（3）教学过程中，教师用普通话教学，写规范字。不侮辱学生人格，不挖苦讽刺学生，不对学生体罚或变相体罚</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教师需站着上课，既是对学生的重视，更是有利于用身体语言强化教学效果。</w:t>
      </w:r>
    </w:p>
    <w:p w14:paraId="07503F3E">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（4）下课时，教师切忌拖堂，与学生礼貌告别，保持愉快的心境。</w:t>
      </w:r>
    </w:p>
    <w:p w14:paraId="0359D9EE">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5</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办公室礼仪</w:t>
      </w:r>
    </w:p>
    <w:p w14:paraId="69D6331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保持办公室窗明几净，无积尘。桌上物品收拾整齐、有序，零食不放在桌面上，卫生洁具等摆放整齐。垃圾及时处理。室内空气清新，没有刺鼻的零食味和香烟味。</w:t>
      </w:r>
    </w:p>
    <w:p w14:paraId="58D0C95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办公室成员间相处融洽</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树立团结友爱的良好风气</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善于听取并采纳别人的观点、建议，能包容与宽容不同的意见。遇到事情不推诿，办公室内不散布不利于教师团结的言论，不说损坏学校荣誉和利益的话语，不背后议论他人。</w:t>
      </w:r>
      <w:r>
        <w:rPr>
          <w:rFonts w:hint="eastAsia" w:ascii="宋体" w:hAnsi="宋体" w:eastAsia="宋体" w:cs="宋体"/>
          <w:b w:val="0"/>
          <w:bCs w:val="0"/>
          <w:sz w:val="21"/>
          <w:szCs w:val="21"/>
          <w:lang w:val="en-US" w:eastAsia="zh-CN"/>
        </w:rPr>
        <w:t>做到思想上“合心”，工作上“合力”，行动上“合拍”。</w:t>
      </w:r>
    </w:p>
    <w:p w14:paraId="433C162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（3）工</w:t>
      </w:r>
      <w:r>
        <w:rPr>
          <w:rFonts w:hint="eastAsia" w:ascii="宋体" w:hAnsi="宋体" w:eastAsia="宋体" w:cs="宋体"/>
          <w:b w:val="0"/>
          <w:bCs w:val="0"/>
          <w:sz w:val="21"/>
          <w:szCs w:val="21"/>
        </w:rPr>
        <w:t>作期间，不做与工作无关的事情，不上网聊天，玩手机等，不闲聊，不大声喧哗</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打开办公室窗帘。</w:t>
      </w:r>
    </w:p>
    <w:p w14:paraId="60016DBC">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不开无人灯、电扇、空调等。使用空调温度规定冬季最高温度5度以下，夏季最低温度25度以上方能使用空调</w:t>
      </w:r>
      <w:r>
        <w:rPr>
          <w:rFonts w:hint="eastAsia" w:ascii="宋体" w:hAnsi="宋体" w:eastAsia="宋体" w:cs="宋体"/>
          <w:b w:val="0"/>
          <w:bCs w:val="0"/>
          <w:color w:val="000000"/>
          <w:sz w:val="21"/>
          <w:szCs w:val="21"/>
          <w:shd w:val="clear" w:color="auto" w:fill="FFFFFF"/>
        </w:rPr>
        <w:t>。</w:t>
      </w:r>
      <w:r>
        <w:rPr>
          <w:rFonts w:hint="eastAsia" w:ascii="宋体" w:hAnsi="宋体" w:eastAsia="宋体" w:cs="宋体"/>
          <w:b w:val="0"/>
          <w:bCs w:val="0"/>
          <w:sz w:val="21"/>
          <w:szCs w:val="21"/>
        </w:rPr>
        <w:t>不自带电器到办公室</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下班主动关锁门窗</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电器</w:t>
      </w:r>
      <w:r>
        <w:rPr>
          <w:rFonts w:hint="eastAsia" w:ascii="宋体" w:hAnsi="宋体" w:eastAsia="宋体" w:cs="宋体"/>
          <w:b w:val="0"/>
          <w:bCs w:val="0"/>
          <w:sz w:val="21"/>
          <w:szCs w:val="21"/>
        </w:rPr>
        <w:t>。</w:t>
      </w:r>
    </w:p>
    <w:p w14:paraId="4922F25E">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6</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学校集会礼仪</w:t>
      </w:r>
    </w:p>
    <w:p w14:paraId="55C9BCD3">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（1）升旗仪式。不迟到、不早退，精神饱满，规范立正，不交头接耳。</w:t>
      </w:r>
      <w:r>
        <w:rPr>
          <w:rFonts w:hint="eastAsia" w:ascii="宋体" w:hAnsi="宋体" w:eastAsia="宋体" w:cs="宋体"/>
          <w:b w:val="0"/>
          <w:bCs w:val="0"/>
          <w:sz w:val="21"/>
          <w:szCs w:val="21"/>
          <w:lang w:val="en-US" w:eastAsia="zh-CN"/>
        </w:rPr>
        <w:t>升国旗时</w:t>
      </w:r>
      <w:r>
        <w:rPr>
          <w:rFonts w:hint="eastAsia" w:ascii="宋体" w:hAnsi="宋体" w:eastAsia="宋体" w:cs="宋体"/>
          <w:b w:val="0"/>
          <w:bCs w:val="0"/>
          <w:sz w:val="21"/>
          <w:szCs w:val="21"/>
        </w:rPr>
        <w:t>不戴帽子，向国旗行注目礼。</w:t>
      </w:r>
    </w:p>
    <w:p w14:paraId="42858184">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（2）集会礼仪。遵守会议纪律，按指定座位入座，准时有序，不无故中途离开，尊重报告人，关闭或调整通讯工具，认真聆听，认真记录，不做与会议无关的事情。</w:t>
      </w:r>
    </w:p>
    <w:p w14:paraId="02C5A689">
      <w:pPr>
        <w:keepNext w:val="0"/>
        <w:keepLines w:val="0"/>
        <w:pageBreakBefore w:val="0"/>
        <w:widowControl w:val="0"/>
        <w:kinsoku/>
        <w:wordWrap/>
        <w:overflowPunct/>
        <w:topLinePunct w:val="0"/>
        <w:autoSpaceDE/>
        <w:autoSpaceDN/>
        <w:bidi w:val="0"/>
        <w:adjustRightInd/>
        <w:snapToGrid/>
        <w:spacing w:line="390" w:lineRule="exact"/>
        <w:ind w:left="0" w:leftChars="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（3）听课礼仪。提前进入听课地点，做好听课准备。听课座位应选择在不影响上课的位置。听课时关闭或调整通讯工具，安静专心，认真记录。不无故中途离场，不做与听课无关的事，不在课堂上指戳议论。</w:t>
      </w:r>
    </w:p>
    <w:p w14:paraId="59F8D7AD">
      <w:pPr>
        <w:keepNext w:val="0"/>
        <w:keepLines w:val="0"/>
        <w:pageBreakBefore w:val="0"/>
        <w:widowControl w:val="0"/>
        <w:kinsoku/>
        <w:wordWrap/>
        <w:overflowPunct/>
        <w:topLinePunct w:val="0"/>
        <w:autoSpaceDE/>
        <w:autoSpaceDN/>
        <w:bidi w:val="0"/>
        <w:adjustRightInd/>
        <w:snapToGrid/>
        <w:spacing w:line="390" w:lineRule="exact"/>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7</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同事交往礼仪</w:t>
      </w:r>
    </w:p>
    <w:p w14:paraId="7587214F">
      <w:pPr>
        <w:keepNext w:val="0"/>
        <w:keepLines w:val="0"/>
        <w:pageBreakBefore w:val="0"/>
        <w:widowControl w:val="0"/>
        <w:kinsoku/>
        <w:wordWrap/>
        <w:overflowPunct/>
        <w:topLinePunct w:val="0"/>
        <w:autoSpaceDE/>
        <w:autoSpaceDN/>
        <w:bidi w:val="0"/>
        <w:adjustRightInd/>
        <w:snapToGrid/>
        <w:spacing w:line="390" w:lineRule="exact"/>
        <w:ind w:left="0" w:leftChars="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同事间互敬互爱。以诚相待，不自卑，不高傲，不嫉妒，不偏激。注意礼貌用语，不随意在同事面前议论他人长短，不在学生面前相互开玩笑或争吵。</w:t>
      </w:r>
    </w:p>
    <w:p w14:paraId="69E19A6A">
      <w:pPr>
        <w:keepNext w:val="0"/>
        <w:keepLines w:val="0"/>
        <w:pageBreakBefore w:val="0"/>
        <w:widowControl w:val="0"/>
        <w:kinsoku/>
        <w:wordWrap/>
        <w:overflowPunct/>
        <w:topLinePunct w:val="0"/>
        <w:autoSpaceDE/>
        <w:autoSpaceDN/>
        <w:bidi w:val="0"/>
        <w:adjustRightInd/>
        <w:snapToGrid/>
        <w:spacing w:line="390" w:lineRule="exact"/>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8</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师生</w:t>
      </w:r>
      <w:r>
        <w:rPr>
          <w:rFonts w:hint="eastAsia" w:ascii="宋体" w:hAnsi="宋体" w:eastAsia="宋体" w:cs="宋体"/>
          <w:b/>
          <w:bCs/>
          <w:sz w:val="21"/>
          <w:szCs w:val="21"/>
        </w:rPr>
        <w:t>交往礼仪</w:t>
      </w:r>
    </w:p>
    <w:p w14:paraId="497B1EDB">
      <w:pPr>
        <w:keepNext w:val="0"/>
        <w:keepLines w:val="0"/>
        <w:pageBreakBefore w:val="0"/>
        <w:widowControl w:val="0"/>
        <w:kinsoku/>
        <w:wordWrap/>
        <w:overflowPunct/>
        <w:topLinePunct w:val="0"/>
        <w:autoSpaceDE/>
        <w:autoSpaceDN/>
        <w:bidi w:val="0"/>
        <w:adjustRightInd/>
        <w:snapToGrid/>
        <w:spacing w:line="390" w:lineRule="exact"/>
        <w:ind w:left="0" w:leftChars="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（1）一言一行，堪为表率。要求学生做到的事，教师首先做好。学生主动向教师打招呼时，教师应面带微笑回应学生的问候。</w:t>
      </w:r>
    </w:p>
    <w:p w14:paraId="0EE08C88">
      <w:pPr>
        <w:keepNext w:val="0"/>
        <w:keepLines w:val="0"/>
        <w:pageBreakBefore w:val="0"/>
        <w:widowControl w:val="0"/>
        <w:kinsoku/>
        <w:wordWrap/>
        <w:overflowPunct/>
        <w:topLinePunct w:val="0"/>
        <w:autoSpaceDE/>
        <w:autoSpaceDN/>
        <w:bidi w:val="0"/>
        <w:adjustRightInd/>
        <w:snapToGrid/>
        <w:spacing w:line="390" w:lineRule="exact"/>
        <w:ind w:left="0" w:leftChars="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（2）师生平等，尊重学生人格，对学生一视同仁。教师要做到“蹲”下来与学生面对面谈话，做到心与心沟通，谈话时认真倾听学生意见，真诚地、实事求是地谈出自己的看法。</w:t>
      </w:r>
    </w:p>
    <w:p w14:paraId="29B094CC">
      <w:pPr>
        <w:keepNext w:val="0"/>
        <w:keepLines w:val="0"/>
        <w:pageBreakBefore w:val="0"/>
        <w:widowControl w:val="0"/>
        <w:kinsoku/>
        <w:wordWrap/>
        <w:overflowPunct/>
        <w:topLinePunct w:val="0"/>
        <w:autoSpaceDE/>
        <w:autoSpaceDN/>
        <w:bidi w:val="0"/>
        <w:adjustRightInd/>
        <w:snapToGrid/>
        <w:spacing w:line="390" w:lineRule="exact"/>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9</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家校</w:t>
      </w:r>
      <w:r>
        <w:rPr>
          <w:rFonts w:hint="eastAsia" w:ascii="宋体" w:hAnsi="宋体" w:eastAsia="宋体" w:cs="宋体"/>
          <w:b/>
          <w:bCs/>
          <w:sz w:val="21"/>
          <w:szCs w:val="21"/>
        </w:rPr>
        <w:t>交往礼仪</w:t>
      </w:r>
    </w:p>
    <w:p w14:paraId="1F00B149">
      <w:pPr>
        <w:keepNext w:val="0"/>
        <w:keepLines w:val="0"/>
        <w:pageBreakBefore w:val="0"/>
        <w:widowControl w:val="0"/>
        <w:kinsoku/>
        <w:wordWrap/>
        <w:overflowPunct/>
        <w:topLinePunct w:val="0"/>
        <w:autoSpaceDE/>
        <w:autoSpaceDN/>
        <w:bidi w:val="0"/>
        <w:adjustRightInd/>
        <w:snapToGrid/>
        <w:spacing w:line="390" w:lineRule="exact"/>
        <w:ind w:left="0" w:leftChars="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（1）家长会的礼仪</w:t>
      </w:r>
    </w:p>
    <w:p w14:paraId="6181F126">
      <w:pPr>
        <w:keepNext w:val="0"/>
        <w:keepLines w:val="0"/>
        <w:pageBreakBefore w:val="0"/>
        <w:widowControl w:val="0"/>
        <w:kinsoku/>
        <w:wordWrap/>
        <w:overflowPunct/>
        <w:topLinePunct w:val="0"/>
        <w:autoSpaceDE/>
        <w:autoSpaceDN/>
        <w:bidi w:val="0"/>
        <w:adjustRightInd/>
        <w:snapToGrid/>
        <w:spacing w:line="390" w:lineRule="exact"/>
        <w:ind w:left="0" w:leftChars="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尊重家长，对学生家长热情有礼。与家长交谈谦和、诚恳，做到来有迎声、问有答声、去有送声。实事求是地介绍学生的情况；对学生多一些表扬、鼓励，少一些批评、指责；对家长应用商量的口吻，多给他们指导性的意见和建议；多给家长一些表达意见和建议的机会。</w:t>
      </w:r>
    </w:p>
    <w:p w14:paraId="065DE625">
      <w:pPr>
        <w:keepNext w:val="0"/>
        <w:keepLines w:val="0"/>
        <w:pageBreakBefore w:val="0"/>
        <w:widowControl w:val="0"/>
        <w:kinsoku/>
        <w:wordWrap/>
        <w:overflowPunct/>
        <w:topLinePunct w:val="0"/>
        <w:autoSpaceDE/>
        <w:autoSpaceDN/>
        <w:bidi w:val="0"/>
        <w:adjustRightInd/>
        <w:snapToGrid/>
        <w:spacing w:line="390" w:lineRule="exact"/>
        <w:ind w:left="0" w:leftChars="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（2）家访礼仪。选好时机，预约前往；举止稳重，温文尔雅；</w:t>
      </w:r>
      <w:r>
        <w:rPr>
          <w:rFonts w:hint="eastAsia" w:ascii="宋体" w:hAnsi="宋体" w:eastAsia="宋体" w:cs="宋体"/>
          <w:b w:val="0"/>
          <w:bCs w:val="0"/>
          <w:sz w:val="21"/>
          <w:szCs w:val="21"/>
          <w:lang w:val="en-US" w:eastAsia="zh-CN"/>
        </w:rPr>
        <w:t>讲究</w:t>
      </w:r>
      <w:r>
        <w:rPr>
          <w:rFonts w:hint="eastAsia" w:ascii="宋体" w:hAnsi="宋体" w:eastAsia="宋体" w:cs="宋体"/>
          <w:b w:val="0"/>
          <w:bCs w:val="0"/>
          <w:sz w:val="21"/>
          <w:szCs w:val="21"/>
        </w:rPr>
        <w:t>方式，真诚沟通，互通信息；用语合理，避免单纯的“登门告状”。</w:t>
      </w:r>
    </w:p>
    <w:p w14:paraId="219C2C5C">
      <w:pPr>
        <w:keepNext w:val="0"/>
        <w:keepLines w:val="0"/>
        <w:pageBreakBefore w:val="0"/>
        <w:widowControl w:val="0"/>
        <w:kinsoku/>
        <w:wordWrap/>
        <w:overflowPunct/>
        <w:topLinePunct w:val="0"/>
        <w:autoSpaceDE/>
        <w:autoSpaceDN/>
        <w:bidi w:val="0"/>
        <w:adjustRightInd/>
        <w:snapToGrid/>
        <w:spacing w:line="390" w:lineRule="exact"/>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10</w:t>
      </w:r>
      <w:r>
        <w:rPr>
          <w:rFonts w:hint="eastAsia" w:ascii="宋体" w:hAnsi="宋体" w:eastAsia="宋体" w:cs="宋体"/>
          <w:b/>
          <w:bCs/>
          <w:sz w:val="21"/>
          <w:szCs w:val="21"/>
          <w:lang w:eastAsia="zh-CN"/>
        </w:rPr>
        <w:t>.</w:t>
      </w:r>
      <w:r>
        <w:rPr>
          <w:rFonts w:hint="eastAsia" w:ascii="宋体" w:hAnsi="宋体" w:eastAsia="宋体" w:cs="宋体"/>
          <w:b/>
          <w:bCs/>
          <w:sz w:val="21"/>
          <w:szCs w:val="21"/>
        </w:rPr>
        <w:t>社会行为礼仪</w:t>
      </w:r>
    </w:p>
    <w:p w14:paraId="474968FF">
      <w:pPr>
        <w:keepNext w:val="0"/>
        <w:keepLines w:val="0"/>
        <w:pageBreakBefore w:val="0"/>
        <w:widowControl w:val="0"/>
        <w:kinsoku/>
        <w:wordWrap/>
        <w:overflowPunct/>
        <w:topLinePunct w:val="0"/>
        <w:autoSpaceDE/>
        <w:autoSpaceDN/>
        <w:bidi w:val="0"/>
        <w:adjustRightInd/>
        <w:snapToGrid/>
        <w:spacing w:line="390" w:lineRule="exact"/>
        <w:ind w:left="0" w:leftChars="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遵守社会公德</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教师家庭和睦，邻里关系融洽。在家中，要带头践行孝道，尊老爱幼，成为家庭成员的表率；在社区里，要邻里团结，成为社区居民群众的榜样；在公共场所，要为人师表，成为遵守公德的模范。</w:t>
      </w:r>
    </w:p>
    <w:p w14:paraId="2403FEE6">
      <w:pPr>
        <w:keepNext w:val="0"/>
        <w:keepLines w:val="0"/>
        <w:pageBreakBefore w:val="0"/>
        <w:widowControl w:val="0"/>
        <w:kinsoku/>
        <w:wordWrap/>
        <w:overflowPunct/>
        <w:topLinePunct w:val="0"/>
        <w:autoSpaceDE/>
        <w:autoSpaceDN/>
        <w:bidi w:val="0"/>
        <w:adjustRightInd/>
        <w:snapToGrid/>
        <w:spacing w:line="390" w:lineRule="exact"/>
        <w:ind w:left="0" w:leftChars="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恪守师德底线</w:t>
      </w:r>
      <w:r>
        <w:rPr>
          <w:rFonts w:hint="eastAsia" w:ascii="宋体" w:hAnsi="宋体" w:eastAsia="宋体" w:cs="宋体"/>
          <w:b w:val="0"/>
          <w:bCs w:val="0"/>
          <w:sz w:val="21"/>
          <w:szCs w:val="21"/>
        </w:rPr>
        <w:t>。不浏览、不制作、不传播不良信息；自觉抵制不健康的、非法的、低俗的网站和内容；恪守公德，诚信为本，做到尊重他人隐私，不造谣、诽谤、谩骂和制造谣言等，不损害或搅乱他人工作与生活，确保网络为教学服务。爱岗敬业，不搞有偿家教；不在校外兼课，不组织学生参加校外有偿辅导班；不滥订资料，不组织学生参加商业性活动，不向学生散发非官方资料。不接受学生和家长的钱物。</w:t>
      </w:r>
    </w:p>
    <w:p w14:paraId="38562FCD">
      <w:pPr>
        <w:pStyle w:val="6"/>
        <w:keepNext w:val="0"/>
        <w:keepLines w:val="0"/>
        <w:pageBreakBefore w:val="0"/>
        <w:kinsoku/>
        <w:wordWrap/>
        <w:overflowPunct/>
        <w:topLinePunct w:val="0"/>
        <w:autoSpaceDE/>
        <w:autoSpaceDN/>
        <w:bidi w:val="0"/>
        <w:snapToGrid/>
        <w:spacing w:before="0" w:beforeAutospacing="0" w:after="0" w:afterAutospacing="0" w:line="400" w:lineRule="exact"/>
        <w:ind w:left="0" w:leftChars="0"/>
        <w:jc w:val="center"/>
        <w:textAlignment w:val="auto"/>
        <w:rPr>
          <w:rFonts w:hint="eastAsia" w:ascii="宋体" w:hAnsi="宋体" w:eastAsia="宋体" w:cs="宋体"/>
          <w:b/>
          <w:sz w:val="21"/>
          <w:szCs w:val="21"/>
          <w:lang w:val="en-US" w:eastAsia="zh-CN"/>
        </w:rPr>
      </w:pPr>
    </w:p>
    <w:p w14:paraId="1A1512AA">
      <w:pPr>
        <w:pStyle w:val="6"/>
        <w:keepNext w:val="0"/>
        <w:keepLines w:val="0"/>
        <w:pageBreakBefore w:val="0"/>
        <w:kinsoku/>
        <w:wordWrap/>
        <w:overflowPunct/>
        <w:topLinePunct w:val="0"/>
        <w:autoSpaceDE/>
        <w:autoSpaceDN/>
        <w:bidi w:val="0"/>
        <w:snapToGrid/>
        <w:spacing w:before="0" w:beforeAutospacing="0" w:after="0" w:afterAutospacing="0" w:line="400" w:lineRule="exact"/>
        <w:ind w:left="0" w:left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薛家实验小学</w:t>
      </w:r>
      <w:r>
        <w:rPr>
          <w:rFonts w:hint="eastAsia" w:eastAsia="宋体" w:cs="宋体"/>
          <w:b/>
          <w:sz w:val="21"/>
          <w:szCs w:val="21"/>
          <w:lang w:val="en-US" w:eastAsia="zh-CN"/>
        </w:rPr>
        <w:t>班主任</w:t>
      </w:r>
      <w:r>
        <w:rPr>
          <w:rFonts w:hint="eastAsia" w:ascii="宋体" w:hAnsi="宋体" w:eastAsia="宋体" w:cs="宋体"/>
          <w:b/>
          <w:sz w:val="21"/>
          <w:szCs w:val="21"/>
        </w:rPr>
        <w:t>一日常规</w:t>
      </w:r>
      <w:r>
        <w:rPr>
          <w:rFonts w:hint="eastAsia" w:eastAsia="宋体" w:cs="宋体"/>
          <w:b/>
          <w:sz w:val="21"/>
          <w:szCs w:val="21"/>
          <w:lang w:val="en-US" w:eastAsia="zh-CN"/>
        </w:rPr>
        <w:t>指南</w:t>
      </w:r>
    </w:p>
    <w:p w14:paraId="233E650B">
      <w:pPr>
        <w:pStyle w:val="6"/>
        <w:keepNext w:val="0"/>
        <w:keepLines w:val="0"/>
        <w:pageBreakBefore w:val="0"/>
        <w:kinsoku/>
        <w:wordWrap/>
        <w:overflowPunct/>
        <w:topLinePunct w:val="0"/>
        <w:autoSpaceDE/>
        <w:autoSpaceDN/>
        <w:bidi w:val="0"/>
        <w:snapToGrid/>
        <w:spacing w:before="0" w:beforeAutospacing="0" w:after="0" w:afterAutospacing="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班主任是班集体的组织者、管理者和指导者，加强常规教育、行为规范训练、形成良好班风是班主任任重要职责。</w:t>
      </w:r>
    </w:p>
    <w:p w14:paraId="52CD6DF4">
      <w:pPr>
        <w:pStyle w:val="6"/>
        <w:keepNext w:val="0"/>
        <w:keepLines w:val="0"/>
        <w:pageBreakBefore w:val="0"/>
        <w:kinsoku/>
        <w:wordWrap/>
        <w:overflowPunct/>
        <w:topLinePunct w:val="0"/>
        <w:autoSpaceDE/>
        <w:autoSpaceDN/>
        <w:bidi w:val="0"/>
        <w:snapToGrid/>
        <w:spacing w:before="0" w:beforeAutospacing="0" w:after="0" w:afterAutospacing="0" w:line="400" w:lineRule="exact"/>
        <w:ind w:left="0" w:leftChars="0" w:firstLine="422" w:firstLineChars="200"/>
        <w:jc w:val="center"/>
        <w:textAlignment w:val="auto"/>
        <w:rPr>
          <w:rFonts w:hint="eastAsia" w:ascii="宋体" w:hAnsi="宋体" w:eastAsia="宋体" w:cs="宋体"/>
          <w:b/>
          <w:sz w:val="21"/>
          <w:szCs w:val="21"/>
        </w:rPr>
      </w:pPr>
      <w:r>
        <w:rPr>
          <w:rFonts w:hint="eastAsia" w:ascii="宋体" w:hAnsi="宋体" w:eastAsia="宋体" w:cs="宋体"/>
          <w:b/>
          <w:sz w:val="21"/>
          <w:szCs w:val="21"/>
        </w:rPr>
        <w:t>早晨</w:t>
      </w:r>
    </w:p>
    <w:p w14:paraId="5FBDD286">
      <w:pPr>
        <w:pStyle w:val="6"/>
        <w:keepNext w:val="0"/>
        <w:keepLines w:val="0"/>
        <w:pageBreakBefore w:val="0"/>
        <w:kinsoku/>
        <w:wordWrap/>
        <w:overflowPunct/>
        <w:topLinePunct w:val="0"/>
        <w:autoSpaceDE/>
        <w:autoSpaceDN/>
        <w:bidi w:val="0"/>
        <w:snapToGrid/>
        <w:spacing w:before="0" w:beforeAutospacing="0" w:after="0" w:afterAutospacing="0" w:line="400" w:lineRule="exact"/>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每天早晨组织学生进行早阅读，做到</w:t>
      </w:r>
      <w:r>
        <w:rPr>
          <w:rFonts w:hint="eastAsia" w:eastAsia="宋体" w:cs="宋体"/>
          <w:sz w:val="21"/>
          <w:szCs w:val="21"/>
          <w:lang w:val="en-US" w:eastAsia="zh-CN"/>
        </w:rPr>
        <w:t>有主题、有任务、有秩序、有指导、有评价。</w:t>
      </w:r>
      <w:r>
        <w:rPr>
          <w:rFonts w:hint="eastAsia" w:ascii="宋体" w:hAnsi="宋体" w:eastAsia="宋体" w:cs="宋体"/>
          <w:sz w:val="21"/>
          <w:szCs w:val="21"/>
        </w:rPr>
        <w:t>对学生进行晨检，组织学生做好班级卫生工作。</w:t>
      </w:r>
      <w:r>
        <w:rPr>
          <w:rFonts w:hint="eastAsia" w:ascii="宋体" w:hAnsi="宋体" w:eastAsia="宋体" w:cs="宋体"/>
          <w:b w:val="0"/>
          <w:bCs/>
          <w:sz w:val="21"/>
          <w:szCs w:val="21"/>
        </w:rPr>
        <w:t>晨检内容包括：出勤、学生仪表、携带物品、家庭作业完成情况等，发现问题及时纠正。卫生工作要求：指导并督促值日生认真打扫卫生，做到窗明几净，桌椅排放整齐，物品摆放整齐，特别注意</w:t>
      </w:r>
      <w:r>
        <w:rPr>
          <w:rFonts w:hint="eastAsia" w:eastAsia="宋体" w:cs="宋体"/>
          <w:b w:val="0"/>
          <w:bCs/>
          <w:sz w:val="21"/>
          <w:szCs w:val="21"/>
          <w:lang w:val="en-US" w:eastAsia="zh-CN"/>
        </w:rPr>
        <w:t>快拍仪</w:t>
      </w:r>
      <w:r>
        <w:rPr>
          <w:rFonts w:hint="eastAsia" w:ascii="宋体" w:hAnsi="宋体" w:eastAsia="宋体" w:cs="宋体"/>
          <w:b w:val="0"/>
          <w:bCs/>
          <w:sz w:val="21"/>
          <w:szCs w:val="21"/>
        </w:rPr>
        <w:t>、柜子转角处、黑板槽等处的卫生。</w:t>
      </w:r>
    </w:p>
    <w:p w14:paraId="1C5676D7">
      <w:pPr>
        <w:pStyle w:val="6"/>
        <w:keepNext w:val="0"/>
        <w:keepLines w:val="0"/>
        <w:pageBreakBefore w:val="0"/>
        <w:kinsoku/>
        <w:wordWrap/>
        <w:overflowPunct/>
        <w:topLinePunct w:val="0"/>
        <w:autoSpaceDE/>
        <w:autoSpaceDN/>
        <w:bidi w:val="0"/>
        <w:snapToGrid/>
        <w:spacing w:before="0" w:beforeAutospacing="0" w:after="0" w:afterAutospacing="0" w:line="40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认真组织学生</w:t>
      </w:r>
      <w:r>
        <w:rPr>
          <w:rFonts w:hint="eastAsia" w:eastAsia="宋体" w:cs="宋体"/>
          <w:sz w:val="21"/>
          <w:szCs w:val="21"/>
          <w:lang w:val="en-US" w:eastAsia="zh-CN"/>
        </w:rPr>
        <w:t>开展大课间活动</w:t>
      </w:r>
      <w:r>
        <w:rPr>
          <w:rFonts w:hint="eastAsia" w:ascii="宋体" w:hAnsi="宋体" w:eastAsia="宋体" w:cs="宋体"/>
          <w:sz w:val="21"/>
          <w:szCs w:val="21"/>
        </w:rPr>
        <w:t>。做到排队迅速、安静，路队整齐，做操动作到位、精神饱满。班主任在队伍前，副班主任在队伍后。</w:t>
      </w:r>
      <w:r>
        <w:rPr>
          <w:rFonts w:hint="eastAsia" w:ascii="宋体" w:hAnsi="宋体" w:eastAsia="宋体" w:cs="宋体"/>
          <w:b w:val="0"/>
          <w:bCs/>
          <w:sz w:val="21"/>
          <w:szCs w:val="21"/>
        </w:rPr>
        <w:t>（要求：所有学生必须准时参加</w:t>
      </w:r>
      <w:r>
        <w:rPr>
          <w:rFonts w:hint="eastAsia" w:eastAsia="宋体" w:cs="宋体"/>
          <w:b w:val="0"/>
          <w:bCs/>
          <w:sz w:val="21"/>
          <w:szCs w:val="21"/>
          <w:lang w:val="en-US" w:eastAsia="zh-CN"/>
        </w:rPr>
        <w:t>活动</w:t>
      </w:r>
      <w:r>
        <w:rPr>
          <w:rFonts w:hint="eastAsia" w:eastAsia="宋体" w:cs="宋体"/>
          <w:b w:val="0"/>
          <w:bCs/>
          <w:sz w:val="21"/>
          <w:szCs w:val="21"/>
          <w:lang w:eastAsia="zh-CN"/>
        </w:rPr>
        <w:t>。</w:t>
      </w:r>
    </w:p>
    <w:p w14:paraId="326B6F66">
      <w:pPr>
        <w:pStyle w:val="6"/>
        <w:keepNext w:val="0"/>
        <w:keepLines w:val="0"/>
        <w:pageBreakBefore w:val="0"/>
        <w:kinsoku/>
        <w:wordWrap/>
        <w:overflowPunct/>
        <w:topLinePunct w:val="0"/>
        <w:autoSpaceDE/>
        <w:autoSpaceDN/>
        <w:bidi w:val="0"/>
        <w:snapToGrid/>
        <w:spacing w:before="0" w:beforeAutospacing="0" w:after="0" w:afterAutospacing="0" w:line="400" w:lineRule="exact"/>
        <w:ind w:left="0" w:leftChars="0"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周一早晨升旗仪式时，组织学生迅速整队，在指定地点集合，教育学生参加升旗仪式必须庄严、肃穆。</w:t>
      </w:r>
      <w:r>
        <w:rPr>
          <w:rFonts w:hint="eastAsia" w:ascii="宋体" w:hAnsi="宋体" w:eastAsia="宋体" w:cs="宋体"/>
          <w:b w:val="0"/>
          <w:bCs/>
          <w:sz w:val="21"/>
          <w:szCs w:val="21"/>
        </w:rPr>
        <w:t>（要求：每周末放学前，应提醒学生下周一统一穿校服</w:t>
      </w:r>
      <w:r>
        <w:rPr>
          <w:rFonts w:hint="eastAsia" w:eastAsia="宋体" w:cs="宋体"/>
          <w:b w:val="0"/>
          <w:bCs/>
          <w:sz w:val="21"/>
          <w:szCs w:val="21"/>
          <w:lang w:val="en-US" w:eastAsia="zh-CN"/>
        </w:rPr>
        <w:t>或班服</w:t>
      </w:r>
      <w:r>
        <w:rPr>
          <w:rFonts w:hint="eastAsia" w:ascii="宋体" w:hAnsi="宋体" w:eastAsia="宋体" w:cs="宋体"/>
          <w:b w:val="0"/>
          <w:bCs/>
          <w:sz w:val="21"/>
          <w:szCs w:val="21"/>
        </w:rPr>
        <w:t>，大冷天除外。升国旗时师生面向国旗、肃立、脱帽（手套）、行礼；唱国歌严肃认真，声音响亮；认真聆听国旗下讲话，不说话、不做小动作。）</w:t>
      </w:r>
    </w:p>
    <w:p w14:paraId="5436A553">
      <w:pPr>
        <w:pStyle w:val="6"/>
        <w:keepNext w:val="0"/>
        <w:keepLines w:val="0"/>
        <w:pageBreakBefore w:val="0"/>
        <w:kinsoku/>
        <w:wordWrap/>
        <w:overflowPunct/>
        <w:topLinePunct w:val="0"/>
        <w:autoSpaceDE/>
        <w:autoSpaceDN/>
        <w:bidi w:val="0"/>
        <w:snapToGrid/>
        <w:spacing w:before="0" w:beforeAutospacing="0" w:after="0" w:afterAutospacing="0" w:line="400" w:lineRule="exact"/>
        <w:ind w:left="0" w:leftChars="0" w:firstLine="422" w:firstLineChars="200"/>
        <w:jc w:val="center"/>
        <w:textAlignment w:val="auto"/>
        <w:rPr>
          <w:rFonts w:hint="eastAsia" w:ascii="宋体" w:hAnsi="宋体" w:eastAsia="宋体" w:cs="宋体"/>
          <w:b/>
          <w:sz w:val="21"/>
          <w:szCs w:val="21"/>
        </w:rPr>
      </w:pPr>
      <w:r>
        <w:rPr>
          <w:rFonts w:hint="eastAsia" w:ascii="宋体" w:hAnsi="宋体" w:eastAsia="宋体" w:cs="宋体"/>
          <w:b/>
          <w:sz w:val="21"/>
          <w:szCs w:val="21"/>
        </w:rPr>
        <w:t>中午</w:t>
      </w:r>
    </w:p>
    <w:p w14:paraId="75EEAFB6">
      <w:pPr>
        <w:pStyle w:val="6"/>
        <w:keepNext w:val="0"/>
        <w:keepLines w:val="0"/>
        <w:pageBreakBefore w:val="0"/>
        <w:kinsoku/>
        <w:wordWrap/>
        <w:overflowPunct/>
        <w:topLinePunct w:val="0"/>
        <w:autoSpaceDE/>
        <w:autoSpaceDN/>
        <w:bidi w:val="0"/>
        <w:snapToGrid/>
        <w:spacing w:before="0" w:beforeAutospacing="0" w:after="0" w:afterAutospacing="0" w:line="400" w:lineRule="exact"/>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中午，班主任立即进班带队，维持纪律，保证就餐时有序、安静，教育学生不浪费粮食。吃完后组织学生收拾好餐桌，并排好队，等带队老师接班后</w:t>
      </w:r>
      <w:r>
        <w:rPr>
          <w:rFonts w:hint="eastAsia" w:eastAsia="宋体" w:cs="宋体"/>
          <w:sz w:val="21"/>
          <w:szCs w:val="21"/>
          <w:lang w:val="en-US" w:eastAsia="zh-CN"/>
        </w:rPr>
        <w:t>班主任</w:t>
      </w:r>
      <w:r>
        <w:rPr>
          <w:rFonts w:hint="eastAsia" w:ascii="宋体" w:hAnsi="宋体" w:eastAsia="宋体" w:cs="宋体"/>
          <w:sz w:val="21"/>
          <w:szCs w:val="21"/>
        </w:rPr>
        <w:t>方可用餐。</w:t>
      </w:r>
      <w:r>
        <w:rPr>
          <w:rFonts w:hint="eastAsia" w:ascii="宋体" w:hAnsi="宋体" w:eastAsia="宋体" w:cs="宋体"/>
          <w:b w:val="0"/>
          <w:bCs/>
          <w:sz w:val="21"/>
          <w:szCs w:val="21"/>
        </w:rPr>
        <w:t>（指导在教室内用餐的学生桌上用毛巾垫好，不将饭菜和汤汁洒落在地面和桌面上，确保教室清洁。用餐结束后，将饭盒、碗筷整齐摆放在指定的框子内。）</w:t>
      </w:r>
    </w:p>
    <w:p w14:paraId="3697BBCA">
      <w:pPr>
        <w:pStyle w:val="6"/>
        <w:keepNext w:val="0"/>
        <w:keepLines w:val="0"/>
        <w:pageBreakBefore w:val="0"/>
        <w:kinsoku/>
        <w:wordWrap/>
        <w:overflowPunct/>
        <w:topLinePunct w:val="0"/>
        <w:autoSpaceDE/>
        <w:autoSpaceDN/>
        <w:bidi w:val="0"/>
        <w:snapToGrid/>
        <w:spacing w:before="0" w:beforeAutospacing="0" w:after="0" w:afterAutospacing="0" w:line="40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每天进行午间巡视，任课教师到班后才能离开，指导学生做好午间保洁工作。指导学生开展正常的活动，不追逐、不做危险游戏，不进行剧烈活动。</w:t>
      </w:r>
      <w:r>
        <w:rPr>
          <w:rFonts w:hint="eastAsia" w:ascii="宋体" w:hAnsi="宋体" w:eastAsia="宋体" w:cs="宋体"/>
          <w:b w:val="0"/>
          <w:bCs/>
          <w:sz w:val="21"/>
          <w:szCs w:val="21"/>
        </w:rPr>
        <w:t>(有红领巾</w:t>
      </w:r>
      <w:r>
        <w:rPr>
          <w:rFonts w:hint="eastAsia" w:eastAsia="宋体" w:cs="宋体"/>
          <w:b w:val="0"/>
          <w:bCs/>
          <w:sz w:val="21"/>
          <w:szCs w:val="21"/>
          <w:lang w:val="en-US" w:eastAsia="zh-CN"/>
        </w:rPr>
        <w:t>电视台播出节目</w:t>
      </w:r>
      <w:r>
        <w:rPr>
          <w:rFonts w:hint="eastAsia" w:ascii="宋体" w:hAnsi="宋体" w:eastAsia="宋体" w:cs="宋体"/>
          <w:b w:val="0"/>
          <w:bCs/>
          <w:sz w:val="21"/>
          <w:szCs w:val="21"/>
        </w:rPr>
        <w:t>的时候，班主任组织学生认真收听，不做其它事情，其他任课老师也要遵守规定。)</w:t>
      </w:r>
    </w:p>
    <w:p w14:paraId="0DB21EC7">
      <w:pPr>
        <w:pStyle w:val="6"/>
        <w:keepNext w:val="0"/>
        <w:keepLines w:val="0"/>
        <w:pageBreakBefore w:val="0"/>
        <w:kinsoku/>
        <w:wordWrap/>
        <w:overflowPunct/>
        <w:topLinePunct w:val="0"/>
        <w:autoSpaceDE/>
        <w:autoSpaceDN/>
        <w:bidi w:val="0"/>
        <w:snapToGrid/>
        <w:spacing w:before="0" w:beforeAutospacing="0" w:after="0" w:afterAutospacing="0" w:line="40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午睡开始后，维持好午睡纪律，保证学生休息时间。</w:t>
      </w:r>
    </w:p>
    <w:p w14:paraId="5C91BA4B">
      <w:pPr>
        <w:pStyle w:val="6"/>
        <w:keepNext w:val="0"/>
        <w:keepLines w:val="0"/>
        <w:pageBreakBefore w:val="0"/>
        <w:kinsoku/>
        <w:wordWrap/>
        <w:overflowPunct/>
        <w:topLinePunct w:val="0"/>
        <w:autoSpaceDE/>
        <w:autoSpaceDN/>
        <w:bidi w:val="0"/>
        <w:snapToGrid/>
        <w:spacing w:before="0" w:beforeAutospacing="0" w:after="0" w:afterAutospacing="0" w:line="400" w:lineRule="exact"/>
        <w:ind w:left="0" w:leftChars="0" w:firstLine="480"/>
        <w:jc w:val="center"/>
        <w:textAlignment w:val="auto"/>
        <w:rPr>
          <w:rFonts w:hint="eastAsia" w:ascii="宋体" w:hAnsi="宋体" w:eastAsia="宋体" w:cs="宋体"/>
          <w:b/>
          <w:sz w:val="21"/>
          <w:szCs w:val="21"/>
        </w:rPr>
      </w:pPr>
    </w:p>
    <w:p w14:paraId="7152C956">
      <w:pPr>
        <w:pStyle w:val="6"/>
        <w:keepNext w:val="0"/>
        <w:keepLines w:val="0"/>
        <w:pageBreakBefore w:val="0"/>
        <w:kinsoku/>
        <w:wordWrap/>
        <w:overflowPunct/>
        <w:topLinePunct w:val="0"/>
        <w:autoSpaceDE/>
        <w:autoSpaceDN/>
        <w:bidi w:val="0"/>
        <w:snapToGrid/>
        <w:spacing w:before="0" w:beforeAutospacing="0" w:after="0" w:afterAutospacing="0" w:line="400" w:lineRule="exact"/>
        <w:ind w:left="0" w:leftChars="0" w:firstLine="480"/>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rPr>
        <w:t>傍晚</w:t>
      </w:r>
    </w:p>
    <w:p w14:paraId="2C203009">
      <w:pPr>
        <w:pStyle w:val="6"/>
        <w:keepNext w:val="0"/>
        <w:keepLines w:val="0"/>
        <w:pageBreakBefore w:val="0"/>
        <w:kinsoku/>
        <w:wordWrap/>
        <w:overflowPunct/>
        <w:topLinePunct w:val="0"/>
        <w:autoSpaceDE/>
        <w:autoSpaceDN/>
        <w:bidi w:val="0"/>
        <w:snapToGrid/>
        <w:spacing w:before="0" w:beforeAutospacing="0" w:after="0" w:afterAutospacing="0" w:line="400" w:lineRule="exact"/>
        <w:ind w:firstLine="420" w:firstLineChars="200"/>
        <w:textAlignment w:val="auto"/>
        <w:rPr>
          <w:rFonts w:hint="eastAsia" w:ascii="宋体" w:hAnsi="宋体" w:eastAsia="宋体" w:cs="宋体"/>
          <w:b/>
          <w:sz w:val="21"/>
          <w:szCs w:val="21"/>
        </w:rPr>
      </w:pPr>
      <w:r>
        <w:rPr>
          <w:rFonts w:hint="eastAsia" w:eastAsia="宋体" w:cs="宋体"/>
          <w:sz w:val="21"/>
          <w:szCs w:val="21"/>
          <w:lang w:val="en-US" w:eastAsia="zh-CN"/>
        </w:rPr>
        <w:t>7</w:t>
      </w:r>
      <w:r>
        <w:rPr>
          <w:rFonts w:hint="eastAsia" w:ascii="宋体" w:hAnsi="宋体" w:eastAsia="宋体" w:cs="宋体"/>
          <w:sz w:val="21"/>
          <w:szCs w:val="21"/>
          <w:lang w:val="en-US" w:eastAsia="zh-CN"/>
        </w:rPr>
        <w:t>.</w:t>
      </w:r>
      <w:r>
        <w:rPr>
          <w:rFonts w:hint="eastAsia" w:ascii="宋体" w:hAnsi="宋体" w:eastAsia="宋体" w:cs="宋体"/>
          <w:sz w:val="21"/>
          <w:szCs w:val="21"/>
        </w:rPr>
        <w:t>认真上好夕会课，精心准备上课内容，做到教育内容有针对性，教育形式有丰富性，教育结果有实效性。</w:t>
      </w:r>
    </w:p>
    <w:p w14:paraId="00D5AC77">
      <w:pPr>
        <w:pStyle w:val="6"/>
        <w:keepNext w:val="0"/>
        <w:keepLines w:val="0"/>
        <w:pageBreakBefore w:val="0"/>
        <w:kinsoku/>
        <w:wordWrap/>
        <w:overflowPunct/>
        <w:topLinePunct w:val="0"/>
        <w:autoSpaceDE/>
        <w:autoSpaceDN/>
        <w:bidi w:val="0"/>
        <w:snapToGrid/>
        <w:spacing w:before="0" w:beforeAutospacing="0" w:after="0" w:afterAutospacing="0" w:line="400" w:lineRule="exact"/>
        <w:ind w:firstLine="420" w:firstLineChars="200"/>
        <w:textAlignment w:val="auto"/>
        <w:rPr>
          <w:rFonts w:hint="eastAsia" w:ascii="宋体" w:hAnsi="宋体" w:eastAsia="宋体" w:cs="宋体"/>
          <w:b/>
          <w:sz w:val="21"/>
          <w:szCs w:val="21"/>
        </w:rPr>
      </w:pPr>
      <w:r>
        <w:rPr>
          <w:rFonts w:hint="eastAsia" w:eastAsia="宋体" w:cs="宋体"/>
          <w:sz w:val="21"/>
          <w:szCs w:val="21"/>
          <w:lang w:val="en-US" w:eastAsia="zh-CN"/>
        </w:rPr>
        <w:t>8</w:t>
      </w:r>
      <w:r>
        <w:rPr>
          <w:rFonts w:hint="eastAsia" w:ascii="宋体" w:hAnsi="宋体" w:eastAsia="宋体" w:cs="宋体"/>
          <w:sz w:val="21"/>
          <w:szCs w:val="21"/>
          <w:lang w:val="en-US" w:eastAsia="zh-CN"/>
        </w:rPr>
        <w:t>.</w:t>
      </w:r>
      <w:r>
        <w:rPr>
          <w:rFonts w:hint="eastAsia" w:ascii="宋体" w:hAnsi="宋体" w:eastAsia="宋体" w:cs="宋体"/>
          <w:sz w:val="21"/>
          <w:szCs w:val="21"/>
        </w:rPr>
        <w:t>组织学生打扫卫生。</w:t>
      </w:r>
      <w:r>
        <w:rPr>
          <w:rFonts w:hint="eastAsia" w:ascii="宋体" w:hAnsi="宋体" w:eastAsia="宋体" w:cs="宋体"/>
          <w:b w:val="0"/>
          <w:bCs/>
          <w:sz w:val="21"/>
          <w:szCs w:val="21"/>
        </w:rPr>
        <w:t>要求学生放学</w:t>
      </w:r>
      <w:r>
        <w:rPr>
          <w:rFonts w:hint="eastAsia" w:eastAsia="宋体" w:cs="宋体"/>
          <w:b w:val="0"/>
          <w:bCs/>
          <w:sz w:val="21"/>
          <w:szCs w:val="21"/>
          <w:lang w:val="en-US" w:eastAsia="zh-CN"/>
        </w:rPr>
        <w:t>时</w:t>
      </w:r>
      <w:r>
        <w:rPr>
          <w:rFonts w:hint="eastAsia" w:ascii="宋体" w:hAnsi="宋体" w:eastAsia="宋体" w:cs="宋体"/>
          <w:b w:val="0"/>
          <w:bCs/>
          <w:sz w:val="21"/>
          <w:szCs w:val="21"/>
        </w:rPr>
        <w:t>做到课桌椅排放整齐，洁具放到指定位置，地面墙壁整洁，黑板及讲台内外、周围及时清理干净。及时关闭门窗、电灯、电扇。</w:t>
      </w:r>
    </w:p>
    <w:p w14:paraId="5D3356C1">
      <w:pPr>
        <w:pStyle w:val="6"/>
        <w:keepNext w:val="0"/>
        <w:keepLines w:val="0"/>
        <w:pageBreakBefore w:val="0"/>
        <w:kinsoku/>
        <w:wordWrap/>
        <w:overflowPunct/>
        <w:topLinePunct w:val="0"/>
        <w:autoSpaceDE/>
        <w:autoSpaceDN/>
        <w:bidi w:val="0"/>
        <w:snapToGrid/>
        <w:spacing w:before="0" w:beforeAutospacing="0" w:after="0" w:afterAutospacing="0" w:line="400" w:lineRule="exact"/>
        <w:ind w:firstLine="420" w:firstLineChars="200"/>
        <w:textAlignment w:val="auto"/>
        <w:rPr>
          <w:rFonts w:hint="eastAsia" w:ascii="宋体" w:hAnsi="宋体" w:eastAsia="宋体" w:cs="宋体"/>
          <w:sz w:val="21"/>
          <w:szCs w:val="21"/>
        </w:rPr>
      </w:pPr>
      <w:r>
        <w:rPr>
          <w:rFonts w:hint="eastAsia" w:eastAsia="宋体" w:cs="宋体"/>
          <w:sz w:val="21"/>
          <w:szCs w:val="21"/>
          <w:lang w:val="en-US" w:eastAsia="zh-CN"/>
        </w:rPr>
        <w:t>9</w:t>
      </w:r>
      <w:r>
        <w:rPr>
          <w:rFonts w:hint="eastAsia" w:ascii="宋体" w:hAnsi="宋体" w:eastAsia="宋体" w:cs="宋体"/>
          <w:sz w:val="21"/>
          <w:szCs w:val="21"/>
          <w:lang w:val="en-US" w:eastAsia="zh-CN"/>
        </w:rPr>
        <w:t>.</w:t>
      </w:r>
      <w:r>
        <w:rPr>
          <w:rFonts w:hint="eastAsia" w:eastAsia="宋体" w:cs="宋体"/>
          <w:sz w:val="21"/>
          <w:szCs w:val="21"/>
          <w:lang w:val="en-US" w:eastAsia="zh-CN"/>
        </w:rPr>
        <w:t>与接送家长做好交接，确保每一个学生能安全</w:t>
      </w:r>
      <w:r>
        <w:rPr>
          <w:rFonts w:hint="eastAsia" w:ascii="宋体" w:hAnsi="宋体" w:eastAsia="宋体" w:cs="宋体"/>
          <w:sz w:val="21"/>
          <w:szCs w:val="21"/>
        </w:rPr>
        <w:t>离校。</w:t>
      </w:r>
    </w:p>
    <w:p w14:paraId="64CF912A">
      <w:pPr>
        <w:pStyle w:val="6"/>
        <w:keepNext w:val="0"/>
        <w:keepLines w:val="0"/>
        <w:pageBreakBefore w:val="0"/>
        <w:kinsoku/>
        <w:wordWrap/>
        <w:overflowPunct/>
        <w:topLinePunct w:val="0"/>
        <w:autoSpaceDE/>
        <w:autoSpaceDN/>
        <w:bidi w:val="0"/>
        <w:snapToGrid/>
        <w:spacing w:before="0" w:beforeAutospacing="0" w:after="0" w:afterAutospacing="0" w:line="400" w:lineRule="exact"/>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sz w:val="21"/>
          <w:szCs w:val="21"/>
          <w:lang w:val="en-US" w:eastAsia="zh-CN"/>
        </w:rPr>
        <w:t>1</w:t>
      </w:r>
      <w:r>
        <w:rPr>
          <w:rFonts w:hint="eastAsia" w:eastAsia="宋体" w:cs="宋体"/>
          <w:sz w:val="21"/>
          <w:szCs w:val="21"/>
          <w:lang w:val="en-US" w:eastAsia="zh-CN"/>
        </w:rPr>
        <w:t>0</w:t>
      </w:r>
      <w:r>
        <w:rPr>
          <w:rFonts w:hint="eastAsia" w:ascii="宋体" w:hAnsi="宋体" w:eastAsia="宋体" w:cs="宋体"/>
          <w:sz w:val="21"/>
          <w:szCs w:val="21"/>
          <w:lang w:val="en-US" w:eastAsia="zh-CN"/>
        </w:rPr>
        <w:t>.</w:t>
      </w:r>
      <w:r>
        <w:rPr>
          <w:rFonts w:hint="eastAsia" w:ascii="宋体" w:hAnsi="宋体" w:eastAsia="宋体" w:cs="宋体"/>
          <w:sz w:val="21"/>
          <w:szCs w:val="21"/>
        </w:rPr>
        <w:t>经常了解学生放学回家后的生活和学习情况，对特殊学生给予关心和帮助。</w:t>
      </w:r>
      <w:r>
        <w:rPr>
          <w:rFonts w:hint="eastAsia" w:ascii="宋体" w:hAnsi="宋体" w:eastAsia="宋体" w:cs="宋体"/>
          <w:b w:val="0"/>
          <w:bCs/>
          <w:sz w:val="21"/>
          <w:szCs w:val="21"/>
        </w:rPr>
        <w:t>（如：哪些学生路途较远，哪些学生没有家长接送，哪些学生回家特别晚，哪些学生需要乘校车等，要掌握信息，及时了解情况。）</w:t>
      </w:r>
    </w:p>
    <w:p w14:paraId="6093A0BB">
      <w:pPr>
        <w:pStyle w:val="6"/>
        <w:keepNext w:val="0"/>
        <w:keepLines w:val="0"/>
        <w:pageBreakBefore w:val="0"/>
        <w:kinsoku/>
        <w:wordWrap/>
        <w:overflowPunct/>
        <w:topLinePunct w:val="0"/>
        <w:autoSpaceDE/>
        <w:autoSpaceDN/>
        <w:bidi w:val="0"/>
        <w:snapToGrid/>
        <w:spacing w:before="0" w:beforeAutospacing="0" w:after="0" w:afterAutospacing="0" w:line="400" w:lineRule="exact"/>
        <w:ind w:left="0" w:leftChars="0" w:firstLine="422" w:firstLineChars="200"/>
        <w:jc w:val="center"/>
        <w:textAlignment w:val="auto"/>
        <w:rPr>
          <w:rFonts w:hint="eastAsia" w:ascii="宋体" w:hAnsi="宋体" w:eastAsia="宋体" w:cs="宋体"/>
          <w:b/>
          <w:sz w:val="21"/>
          <w:szCs w:val="21"/>
        </w:rPr>
      </w:pPr>
      <w:r>
        <w:rPr>
          <w:rFonts w:hint="eastAsia" w:ascii="宋体" w:hAnsi="宋体" w:eastAsia="宋体" w:cs="宋体"/>
          <w:b/>
          <w:sz w:val="21"/>
          <w:szCs w:val="21"/>
        </w:rPr>
        <w:t>课间</w:t>
      </w:r>
    </w:p>
    <w:p w14:paraId="0B4CF075">
      <w:pPr>
        <w:pStyle w:val="6"/>
        <w:keepNext w:val="0"/>
        <w:keepLines w:val="0"/>
        <w:pageBreakBefore w:val="0"/>
        <w:kinsoku/>
        <w:wordWrap/>
        <w:overflowPunct/>
        <w:topLinePunct w:val="0"/>
        <w:autoSpaceDE/>
        <w:autoSpaceDN/>
        <w:bidi w:val="0"/>
        <w:snapToGrid/>
        <w:spacing w:before="0" w:beforeAutospacing="0" w:after="0" w:afterAutospacing="0" w:line="400" w:lineRule="exact"/>
        <w:ind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1</w:t>
      </w:r>
      <w:r>
        <w:rPr>
          <w:rFonts w:hint="eastAsia" w:eastAsia="宋体" w:cs="宋体"/>
          <w:sz w:val="21"/>
          <w:szCs w:val="21"/>
          <w:lang w:val="en-US" w:eastAsia="zh-CN"/>
        </w:rPr>
        <w:t>1</w:t>
      </w:r>
      <w:r>
        <w:rPr>
          <w:rFonts w:hint="eastAsia" w:ascii="宋体" w:hAnsi="宋体" w:eastAsia="宋体" w:cs="宋体"/>
          <w:sz w:val="21"/>
          <w:szCs w:val="21"/>
          <w:lang w:val="en-US" w:eastAsia="zh-CN"/>
        </w:rPr>
        <w:t>.</w:t>
      </w:r>
      <w:r>
        <w:rPr>
          <w:rFonts w:hint="eastAsia" w:ascii="宋体" w:hAnsi="宋体" w:eastAsia="宋体" w:cs="宋体"/>
          <w:sz w:val="21"/>
          <w:szCs w:val="21"/>
        </w:rPr>
        <w:t>组建自主管理岗位，督促学生文明休息、安全活动。</w:t>
      </w:r>
    </w:p>
    <w:p w14:paraId="7764D7CF">
      <w:pPr>
        <w:pStyle w:val="6"/>
        <w:keepNext w:val="0"/>
        <w:keepLines w:val="0"/>
        <w:pageBreakBefore w:val="0"/>
        <w:kinsoku/>
        <w:wordWrap/>
        <w:overflowPunct/>
        <w:topLinePunct w:val="0"/>
        <w:autoSpaceDE/>
        <w:autoSpaceDN/>
        <w:bidi w:val="0"/>
        <w:snapToGrid/>
        <w:spacing w:before="0" w:beforeAutospacing="0" w:after="0" w:afterAutospacing="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eastAsia="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rPr>
        <w:t>经常到班级进行巡视检查，要求学生做到文明休息，不喧哗</w:t>
      </w:r>
      <w:r>
        <w:rPr>
          <w:rFonts w:hint="eastAsia" w:eastAsia="宋体" w:cs="宋体"/>
          <w:sz w:val="21"/>
          <w:szCs w:val="21"/>
          <w:lang w:eastAsia="zh-CN"/>
        </w:rPr>
        <w:t>，</w:t>
      </w:r>
      <w:r>
        <w:rPr>
          <w:rFonts w:hint="eastAsia" w:eastAsia="宋体" w:cs="宋体"/>
          <w:sz w:val="21"/>
          <w:szCs w:val="21"/>
          <w:lang w:val="en-US" w:eastAsia="zh-CN"/>
        </w:rPr>
        <w:t>不</w:t>
      </w:r>
      <w:r>
        <w:rPr>
          <w:rFonts w:hint="eastAsia" w:ascii="宋体" w:hAnsi="宋体" w:eastAsia="宋体" w:cs="宋体"/>
          <w:sz w:val="21"/>
          <w:szCs w:val="21"/>
        </w:rPr>
        <w:t>追逐，不骂人打架，不做危险游戏。教育学生上下楼梯靠右行，不得拥挤、推拉、打闹，以免发生事故。</w:t>
      </w:r>
    </w:p>
    <w:p w14:paraId="7D30FF5C">
      <w:pPr>
        <w:pStyle w:val="6"/>
        <w:keepNext w:val="0"/>
        <w:keepLines w:val="0"/>
        <w:pageBreakBefore w:val="0"/>
        <w:kinsoku/>
        <w:wordWrap/>
        <w:overflowPunct/>
        <w:topLinePunct w:val="0"/>
        <w:autoSpaceDE/>
        <w:autoSpaceDN/>
        <w:bidi w:val="0"/>
        <w:snapToGrid/>
        <w:spacing w:before="0" w:beforeAutospacing="0" w:after="0" w:afterAutospacing="0" w:line="400" w:lineRule="exact"/>
        <w:ind w:left="0" w:leftChars="0" w:firstLine="420" w:firstLineChars="200"/>
        <w:textAlignment w:val="auto"/>
        <w:rPr>
          <w:rFonts w:hint="eastAsia" w:ascii="宋体" w:hAnsi="宋体" w:eastAsia="宋体" w:cs="宋体"/>
          <w:b w:val="0"/>
          <w:bCs/>
          <w:sz w:val="21"/>
          <w:szCs w:val="21"/>
        </w:rPr>
      </w:pPr>
      <w:r>
        <w:rPr>
          <w:rFonts w:hint="eastAsia" w:ascii="宋体" w:hAnsi="宋体" w:eastAsia="宋体" w:cs="宋体"/>
          <w:sz w:val="21"/>
          <w:szCs w:val="21"/>
          <w:lang w:val="en-US" w:eastAsia="zh-CN"/>
        </w:rPr>
        <w:t>1</w:t>
      </w:r>
      <w:r>
        <w:rPr>
          <w:rFonts w:hint="eastAsia" w:eastAsia="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rPr>
        <w:t>教育学生去专用教室上课时应及时排队、途中安静、有序，在预备铃响之后做好上课准备，确保正常上课。</w:t>
      </w:r>
      <w:r>
        <w:rPr>
          <w:rFonts w:hint="eastAsia" w:ascii="宋体" w:hAnsi="宋体" w:eastAsia="宋体" w:cs="宋体"/>
          <w:b w:val="0"/>
          <w:bCs/>
          <w:sz w:val="21"/>
          <w:szCs w:val="21"/>
        </w:rPr>
        <w:t>（班主任与任课教师要加强沟通与合作，共同把学生管理好。）</w:t>
      </w:r>
    </w:p>
    <w:p w14:paraId="057C4FBC">
      <w:pPr>
        <w:pStyle w:val="6"/>
        <w:keepNext w:val="0"/>
        <w:keepLines w:val="0"/>
        <w:pageBreakBefore w:val="0"/>
        <w:kinsoku/>
        <w:wordWrap/>
        <w:overflowPunct/>
        <w:topLinePunct w:val="0"/>
        <w:autoSpaceDE/>
        <w:autoSpaceDN/>
        <w:bidi w:val="0"/>
        <w:snapToGrid/>
        <w:spacing w:before="0" w:beforeAutospacing="0" w:after="0" w:afterAutospacing="0" w:line="400" w:lineRule="exact"/>
        <w:ind w:left="0" w:leftChars="0" w:firstLine="422" w:firstLineChars="200"/>
        <w:jc w:val="center"/>
        <w:textAlignment w:val="auto"/>
        <w:rPr>
          <w:rFonts w:hint="eastAsia" w:ascii="宋体" w:hAnsi="宋体" w:eastAsia="宋体" w:cs="宋体"/>
          <w:b/>
          <w:sz w:val="21"/>
          <w:szCs w:val="21"/>
        </w:rPr>
      </w:pPr>
      <w:r>
        <w:rPr>
          <w:rFonts w:hint="eastAsia" w:ascii="宋体" w:hAnsi="宋体" w:eastAsia="宋体" w:cs="宋体"/>
          <w:b/>
          <w:sz w:val="21"/>
          <w:szCs w:val="21"/>
        </w:rPr>
        <w:t>其他</w:t>
      </w:r>
    </w:p>
    <w:p w14:paraId="25A56731">
      <w:pPr>
        <w:pStyle w:val="6"/>
        <w:keepNext w:val="0"/>
        <w:keepLines w:val="0"/>
        <w:pageBreakBefore w:val="0"/>
        <w:kinsoku/>
        <w:wordWrap/>
        <w:overflowPunct/>
        <w:topLinePunct w:val="0"/>
        <w:autoSpaceDE/>
        <w:autoSpaceDN/>
        <w:bidi w:val="0"/>
        <w:snapToGrid/>
        <w:spacing w:before="0" w:beforeAutospacing="0" w:after="0" w:afterAutospacing="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eastAsia="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rPr>
        <w:t>关注班级公物保管情况，发现损坏及时调查、上报、教育和处理。</w:t>
      </w:r>
    </w:p>
    <w:p w14:paraId="6B918DC3">
      <w:pPr>
        <w:pStyle w:val="6"/>
        <w:keepNext w:val="0"/>
        <w:keepLines w:val="0"/>
        <w:pageBreakBefore w:val="0"/>
        <w:kinsoku/>
        <w:wordWrap/>
        <w:overflowPunct/>
        <w:topLinePunct w:val="0"/>
        <w:autoSpaceDE/>
        <w:autoSpaceDN/>
        <w:bidi w:val="0"/>
        <w:snapToGrid/>
        <w:spacing w:before="0" w:beforeAutospacing="0" w:after="0" w:afterAutospacing="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eastAsia="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eastAsia="宋体" w:cs="宋体"/>
          <w:sz w:val="21"/>
          <w:szCs w:val="21"/>
        </w:rPr>
        <w:t>过问任课老师上课情况，过问各课代表收交作业情况，协助任课老师解决学生问题。</w:t>
      </w:r>
    </w:p>
    <w:p w14:paraId="2FF681F0">
      <w:pPr>
        <w:pStyle w:val="6"/>
        <w:keepNext w:val="0"/>
        <w:keepLines w:val="0"/>
        <w:pageBreakBefore w:val="0"/>
        <w:kinsoku/>
        <w:wordWrap/>
        <w:overflowPunct/>
        <w:topLinePunct w:val="0"/>
        <w:autoSpaceDE/>
        <w:autoSpaceDN/>
        <w:bidi w:val="0"/>
        <w:snapToGrid/>
        <w:spacing w:before="0" w:beforeAutospacing="0" w:after="0" w:afterAutospacing="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eastAsia="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eastAsia="宋体" w:cs="宋体"/>
          <w:sz w:val="21"/>
          <w:szCs w:val="21"/>
        </w:rPr>
        <w:t>了解学生身体状况，根据病情及时处理，并及时与家长联系。</w:t>
      </w:r>
    </w:p>
    <w:p w14:paraId="2F0DE01A">
      <w:pPr>
        <w:pStyle w:val="6"/>
        <w:keepNext w:val="0"/>
        <w:keepLines w:val="0"/>
        <w:pageBreakBefore w:val="0"/>
        <w:kinsoku/>
        <w:wordWrap/>
        <w:overflowPunct/>
        <w:topLinePunct w:val="0"/>
        <w:autoSpaceDE/>
        <w:autoSpaceDN/>
        <w:bidi w:val="0"/>
        <w:snapToGrid/>
        <w:spacing w:before="0" w:beforeAutospacing="0" w:after="0" w:afterAutospacing="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eastAsia="宋体" w:cs="宋体"/>
          <w:sz w:val="21"/>
          <w:szCs w:val="21"/>
          <w:lang w:val="en-US" w:eastAsia="zh-CN"/>
        </w:rPr>
        <w:t>7</w:t>
      </w:r>
      <w:r>
        <w:rPr>
          <w:rFonts w:hint="eastAsia" w:ascii="宋体" w:hAnsi="宋体" w:eastAsia="宋体" w:cs="宋体"/>
          <w:sz w:val="21"/>
          <w:szCs w:val="21"/>
          <w:lang w:val="en-US" w:eastAsia="zh-CN"/>
        </w:rPr>
        <w:t>.</w:t>
      </w:r>
      <w:r>
        <w:rPr>
          <w:rFonts w:hint="eastAsia" w:ascii="宋体" w:hAnsi="宋体" w:eastAsia="宋体" w:cs="宋体"/>
          <w:sz w:val="21"/>
          <w:szCs w:val="21"/>
        </w:rPr>
        <w:t>及时处理班级突发事件，发生重大学生伤害事故或有传染病疫情，在第一时间内</w:t>
      </w:r>
      <w:r>
        <w:rPr>
          <w:rFonts w:hint="eastAsia" w:eastAsia="宋体" w:cs="宋体"/>
          <w:sz w:val="21"/>
          <w:szCs w:val="21"/>
          <w:lang w:val="en-US" w:eastAsia="zh-CN"/>
        </w:rPr>
        <w:t>给予</w:t>
      </w:r>
      <w:r>
        <w:rPr>
          <w:rFonts w:hint="eastAsia" w:ascii="宋体" w:hAnsi="宋体" w:eastAsia="宋体" w:cs="宋体"/>
          <w:sz w:val="21"/>
          <w:szCs w:val="21"/>
        </w:rPr>
        <w:t>救治并报告学校、告之家长。</w:t>
      </w:r>
    </w:p>
    <w:p w14:paraId="403D4A62">
      <w:pPr>
        <w:pStyle w:val="6"/>
        <w:keepNext w:val="0"/>
        <w:keepLines w:val="0"/>
        <w:pageBreakBefore w:val="0"/>
        <w:kinsoku/>
        <w:wordWrap/>
        <w:overflowPunct/>
        <w:topLinePunct w:val="0"/>
        <w:autoSpaceDE/>
        <w:autoSpaceDN/>
        <w:bidi w:val="0"/>
        <w:snapToGrid/>
        <w:spacing w:before="0" w:beforeAutospacing="0" w:after="0" w:afterAutospacing="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eastAsia="宋体" w:cs="宋体"/>
          <w:sz w:val="21"/>
          <w:szCs w:val="21"/>
          <w:lang w:val="en-US" w:eastAsia="zh-CN"/>
        </w:rPr>
        <w:t>8</w:t>
      </w:r>
      <w:r>
        <w:rPr>
          <w:rFonts w:hint="eastAsia" w:ascii="宋体" w:hAnsi="宋体" w:eastAsia="宋体" w:cs="宋体"/>
          <w:sz w:val="21"/>
          <w:szCs w:val="21"/>
          <w:lang w:val="en-US" w:eastAsia="zh-CN"/>
        </w:rPr>
        <w:t>.</w:t>
      </w:r>
      <w:r>
        <w:rPr>
          <w:rFonts w:hint="eastAsia" w:ascii="宋体" w:hAnsi="宋体" w:eastAsia="宋体" w:cs="宋体"/>
          <w:sz w:val="21"/>
          <w:szCs w:val="21"/>
        </w:rPr>
        <w:t>随时发现班中的先进事迹或不良现象，及时进行表扬或批评教育。</w:t>
      </w:r>
    </w:p>
    <w:p w14:paraId="3DC150E8">
      <w:pPr>
        <w:pStyle w:val="6"/>
        <w:keepNext w:val="0"/>
        <w:keepLines w:val="0"/>
        <w:pageBreakBefore w:val="0"/>
        <w:kinsoku/>
        <w:wordWrap/>
        <w:overflowPunct/>
        <w:topLinePunct w:val="0"/>
        <w:autoSpaceDE/>
        <w:autoSpaceDN/>
        <w:bidi w:val="0"/>
        <w:snapToGrid/>
        <w:spacing w:before="0" w:beforeAutospacing="0" w:after="0" w:afterAutospacing="0" w:line="400" w:lineRule="exact"/>
        <w:ind w:left="0" w:leftChars="0" w:firstLine="420" w:firstLineChars="200"/>
        <w:textAlignment w:val="auto"/>
        <w:rPr>
          <w:rFonts w:hint="eastAsia" w:ascii="宋体" w:hAnsi="宋体" w:eastAsia="宋体" w:cs="宋体"/>
          <w:sz w:val="21"/>
          <w:szCs w:val="21"/>
        </w:rPr>
      </w:pPr>
      <w:r>
        <w:rPr>
          <w:rFonts w:hint="eastAsia" w:eastAsia="宋体" w:cs="宋体"/>
          <w:sz w:val="21"/>
          <w:szCs w:val="21"/>
          <w:lang w:val="en-US" w:eastAsia="zh-CN"/>
        </w:rPr>
        <w:t>19</w:t>
      </w:r>
      <w:r>
        <w:rPr>
          <w:rFonts w:hint="eastAsia" w:ascii="宋体" w:hAnsi="宋体" w:eastAsia="宋体" w:cs="宋体"/>
          <w:sz w:val="21"/>
          <w:szCs w:val="21"/>
          <w:lang w:val="en-US" w:eastAsia="zh-CN"/>
        </w:rPr>
        <w:t>.</w:t>
      </w:r>
      <w:r>
        <w:rPr>
          <w:rFonts w:hint="eastAsia" w:ascii="宋体" w:hAnsi="宋体" w:eastAsia="宋体" w:cs="宋体"/>
          <w:sz w:val="21"/>
          <w:szCs w:val="21"/>
        </w:rPr>
        <w:t>关注学生身体健康和心理变化，</w:t>
      </w:r>
      <w:r>
        <w:rPr>
          <w:rFonts w:hint="eastAsia" w:eastAsia="宋体" w:cs="宋体"/>
          <w:sz w:val="21"/>
          <w:szCs w:val="21"/>
          <w:lang w:val="en-US" w:eastAsia="zh-CN"/>
        </w:rPr>
        <w:t>确保</w:t>
      </w:r>
      <w:r>
        <w:rPr>
          <w:rFonts w:hint="eastAsia" w:ascii="宋体" w:hAnsi="宋体" w:eastAsia="宋体" w:cs="宋体"/>
          <w:sz w:val="21"/>
          <w:szCs w:val="21"/>
        </w:rPr>
        <w:t>学生在校期间健康、安全。</w:t>
      </w:r>
    </w:p>
    <w:p w14:paraId="0B499F77">
      <w:pPr>
        <w:pStyle w:val="6"/>
        <w:keepNext w:val="0"/>
        <w:keepLines w:val="0"/>
        <w:pageBreakBefore w:val="0"/>
        <w:kinsoku/>
        <w:wordWrap/>
        <w:overflowPunct/>
        <w:topLinePunct w:val="0"/>
        <w:autoSpaceDE/>
        <w:autoSpaceDN/>
        <w:bidi w:val="0"/>
        <w:snapToGrid/>
        <w:spacing w:before="0" w:beforeAutospacing="0" w:after="0" w:afterAutospacing="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eastAsia="宋体" w:cs="宋体"/>
          <w:sz w:val="21"/>
          <w:szCs w:val="21"/>
          <w:lang w:val="en-US" w:eastAsia="zh-CN"/>
        </w:rPr>
        <w:t>0</w:t>
      </w:r>
      <w:r>
        <w:rPr>
          <w:rFonts w:hint="eastAsia" w:ascii="宋体" w:hAnsi="宋体" w:eastAsia="宋体" w:cs="宋体"/>
          <w:sz w:val="21"/>
          <w:szCs w:val="21"/>
          <w:lang w:val="en-US" w:eastAsia="zh-CN"/>
        </w:rPr>
        <w:t>.</w:t>
      </w:r>
      <w:r>
        <w:rPr>
          <w:rFonts w:hint="eastAsia" w:ascii="宋体" w:hAnsi="宋体" w:eastAsia="宋体" w:cs="宋体"/>
          <w:sz w:val="21"/>
          <w:szCs w:val="21"/>
        </w:rPr>
        <w:t>每天认真批阅家校联系本，及时向家长反馈情况 。</w:t>
      </w:r>
    </w:p>
    <w:p w14:paraId="3EC5711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b/>
          <w:bCs/>
          <w:color w:val="000000" w:themeColor="text1"/>
          <w:sz w:val="21"/>
          <w:szCs w:val="21"/>
          <w:u w:val="none"/>
          <w:lang w:val="en-US" w:eastAsia="zh-CN"/>
          <w14:textFill>
            <w14:solidFill>
              <w14:schemeClr w14:val="tx1"/>
            </w14:solidFill>
          </w14:textFill>
        </w:rPr>
      </w:pPr>
      <w:r>
        <w:rPr>
          <w:rFonts w:hint="eastAsia" w:ascii="宋体" w:hAnsi="宋体" w:eastAsia="宋体" w:cs="宋体"/>
          <w:b/>
          <w:sz w:val="21"/>
          <w:szCs w:val="21"/>
        </w:rPr>
        <w:t>提醒：班主任不在校时，与副班主任提前沟通，做好交接。</w:t>
      </w:r>
    </w:p>
    <w:p w14:paraId="711984DB">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薛家</w:t>
      </w:r>
      <w:r>
        <w:rPr>
          <w:rFonts w:hint="eastAsia" w:ascii="宋体" w:hAnsi="宋体" w:eastAsia="宋体" w:cs="宋体"/>
          <w:b/>
          <w:kern w:val="0"/>
          <w:sz w:val="21"/>
          <w:szCs w:val="21"/>
          <w:lang w:val="en-US" w:eastAsia="zh-CN"/>
        </w:rPr>
        <w:t>实验</w:t>
      </w:r>
      <w:r>
        <w:rPr>
          <w:rFonts w:hint="eastAsia" w:ascii="宋体" w:hAnsi="宋体" w:eastAsia="宋体" w:cs="宋体"/>
          <w:b/>
          <w:kern w:val="0"/>
          <w:sz w:val="21"/>
          <w:szCs w:val="21"/>
        </w:rPr>
        <w:t>小学副班主任</w:t>
      </w:r>
      <w:r>
        <w:rPr>
          <w:rFonts w:hint="eastAsia" w:ascii="宋体" w:hAnsi="宋体" w:eastAsia="宋体" w:cs="宋体"/>
          <w:b/>
          <w:kern w:val="0"/>
          <w:sz w:val="21"/>
          <w:szCs w:val="21"/>
          <w:lang w:val="en-US" w:eastAsia="zh-CN"/>
        </w:rPr>
        <w:t>工作指南</w:t>
      </w:r>
    </w:p>
    <w:p w14:paraId="26F62EAC">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参加制定班级工作计划，和班主任一起按班级工作计划的内容和要求开展班级工作。</w:t>
      </w:r>
    </w:p>
    <w:p w14:paraId="05F00D9D">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和班主任一起组织学生参加校外、学校、年级和班级活动，在活动中培养学生良好的行为习惯。</w:t>
      </w:r>
    </w:p>
    <w:p w14:paraId="42E75F74">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参与班级日常管理，建立班级常规。具体负责收费、开发票的工作。和班主任一起出好黑板报、布置外墙等。（正副班主任轮流，每人一期。）</w:t>
      </w:r>
    </w:p>
    <w:p w14:paraId="41DCC985">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学生报到当天和班主任一起领取、发放新书簿本。</w:t>
      </w:r>
    </w:p>
    <w:p w14:paraId="38E33370">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教育、指导学生参加学校规定的各项活动，活动期间应和班主任一起组织、管理学生。（和班主任一起带好升旗仪式、课间操和大课间、吃饭、放学的路队）（吃饭时班主任带队，副班主任带回。放学由副班主任带队，班主任带领学生打扫卫生。）</w:t>
      </w:r>
    </w:p>
    <w:p w14:paraId="78CEF307">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联系本班学生家长，争取家长等各方面的支持，共同做好学生的教育工作。随班参加家长会，并配合班主任向家长介绍本班学生情况。</w:t>
      </w:r>
    </w:p>
    <w:p w14:paraId="5589E922">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7</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协助班主任做好本班学生思想品德考评工作，和班主任一起贴评语、学籍卡，做成长册。</w:t>
      </w:r>
    </w:p>
    <w:p w14:paraId="2E021C62">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8</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午睡时，和班主任轮流看班。</w:t>
      </w:r>
    </w:p>
    <w:p w14:paraId="428FA040">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9</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班主任外出学习、事假时，副班主任履行班主任职责。（不再安排代班主任）</w:t>
      </w:r>
    </w:p>
    <w:p w14:paraId="13AF8654">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kern w:val="0"/>
          <w:sz w:val="21"/>
          <w:szCs w:val="21"/>
        </w:rPr>
        <w:t>10</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努力学习有关学校德育工作和班集体建设的理论，积极实践，认真探索</w:t>
      </w:r>
      <w:r>
        <w:rPr>
          <w:rFonts w:hint="eastAsia" w:ascii="宋体" w:hAnsi="宋体" w:eastAsia="宋体" w:cs="宋体"/>
          <w:kern w:val="0"/>
          <w:sz w:val="21"/>
          <w:szCs w:val="21"/>
          <w:lang w:eastAsia="zh-CN"/>
        </w:rPr>
        <w:t>。</w:t>
      </w:r>
    </w:p>
    <w:p w14:paraId="7C715EB7">
      <w:pPr>
        <w:keepNext w:val="0"/>
        <w:keepLines w:val="0"/>
        <w:pageBreakBefore w:val="0"/>
        <w:widowControl w:val="0"/>
        <w:kinsoku/>
        <w:wordWrap/>
        <w:overflowPunct/>
        <w:topLinePunct w:val="0"/>
        <w:autoSpaceDE/>
        <w:autoSpaceDN/>
        <w:bidi w:val="0"/>
        <w:adjustRightInd/>
        <w:snapToGrid/>
        <w:spacing w:line="400" w:lineRule="exact"/>
        <w:ind w:left="480" w:hanging="422" w:hangingChars="200"/>
        <w:jc w:val="center"/>
        <w:textAlignment w:val="auto"/>
        <w:rPr>
          <w:rFonts w:hint="eastAsia" w:ascii="宋体" w:hAnsi="宋体" w:eastAsia="宋体" w:cs="宋体"/>
          <w:b/>
          <w:bCs/>
          <w:sz w:val="21"/>
          <w:szCs w:val="21"/>
          <w:lang w:val="en-US" w:eastAsia="zh-CN"/>
        </w:rPr>
      </w:pPr>
    </w:p>
    <w:p w14:paraId="1FCA02BB">
      <w:pPr>
        <w:keepNext w:val="0"/>
        <w:keepLines w:val="0"/>
        <w:pageBreakBefore w:val="0"/>
        <w:widowControl w:val="0"/>
        <w:kinsoku/>
        <w:wordWrap/>
        <w:overflowPunct/>
        <w:topLinePunct w:val="0"/>
        <w:autoSpaceDE/>
        <w:autoSpaceDN/>
        <w:bidi w:val="0"/>
        <w:adjustRightInd/>
        <w:snapToGrid/>
        <w:spacing w:line="400" w:lineRule="exact"/>
        <w:ind w:left="480" w:hanging="422" w:hangingChars="20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薛家实验小学值周校长工作指南</w:t>
      </w:r>
    </w:p>
    <w:p w14:paraId="0CF7FCF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1.参与学校管理决策，关注本周重点工作，参与学校问题的解决过程。</w:t>
      </w:r>
    </w:p>
    <w:p w14:paraId="412B034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2.提前到校，参与维持早晨学生上学、放学期间良好的秩序工作。</w:t>
      </w:r>
    </w:p>
    <w:p w14:paraId="55952B1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3.关注值周教师履行工作职责情况，督促、指导值周教师做好每天的值周小结。</w:t>
      </w:r>
    </w:p>
    <w:p w14:paraId="69749BA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4.每天巡视教学楼和校园，检查学校的各种设施，发现存在安全隐患的要及时做好记录，同时向校长或分管行政汇报。</w:t>
      </w:r>
    </w:p>
    <w:p w14:paraId="2951A4F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5.巡视校园、纠正学生不安全不文明的行为，保证良好安全的课间秩序，需要时参与协调处理突发偶发事件。</w:t>
      </w:r>
    </w:p>
    <w:p w14:paraId="2A7877A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6.关注教师办公行为、课堂教学行为，发现问题并能及时给予指导和引领。</w:t>
      </w:r>
    </w:p>
    <w:p w14:paraId="26058B6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7.及时记录师生在校行为现状，善于发掘亮点、发现问题，反思行为背后的教育理念，并提出合理建议和改进措施。</w:t>
      </w:r>
    </w:p>
    <w:p w14:paraId="3E9BCA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8.做好值周总结，从亮点、问题、建议三个方面撰写值周通报，并及时在校园平台发布。</w:t>
      </w:r>
    </w:p>
    <w:p w14:paraId="106B9E0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b/>
          <w:bCs/>
          <w:sz w:val="21"/>
          <w:szCs w:val="21"/>
          <w:lang w:val="en-US" w:eastAsia="zh-CN"/>
        </w:rPr>
      </w:pPr>
    </w:p>
    <w:p w14:paraId="62264D2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薛家实验小学楼层值日工作指南</w:t>
      </w:r>
    </w:p>
    <w:p w14:paraId="340ED96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sz w:val="21"/>
          <w:szCs w:val="21"/>
          <w:lang w:val="en-US"/>
        </w:rPr>
      </w:pPr>
      <w:r>
        <w:rPr>
          <w:rFonts w:hint="eastAsia" w:ascii="宋体" w:hAnsi="宋体" w:eastAsia="宋体" w:cs="宋体"/>
          <w:b w:val="0"/>
          <w:bCs w:val="0"/>
          <w:color w:val="000000"/>
          <w:kern w:val="0"/>
          <w:sz w:val="21"/>
          <w:szCs w:val="21"/>
          <w:lang w:val="en-US" w:eastAsia="zh-CN" w:bidi="ar"/>
        </w:rPr>
        <w:t>一、基本要求</w:t>
      </w:r>
    </w:p>
    <w:p w14:paraId="15E1960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sz w:val="21"/>
          <w:szCs w:val="21"/>
          <w:lang w:val="en-US"/>
        </w:rPr>
      </w:pPr>
      <w:r>
        <w:rPr>
          <w:rFonts w:hint="eastAsia" w:ascii="宋体" w:hAnsi="宋体" w:eastAsia="宋体" w:cs="宋体"/>
          <w:b w:val="0"/>
          <w:bCs w:val="0"/>
          <w:color w:val="000000"/>
          <w:kern w:val="0"/>
          <w:sz w:val="21"/>
          <w:szCs w:val="21"/>
          <w:lang w:val="en-US" w:eastAsia="zh-CN" w:bidi="ar"/>
        </w:rPr>
        <w:t>1.关注值日区域学生在每一个课间的活动状态，及时巡视引导学生课间开展文明活动。</w:t>
      </w:r>
    </w:p>
    <w:p w14:paraId="4727F44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2.值日⼈员必须佩戴值日标志，认真履行职责，并保持手机处于全天候开通状态。</w:t>
      </w:r>
    </w:p>
    <w:p w14:paraId="0945A7C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二、主要职责</w:t>
      </w:r>
    </w:p>
    <w:p w14:paraId="7487C65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1.值日教师在学生课间必须准时到达指定地点。</w:t>
      </w:r>
    </w:p>
    <w:p w14:paraId="6D8115D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val="0"/>
          <w:color w:val="000000"/>
          <w:kern w:val="0"/>
          <w:sz w:val="21"/>
          <w:szCs w:val="21"/>
          <w:lang w:val="en-US" w:eastAsia="zh-CN" w:bidi="ar"/>
        </w:rPr>
        <w:t>2.值日教师负责督促指导学生有序上下楼，文明如厕、课间文明游戏等。</w:t>
      </w:r>
    </w:p>
    <w:p w14:paraId="18D0477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3.所有值日教师，无重要或特殊原因必须服从学校的各类值班工作安排并履行值班职责，若有特殊情况不能值日，自行提前与他人调换，不得空岗。</w:t>
      </w:r>
    </w:p>
    <w:p w14:paraId="0B257C1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4.在值岗过程中碰到意外情况和安全隐患，要及时向当天值日行政汇报，并关注后续推进情况。</w:t>
      </w:r>
    </w:p>
    <w:p w14:paraId="01E5D61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5.值日教师必须克服麻痹大意的思想，实行谁值日谁负责，如因缺岗怠岗造成安全事故，需承担相应后果。</w:t>
      </w:r>
    </w:p>
    <w:p w14:paraId="189E9F1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6.依据值日情况，学校将对楼层值日进行学期考核评价，并发放一定的值日补贴。</w:t>
      </w:r>
    </w:p>
    <w:p w14:paraId="10BE5E0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eastAsia" w:ascii="宋体" w:hAnsi="宋体" w:eastAsia="宋体" w:cs="宋体"/>
          <w:b w:val="0"/>
          <w:bCs w:val="0"/>
          <w:color w:val="000000"/>
          <w:kern w:val="0"/>
          <w:sz w:val="21"/>
          <w:szCs w:val="21"/>
          <w:lang w:val="en-US" w:eastAsia="zh-CN" w:bidi="ar"/>
        </w:rPr>
      </w:pPr>
    </w:p>
    <w:p w14:paraId="5CA77C09">
      <w:pPr>
        <w:keepNext w:val="0"/>
        <w:keepLines w:val="0"/>
        <w:pageBreakBefore w:val="0"/>
        <w:kinsoku/>
        <w:wordWrap/>
        <w:overflowPunct/>
        <w:topLinePunct w:val="0"/>
        <w:autoSpaceDE/>
        <w:autoSpaceDN/>
        <w:bidi w:val="0"/>
        <w:snapToGrid/>
        <w:spacing w:line="400" w:lineRule="exact"/>
        <w:ind w:left="0" w:leftChars="0"/>
        <w:jc w:val="center"/>
        <w:textAlignment w:val="auto"/>
        <w:rPr>
          <w:rFonts w:hint="eastAsia" w:ascii="宋体" w:hAnsi="宋体" w:eastAsia="宋体" w:cs="宋体"/>
          <w:b/>
          <w:sz w:val="21"/>
          <w:szCs w:val="21"/>
          <w:lang w:val="en-US" w:eastAsia="zh-CN"/>
        </w:rPr>
      </w:pPr>
    </w:p>
    <w:p w14:paraId="66927E7D">
      <w:pPr>
        <w:keepNext w:val="0"/>
        <w:keepLines w:val="0"/>
        <w:pageBreakBefore w:val="0"/>
        <w:kinsoku/>
        <w:wordWrap/>
        <w:overflowPunct/>
        <w:topLinePunct w:val="0"/>
        <w:autoSpaceDE/>
        <w:autoSpaceDN/>
        <w:bidi w:val="0"/>
        <w:snapToGrid/>
        <w:spacing w:line="400" w:lineRule="exact"/>
        <w:ind w:left="0" w:leftChars="0"/>
        <w:jc w:val="center"/>
        <w:textAlignment w:val="auto"/>
        <w:rPr>
          <w:rFonts w:hint="eastAsia" w:ascii="宋体" w:hAnsi="宋体" w:eastAsia="宋体" w:cs="宋体"/>
          <w:b/>
          <w:sz w:val="21"/>
          <w:szCs w:val="21"/>
          <w:lang w:val="en-US" w:eastAsia="zh-CN"/>
        </w:rPr>
      </w:pPr>
    </w:p>
    <w:p w14:paraId="59985AC4">
      <w:pPr>
        <w:keepNext w:val="0"/>
        <w:keepLines w:val="0"/>
        <w:pageBreakBefore w:val="0"/>
        <w:kinsoku/>
        <w:wordWrap/>
        <w:overflowPunct/>
        <w:topLinePunct w:val="0"/>
        <w:autoSpaceDE/>
        <w:autoSpaceDN/>
        <w:bidi w:val="0"/>
        <w:snapToGrid/>
        <w:spacing w:line="400" w:lineRule="exact"/>
        <w:ind w:left="0" w:leftChars="0"/>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薛家实验</w:t>
      </w:r>
      <w:r>
        <w:rPr>
          <w:rFonts w:hint="eastAsia" w:ascii="宋体" w:hAnsi="宋体" w:eastAsia="宋体" w:cs="宋体"/>
          <w:b/>
          <w:sz w:val="21"/>
          <w:szCs w:val="21"/>
        </w:rPr>
        <w:t>小学开学</w:t>
      </w:r>
      <w:r>
        <w:rPr>
          <w:rFonts w:hint="eastAsia" w:ascii="宋体" w:hAnsi="宋体" w:eastAsia="宋体" w:cs="宋体"/>
          <w:b/>
          <w:sz w:val="21"/>
          <w:szCs w:val="21"/>
          <w:lang w:val="en-US" w:eastAsia="zh-CN"/>
        </w:rPr>
        <w:t>准备</w:t>
      </w:r>
      <w:r>
        <w:rPr>
          <w:rFonts w:hint="eastAsia" w:ascii="宋体" w:hAnsi="宋体" w:eastAsia="宋体" w:cs="宋体"/>
          <w:b/>
          <w:sz w:val="21"/>
          <w:szCs w:val="21"/>
        </w:rPr>
        <w:t>工作</w:t>
      </w:r>
      <w:r>
        <w:rPr>
          <w:rFonts w:hint="eastAsia" w:ascii="宋体" w:hAnsi="宋体" w:eastAsia="宋体" w:cs="宋体"/>
          <w:b/>
          <w:sz w:val="21"/>
          <w:szCs w:val="21"/>
          <w:lang w:val="en-US" w:eastAsia="zh-CN"/>
        </w:rPr>
        <w:t>指南</w:t>
      </w:r>
    </w:p>
    <w:p w14:paraId="537D6DE3">
      <w:pPr>
        <w:keepNext w:val="0"/>
        <w:keepLines w:val="0"/>
        <w:pageBreakBefore w:val="0"/>
        <w:kinsoku/>
        <w:wordWrap/>
        <w:overflowPunct/>
        <w:topLinePunct w:val="0"/>
        <w:autoSpaceDE/>
        <w:autoSpaceDN/>
        <w:bidi w:val="0"/>
        <w:snapToGri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一、</w:t>
      </w:r>
      <w:r>
        <w:rPr>
          <w:rFonts w:hint="eastAsia" w:ascii="宋体" w:hAnsi="宋体" w:eastAsia="宋体" w:cs="宋体"/>
          <w:sz w:val="21"/>
          <w:szCs w:val="21"/>
        </w:rPr>
        <w:t>师生管理</w:t>
      </w:r>
    </w:p>
    <w:p w14:paraId="0D722C59">
      <w:pPr>
        <w:keepNext w:val="0"/>
        <w:keepLines w:val="0"/>
        <w:pageBreakBefore w:val="0"/>
        <w:kinsoku/>
        <w:wordWrap/>
        <w:overflowPunct/>
        <w:topLinePunct w:val="0"/>
        <w:autoSpaceDE/>
        <w:autoSpaceDN/>
        <w:bidi w:val="0"/>
        <w:snapToGri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组织学科组、班主任对师生员工健康状况、假期外出信息以及人员往来情况进行逐人全面摸排，发现情况按有关规定及时处置。班主任要在学校指导下通过班级群发送健康防疫知识和各类权威信息，要在开学报到前一天逐一联系学生、家长了解情况，规劝体温异常学生继续在家生活、学习，暂缓进校。</w:t>
      </w:r>
    </w:p>
    <w:p w14:paraId="49DA4221">
      <w:pPr>
        <w:keepNext w:val="0"/>
        <w:keepLines w:val="0"/>
        <w:pageBreakBefore w:val="0"/>
        <w:kinsoku/>
        <w:wordWrap/>
        <w:overflowPunct/>
        <w:topLinePunct w:val="0"/>
        <w:autoSpaceDE/>
        <w:autoSpaceDN/>
        <w:bidi w:val="0"/>
        <w:snapToGri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二、</w:t>
      </w:r>
      <w:r>
        <w:rPr>
          <w:rFonts w:hint="eastAsia" w:ascii="宋体" w:hAnsi="宋体" w:eastAsia="宋体" w:cs="宋体"/>
          <w:sz w:val="21"/>
          <w:szCs w:val="21"/>
        </w:rPr>
        <w:t>物资储备</w:t>
      </w:r>
    </w:p>
    <w:p w14:paraId="74B45A0A">
      <w:pPr>
        <w:keepNext w:val="0"/>
        <w:keepLines w:val="0"/>
        <w:pageBreakBefore w:val="0"/>
        <w:kinsoku/>
        <w:wordWrap/>
        <w:overflowPunct/>
        <w:topLinePunct w:val="0"/>
        <w:autoSpaceDE/>
        <w:autoSpaceDN/>
        <w:bidi w:val="0"/>
        <w:snapToGri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提前购置必要的防控设备器材，准备好疫情防控所需的口罩、手套、洗手液、消毒剂、体温计等应急物资储备。要准备并启用校内或校外符合防疫要求的医学观察隔离场所，落实好人员、物资及处置流程等相关保障。</w:t>
      </w:r>
    </w:p>
    <w:p w14:paraId="070774AD">
      <w:pPr>
        <w:keepNext w:val="0"/>
        <w:keepLines w:val="0"/>
        <w:pageBreakBefore w:val="0"/>
        <w:kinsoku/>
        <w:wordWrap/>
        <w:overflowPunct/>
        <w:topLinePunct w:val="0"/>
        <w:autoSpaceDE/>
        <w:autoSpaceDN/>
        <w:bidi w:val="0"/>
        <w:snapToGri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三、</w:t>
      </w:r>
      <w:r>
        <w:rPr>
          <w:rFonts w:hint="eastAsia" w:ascii="宋体" w:hAnsi="宋体" w:eastAsia="宋体" w:cs="宋体"/>
          <w:sz w:val="21"/>
          <w:szCs w:val="21"/>
        </w:rPr>
        <w:t>卫生管理</w:t>
      </w:r>
    </w:p>
    <w:p w14:paraId="3AE249D9">
      <w:pPr>
        <w:keepNext w:val="0"/>
        <w:keepLines w:val="0"/>
        <w:pageBreakBefore w:val="0"/>
        <w:kinsoku/>
        <w:wordWrap/>
        <w:overflowPunct/>
        <w:topLinePunct w:val="0"/>
        <w:autoSpaceDE/>
        <w:autoSpaceDN/>
        <w:bidi w:val="0"/>
        <w:snapToGrid/>
        <w:spacing w:line="400" w:lineRule="exact"/>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sz w:val="21"/>
          <w:szCs w:val="21"/>
        </w:rPr>
        <w:t>科学开展校园内环境清洁整治行动，确保不留死角清洁消毒到位，</w:t>
      </w:r>
      <w:r>
        <w:rPr>
          <w:rFonts w:hint="eastAsia" w:ascii="宋体" w:hAnsi="宋体" w:eastAsia="宋体" w:cs="宋体"/>
          <w:color w:val="000000"/>
          <w:sz w:val="21"/>
          <w:szCs w:val="21"/>
        </w:rPr>
        <w:t>重点做好灭鼠、清除越冬蚊卵的行动，彻底清除各类病媒生物孳生环境，全面做好教室、食堂、运动场馆、图书馆、厕所等重点区域和场所的消毒工作，洗手间必须配备肥皂或洗手液。</w:t>
      </w:r>
    </w:p>
    <w:p w14:paraId="04F721E2">
      <w:pPr>
        <w:keepNext w:val="0"/>
        <w:keepLines w:val="0"/>
        <w:pageBreakBefore w:val="0"/>
        <w:kinsoku/>
        <w:wordWrap/>
        <w:overflowPunct/>
        <w:topLinePunct w:val="0"/>
        <w:autoSpaceDE/>
        <w:autoSpaceDN/>
        <w:bidi w:val="0"/>
        <w:snapToGri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四、</w:t>
      </w:r>
      <w:r>
        <w:rPr>
          <w:rFonts w:hint="eastAsia" w:ascii="宋体" w:hAnsi="宋体" w:eastAsia="宋体" w:cs="宋体"/>
          <w:sz w:val="21"/>
          <w:szCs w:val="21"/>
        </w:rPr>
        <w:t>食品安全管理</w:t>
      </w:r>
    </w:p>
    <w:p w14:paraId="307FE3F8">
      <w:pPr>
        <w:keepNext w:val="0"/>
        <w:keepLines w:val="0"/>
        <w:pageBreakBefore w:val="0"/>
        <w:kinsoku/>
        <w:wordWrap/>
        <w:overflowPunct/>
        <w:topLinePunct w:val="0"/>
        <w:autoSpaceDE/>
        <w:autoSpaceDN/>
        <w:bidi w:val="0"/>
        <w:snapToGri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按市场监管局和卫生监督所的规范要求加强食堂、饮用水的安全监管，确保师生饮食健康。严格落实食堂从业人员持有效健康证明上岗，做好食堂从业人员的健康体检和晨检工作；食堂进货严格落实索证索票，不使用来源不明的家禽家畜，杜绝食用野生动物；按疫情防控要求严格食堂供餐管理。在当地卫生部门的指导下做好供水设施（自备水源、二次供水设施、 食堂蓄水池、饮水机等）的清洁、消毒工作。</w:t>
      </w:r>
    </w:p>
    <w:p w14:paraId="4DECB3F9">
      <w:pPr>
        <w:keepNext w:val="0"/>
        <w:keepLines w:val="0"/>
        <w:pageBreakBefore w:val="0"/>
        <w:kinsoku/>
        <w:wordWrap/>
        <w:overflowPunct/>
        <w:topLinePunct w:val="0"/>
        <w:autoSpaceDE/>
        <w:autoSpaceDN/>
        <w:bidi w:val="0"/>
        <w:snapToGri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五、</w:t>
      </w:r>
      <w:r>
        <w:rPr>
          <w:rFonts w:hint="eastAsia" w:ascii="宋体" w:hAnsi="宋体" w:eastAsia="宋体" w:cs="宋体"/>
          <w:sz w:val="21"/>
          <w:szCs w:val="21"/>
        </w:rPr>
        <w:t>校园管理</w:t>
      </w:r>
    </w:p>
    <w:p w14:paraId="1C8025F8">
      <w:pPr>
        <w:keepNext w:val="0"/>
        <w:keepLines w:val="0"/>
        <w:pageBreakBefore w:val="0"/>
        <w:kinsoku/>
        <w:wordWrap/>
        <w:overflowPunct/>
        <w:topLinePunct w:val="0"/>
        <w:autoSpaceDE/>
        <w:autoSpaceDN/>
        <w:bidi w:val="0"/>
        <w:snapToGri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严格控制外来人员进入校园，所有进入校园的师生、外来人员必须测量体温，对体温异常者进入校园进行限制。学校对外开放场地（运动场、体育馆等）一律暂停，具体开放时间根据防控情况另行通知。要排出教师值日安排表，在教师上班学生上学时段安排专人测量师生体温，发现异常要按程序做好应急处置。</w:t>
      </w:r>
    </w:p>
    <w:p w14:paraId="770D68FA">
      <w:pPr>
        <w:keepNext w:val="0"/>
        <w:keepLines w:val="0"/>
        <w:pageBreakBefore w:val="0"/>
        <w:kinsoku/>
        <w:wordWrap/>
        <w:overflowPunct/>
        <w:topLinePunct w:val="0"/>
        <w:autoSpaceDE/>
        <w:autoSpaceDN/>
        <w:bidi w:val="0"/>
        <w:snapToGri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六、</w:t>
      </w:r>
      <w:r>
        <w:rPr>
          <w:rFonts w:hint="eastAsia" w:ascii="宋体" w:hAnsi="宋体" w:eastAsia="宋体" w:cs="宋体"/>
          <w:sz w:val="21"/>
          <w:szCs w:val="21"/>
        </w:rPr>
        <w:t>宣传引导</w:t>
      </w:r>
    </w:p>
    <w:p w14:paraId="6279733C">
      <w:pPr>
        <w:keepNext w:val="0"/>
        <w:keepLines w:val="0"/>
        <w:pageBreakBefore w:val="0"/>
        <w:kinsoku/>
        <w:wordWrap/>
        <w:overflowPunct/>
        <w:topLinePunct w:val="0"/>
        <w:autoSpaceDE/>
        <w:autoSpaceDN/>
        <w:bidi w:val="0"/>
        <w:snapToGri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开展宣传教育，落实宣传报道，动态播报，通知发布等相关工作，进一步加大对学生和家长的安全教育。通过网络、电话、短信、微信等方式对学生开展健康教育，科学加强疫情的防控指导。</w:t>
      </w:r>
    </w:p>
    <w:p w14:paraId="6F4281D9">
      <w:pPr>
        <w:keepNext w:val="0"/>
        <w:keepLines w:val="0"/>
        <w:pageBreakBefore w:val="0"/>
        <w:kinsoku/>
        <w:wordWrap/>
        <w:overflowPunct/>
        <w:topLinePunct w:val="0"/>
        <w:autoSpaceDE/>
        <w:autoSpaceDN/>
        <w:bidi w:val="0"/>
        <w:snapToGri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七、</w:t>
      </w:r>
      <w:r>
        <w:rPr>
          <w:rFonts w:hint="eastAsia" w:ascii="宋体" w:hAnsi="宋体" w:eastAsia="宋体" w:cs="宋体"/>
          <w:sz w:val="21"/>
          <w:szCs w:val="21"/>
        </w:rPr>
        <w:t>教学准备</w:t>
      </w:r>
    </w:p>
    <w:p w14:paraId="075C4E05">
      <w:pPr>
        <w:pStyle w:val="6"/>
        <w:keepNext w:val="0"/>
        <w:keepLines w:val="0"/>
        <w:pageBreakBefore w:val="0"/>
        <w:kinsoku/>
        <w:wordWrap/>
        <w:overflowPunct/>
        <w:topLinePunct w:val="0"/>
        <w:autoSpaceDE/>
        <w:autoSpaceDN/>
        <w:bidi w:val="0"/>
        <w:snapToGrid/>
        <w:spacing w:before="0" w:beforeAutospacing="0" w:after="0" w:afterAutospacing="0"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根据开学实际情况，</w:t>
      </w:r>
      <w:r>
        <w:rPr>
          <w:rFonts w:hint="eastAsia" w:eastAsia="宋体" w:cs="宋体"/>
          <w:sz w:val="21"/>
          <w:szCs w:val="21"/>
          <w:lang w:val="en-US" w:eastAsia="zh-CN"/>
        </w:rPr>
        <w:t>统计发放好各科教育教学资料，</w:t>
      </w:r>
      <w:r>
        <w:rPr>
          <w:rFonts w:hint="eastAsia" w:ascii="宋体" w:hAnsi="宋体" w:eastAsia="宋体" w:cs="宋体"/>
          <w:sz w:val="21"/>
          <w:szCs w:val="21"/>
        </w:rPr>
        <w:t>及时传达上级有关部门相关工作的文件和通知，</w:t>
      </w:r>
      <w:r>
        <w:rPr>
          <w:rFonts w:hint="eastAsia" w:eastAsia="宋体" w:cs="宋体"/>
          <w:sz w:val="21"/>
          <w:szCs w:val="21"/>
          <w:lang w:val="en-US" w:eastAsia="zh-CN"/>
        </w:rPr>
        <w:t>统筹</w:t>
      </w:r>
      <w:r>
        <w:rPr>
          <w:rFonts w:hint="eastAsia" w:ascii="宋体" w:hAnsi="宋体" w:eastAsia="宋体" w:cs="宋体"/>
          <w:sz w:val="21"/>
          <w:szCs w:val="21"/>
        </w:rPr>
        <w:t>安排</w:t>
      </w:r>
      <w:r>
        <w:rPr>
          <w:rFonts w:hint="eastAsia" w:eastAsia="宋体" w:cs="宋体"/>
          <w:sz w:val="21"/>
          <w:szCs w:val="21"/>
          <w:lang w:val="en-US" w:eastAsia="zh-CN"/>
        </w:rPr>
        <w:t>好师生开学前的相关培训工作，确保开学后教学秩序的有条不紊。</w:t>
      </w:r>
    </w:p>
    <w:p w14:paraId="140B35C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b/>
          <w:bCs/>
          <w:sz w:val="21"/>
          <w:szCs w:val="21"/>
        </w:rPr>
      </w:pPr>
    </w:p>
    <w:p w14:paraId="4CCB08D1">
      <w:pPr>
        <w:keepNext w:val="0"/>
        <w:keepLines w:val="0"/>
        <w:pageBreakBefore w:val="0"/>
        <w:widowControl w:val="0"/>
        <w:kinsoku/>
        <w:wordWrap/>
        <w:overflowPunct/>
        <w:topLinePunct w:val="0"/>
        <w:autoSpaceDE/>
        <w:autoSpaceDN/>
        <w:bidi w:val="0"/>
        <w:adjustRightInd/>
        <w:snapToGrid/>
        <w:spacing w:line="400" w:lineRule="exact"/>
        <w:ind w:left="422" w:leftChars="0" w:hanging="422" w:hangingChars="200"/>
        <w:jc w:val="center"/>
        <w:textAlignment w:val="auto"/>
        <w:rPr>
          <w:rFonts w:hint="eastAsia" w:ascii="宋体" w:hAnsi="宋体" w:eastAsia="宋体" w:cs="宋体"/>
          <w:b/>
          <w:bCs/>
          <w:sz w:val="21"/>
          <w:szCs w:val="21"/>
          <w:lang w:val="en-US" w:eastAsia="zh-CN"/>
        </w:rPr>
      </w:pPr>
    </w:p>
    <w:p w14:paraId="34757DCE">
      <w:pPr>
        <w:keepNext w:val="0"/>
        <w:keepLines w:val="0"/>
        <w:pageBreakBefore w:val="0"/>
        <w:widowControl w:val="0"/>
        <w:kinsoku/>
        <w:wordWrap/>
        <w:overflowPunct/>
        <w:topLinePunct w:val="0"/>
        <w:autoSpaceDE/>
        <w:autoSpaceDN/>
        <w:bidi w:val="0"/>
        <w:adjustRightInd/>
        <w:snapToGrid/>
        <w:spacing w:line="400" w:lineRule="exact"/>
        <w:ind w:left="422" w:leftChars="0" w:hanging="422" w:hangingChars="200"/>
        <w:jc w:val="center"/>
        <w:textAlignment w:val="auto"/>
        <w:rPr>
          <w:rFonts w:hint="eastAsia" w:ascii="宋体" w:hAnsi="宋体" w:eastAsia="宋体" w:cs="宋体"/>
          <w:b/>
          <w:bCs/>
          <w:sz w:val="21"/>
          <w:szCs w:val="21"/>
          <w:lang w:val="en-US" w:eastAsia="zh-CN"/>
        </w:rPr>
      </w:pPr>
    </w:p>
    <w:p w14:paraId="5EE0361D">
      <w:pPr>
        <w:keepNext w:val="0"/>
        <w:keepLines w:val="0"/>
        <w:pageBreakBefore w:val="0"/>
        <w:widowControl w:val="0"/>
        <w:kinsoku/>
        <w:wordWrap/>
        <w:overflowPunct/>
        <w:topLinePunct w:val="0"/>
        <w:autoSpaceDE/>
        <w:autoSpaceDN/>
        <w:bidi w:val="0"/>
        <w:adjustRightInd/>
        <w:snapToGrid/>
        <w:spacing w:line="400" w:lineRule="exact"/>
        <w:ind w:left="422" w:leftChars="0" w:hanging="422" w:hangingChars="200"/>
        <w:jc w:val="center"/>
        <w:textAlignment w:val="auto"/>
        <w:rPr>
          <w:rFonts w:hint="eastAsia" w:ascii="宋体" w:hAnsi="宋体" w:eastAsia="宋体" w:cs="宋体"/>
          <w:b/>
          <w:bCs/>
          <w:sz w:val="21"/>
          <w:szCs w:val="21"/>
          <w:lang w:val="en-US" w:eastAsia="zh-CN"/>
        </w:rPr>
      </w:pPr>
    </w:p>
    <w:p w14:paraId="5644F159">
      <w:pPr>
        <w:keepNext w:val="0"/>
        <w:keepLines w:val="0"/>
        <w:pageBreakBefore w:val="0"/>
        <w:widowControl w:val="0"/>
        <w:kinsoku/>
        <w:wordWrap/>
        <w:overflowPunct/>
        <w:topLinePunct w:val="0"/>
        <w:autoSpaceDE/>
        <w:autoSpaceDN/>
        <w:bidi w:val="0"/>
        <w:adjustRightInd/>
        <w:snapToGrid/>
        <w:spacing w:line="400" w:lineRule="exact"/>
        <w:ind w:left="422" w:leftChars="0" w:hanging="422" w:hangingChars="200"/>
        <w:jc w:val="center"/>
        <w:textAlignment w:val="auto"/>
        <w:rPr>
          <w:rFonts w:hint="eastAsia" w:ascii="宋体" w:hAnsi="宋体" w:eastAsia="宋体" w:cs="宋体"/>
          <w:b/>
          <w:bCs/>
          <w:sz w:val="21"/>
          <w:szCs w:val="21"/>
          <w:lang w:val="en-US" w:eastAsia="zh-CN"/>
        </w:rPr>
      </w:pPr>
    </w:p>
    <w:p w14:paraId="41FAB66B">
      <w:pPr>
        <w:keepNext w:val="0"/>
        <w:keepLines w:val="0"/>
        <w:pageBreakBefore w:val="0"/>
        <w:widowControl w:val="0"/>
        <w:kinsoku/>
        <w:wordWrap/>
        <w:overflowPunct/>
        <w:topLinePunct w:val="0"/>
        <w:autoSpaceDE/>
        <w:autoSpaceDN/>
        <w:bidi w:val="0"/>
        <w:adjustRightInd/>
        <w:snapToGrid/>
        <w:spacing w:line="400" w:lineRule="exact"/>
        <w:ind w:left="422" w:leftChars="0" w:hanging="422" w:hangingChars="200"/>
        <w:jc w:val="center"/>
        <w:textAlignment w:val="auto"/>
        <w:rPr>
          <w:rFonts w:hint="eastAsia" w:ascii="宋体" w:hAnsi="宋体" w:eastAsia="宋体" w:cs="宋体"/>
          <w:b/>
          <w:bCs/>
          <w:sz w:val="21"/>
          <w:szCs w:val="21"/>
          <w:lang w:val="en-US" w:eastAsia="zh-CN"/>
        </w:rPr>
      </w:pPr>
    </w:p>
    <w:p w14:paraId="6A8A3A83">
      <w:pPr>
        <w:keepNext w:val="0"/>
        <w:keepLines w:val="0"/>
        <w:pageBreakBefore w:val="0"/>
        <w:widowControl w:val="0"/>
        <w:kinsoku/>
        <w:wordWrap/>
        <w:overflowPunct/>
        <w:topLinePunct w:val="0"/>
        <w:autoSpaceDE/>
        <w:autoSpaceDN/>
        <w:bidi w:val="0"/>
        <w:adjustRightInd/>
        <w:snapToGrid/>
        <w:spacing w:line="400" w:lineRule="exact"/>
        <w:ind w:left="422" w:leftChars="0" w:hanging="422" w:hangingChars="200"/>
        <w:jc w:val="center"/>
        <w:textAlignment w:val="auto"/>
        <w:rPr>
          <w:rFonts w:hint="eastAsia" w:ascii="宋体" w:hAnsi="宋体" w:eastAsia="宋体" w:cs="宋体"/>
          <w:b/>
          <w:bCs/>
          <w:sz w:val="21"/>
          <w:szCs w:val="21"/>
          <w:lang w:val="en-US" w:eastAsia="zh-CN"/>
        </w:rPr>
      </w:pPr>
    </w:p>
    <w:p w14:paraId="0B72657E">
      <w:pPr>
        <w:keepNext w:val="0"/>
        <w:keepLines w:val="0"/>
        <w:pageBreakBefore w:val="0"/>
        <w:widowControl w:val="0"/>
        <w:kinsoku/>
        <w:wordWrap/>
        <w:overflowPunct/>
        <w:topLinePunct w:val="0"/>
        <w:autoSpaceDE/>
        <w:autoSpaceDN/>
        <w:bidi w:val="0"/>
        <w:adjustRightInd/>
        <w:snapToGrid/>
        <w:spacing w:line="400" w:lineRule="exact"/>
        <w:ind w:left="422" w:leftChars="0" w:hanging="422" w:hangingChars="200"/>
        <w:jc w:val="center"/>
        <w:textAlignment w:val="auto"/>
        <w:rPr>
          <w:rFonts w:hint="eastAsia" w:ascii="宋体" w:hAnsi="宋体" w:eastAsia="宋体" w:cs="宋体"/>
          <w:b/>
          <w:bCs/>
          <w:sz w:val="21"/>
          <w:szCs w:val="21"/>
          <w:lang w:val="en-US" w:eastAsia="zh-CN"/>
        </w:rPr>
      </w:pPr>
    </w:p>
    <w:p w14:paraId="0600BE33">
      <w:pPr>
        <w:keepNext w:val="0"/>
        <w:keepLines w:val="0"/>
        <w:pageBreakBefore w:val="0"/>
        <w:widowControl w:val="0"/>
        <w:kinsoku/>
        <w:wordWrap/>
        <w:overflowPunct/>
        <w:topLinePunct w:val="0"/>
        <w:autoSpaceDE/>
        <w:autoSpaceDN/>
        <w:bidi w:val="0"/>
        <w:adjustRightInd/>
        <w:snapToGrid/>
        <w:spacing w:line="400" w:lineRule="exact"/>
        <w:ind w:left="422" w:leftChars="0" w:hanging="422" w:hangingChars="200"/>
        <w:jc w:val="center"/>
        <w:textAlignment w:val="auto"/>
        <w:rPr>
          <w:rFonts w:hint="eastAsia" w:ascii="宋体" w:hAnsi="宋体" w:eastAsia="宋体" w:cs="宋体"/>
          <w:b/>
          <w:bCs/>
          <w:sz w:val="21"/>
          <w:szCs w:val="21"/>
          <w:lang w:val="en-US" w:eastAsia="zh-CN"/>
        </w:rPr>
      </w:pPr>
    </w:p>
    <w:p w14:paraId="2D270FB6">
      <w:pPr>
        <w:keepNext w:val="0"/>
        <w:keepLines w:val="0"/>
        <w:pageBreakBefore w:val="0"/>
        <w:widowControl w:val="0"/>
        <w:kinsoku/>
        <w:wordWrap/>
        <w:overflowPunct/>
        <w:topLinePunct w:val="0"/>
        <w:autoSpaceDE/>
        <w:autoSpaceDN/>
        <w:bidi w:val="0"/>
        <w:adjustRightInd/>
        <w:snapToGrid/>
        <w:spacing w:line="400" w:lineRule="exact"/>
        <w:ind w:left="422" w:leftChars="0" w:hanging="422" w:hangingChars="200"/>
        <w:jc w:val="center"/>
        <w:textAlignment w:val="auto"/>
        <w:rPr>
          <w:rFonts w:hint="eastAsia" w:ascii="宋体" w:hAnsi="宋体" w:eastAsia="宋体" w:cs="宋体"/>
          <w:b/>
          <w:bCs/>
          <w:sz w:val="21"/>
          <w:szCs w:val="21"/>
          <w:lang w:val="en-US" w:eastAsia="zh-CN"/>
        </w:rPr>
      </w:pPr>
    </w:p>
    <w:p w14:paraId="089ACA30">
      <w:pPr>
        <w:keepNext w:val="0"/>
        <w:keepLines w:val="0"/>
        <w:pageBreakBefore w:val="0"/>
        <w:widowControl w:val="0"/>
        <w:kinsoku/>
        <w:wordWrap/>
        <w:overflowPunct/>
        <w:topLinePunct w:val="0"/>
        <w:autoSpaceDE/>
        <w:autoSpaceDN/>
        <w:bidi w:val="0"/>
        <w:adjustRightInd/>
        <w:snapToGrid/>
        <w:spacing w:line="400" w:lineRule="exact"/>
        <w:ind w:left="422" w:leftChars="0" w:hanging="422" w:hangingChars="200"/>
        <w:jc w:val="center"/>
        <w:textAlignment w:val="auto"/>
        <w:rPr>
          <w:rFonts w:hint="eastAsia" w:ascii="宋体" w:hAnsi="宋体" w:eastAsia="宋体" w:cs="宋体"/>
          <w:b/>
          <w:bCs/>
          <w:sz w:val="21"/>
          <w:szCs w:val="21"/>
          <w:lang w:val="en-US" w:eastAsia="zh-CN"/>
        </w:rPr>
      </w:pPr>
    </w:p>
    <w:p w14:paraId="742F3B5D">
      <w:pPr>
        <w:keepNext w:val="0"/>
        <w:keepLines w:val="0"/>
        <w:pageBreakBefore w:val="0"/>
        <w:widowControl w:val="0"/>
        <w:kinsoku/>
        <w:wordWrap/>
        <w:overflowPunct/>
        <w:topLinePunct w:val="0"/>
        <w:autoSpaceDE/>
        <w:autoSpaceDN/>
        <w:bidi w:val="0"/>
        <w:adjustRightInd/>
        <w:snapToGrid/>
        <w:spacing w:line="400" w:lineRule="exact"/>
        <w:ind w:left="422" w:leftChars="0" w:hanging="422" w:hangingChars="200"/>
        <w:jc w:val="center"/>
        <w:textAlignment w:val="auto"/>
        <w:rPr>
          <w:rFonts w:hint="eastAsia" w:ascii="宋体" w:hAnsi="宋体" w:eastAsia="宋体" w:cs="宋体"/>
          <w:b/>
          <w:bCs/>
          <w:sz w:val="21"/>
          <w:szCs w:val="21"/>
          <w:lang w:val="en-US" w:eastAsia="zh-CN"/>
        </w:rPr>
      </w:pPr>
    </w:p>
    <w:p w14:paraId="35434BFC">
      <w:pPr>
        <w:keepNext w:val="0"/>
        <w:keepLines w:val="0"/>
        <w:pageBreakBefore w:val="0"/>
        <w:widowControl w:val="0"/>
        <w:kinsoku/>
        <w:wordWrap/>
        <w:overflowPunct/>
        <w:topLinePunct w:val="0"/>
        <w:autoSpaceDE/>
        <w:autoSpaceDN/>
        <w:bidi w:val="0"/>
        <w:adjustRightInd/>
        <w:snapToGrid/>
        <w:spacing w:line="400" w:lineRule="exact"/>
        <w:ind w:left="422" w:leftChars="0" w:hanging="422" w:hangingChars="200"/>
        <w:jc w:val="center"/>
        <w:textAlignment w:val="auto"/>
        <w:rPr>
          <w:rFonts w:hint="eastAsia" w:ascii="宋体" w:hAnsi="宋体" w:eastAsia="宋体" w:cs="宋体"/>
          <w:b/>
          <w:bCs/>
          <w:sz w:val="21"/>
          <w:szCs w:val="21"/>
          <w:lang w:val="en-US" w:eastAsia="zh-CN"/>
        </w:rPr>
      </w:pPr>
    </w:p>
    <w:p w14:paraId="495B418F">
      <w:pPr>
        <w:keepNext w:val="0"/>
        <w:keepLines w:val="0"/>
        <w:pageBreakBefore w:val="0"/>
        <w:widowControl w:val="0"/>
        <w:kinsoku/>
        <w:wordWrap/>
        <w:overflowPunct/>
        <w:topLinePunct w:val="0"/>
        <w:autoSpaceDE/>
        <w:autoSpaceDN/>
        <w:bidi w:val="0"/>
        <w:adjustRightInd/>
        <w:snapToGrid/>
        <w:spacing w:line="400" w:lineRule="exact"/>
        <w:ind w:left="422" w:leftChars="0" w:hanging="422" w:hangingChars="200"/>
        <w:jc w:val="center"/>
        <w:textAlignment w:val="auto"/>
        <w:rPr>
          <w:rFonts w:hint="eastAsia" w:ascii="宋体" w:hAnsi="宋体" w:eastAsia="宋体" w:cs="宋体"/>
          <w:b/>
          <w:bCs/>
          <w:sz w:val="21"/>
          <w:szCs w:val="21"/>
          <w:lang w:val="en-US" w:eastAsia="zh-CN"/>
        </w:rPr>
      </w:pPr>
    </w:p>
    <w:p w14:paraId="6C562095">
      <w:pPr>
        <w:keepNext w:val="0"/>
        <w:keepLines w:val="0"/>
        <w:pageBreakBefore w:val="0"/>
        <w:widowControl w:val="0"/>
        <w:kinsoku/>
        <w:wordWrap/>
        <w:overflowPunct/>
        <w:topLinePunct w:val="0"/>
        <w:autoSpaceDE/>
        <w:autoSpaceDN/>
        <w:bidi w:val="0"/>
        <w:adjustRightInd/>
        <w:snapToGrid/>
        <w:spacing w:line="400" w:lineRule="exact"/>
        <w:ind w:left="422" w:leftChars="0" w:hanging="422" w:hangingChars="200"/>
        <w:jc w:val="center"/>
        <w:textAlignment w:val="auto"/>
        <w:rPr>
          <w:rFonts w:hint="eastAsia" w:ascii="宋体" w:hAnsi="宋体" w:eastAsia="宋体" w:cs="宋体"/>
          <w:b/>
          <w:bCs/>
          <w:sz w:val="21"/>
          <w:szCs w:val="21"/>
          <w:lang w:val="en-US" w:eastAsia="zh-CN"/>
        </w:rPr>
      </w:pPr>
    </w:p>
    <w:p w14:paraId="0D08E15D">
      <w:pPr>
        <w:keepNext w:val="0"/>
        <w:keepLines w:val="0"/>
        <w:pageBreakBefore w:val="0"/>
        <w:widowControl w:val="0"/>
        <w:kinsoku/>
        <w:wordWrap/>
        <w:overflowPunct/>
        <w:topLinePunct w:val="0"/>
        <w:autoSpaceDE/>
        <w:autoSpaceDN/>
        <w:bidi w:val="0"/>
        <w:adjustRightInd/>
        <w:snapToGrid/>
        <w:spacing w:line="400" w:lineRule="exact"/>
        <w:ind w:left="422" w:leftChars="0" w:hanging="422" w:hangingChars="200"/>
        <w:jc w:val="center"/>
        <w:textAlignment w:val="auto"/>
        <w:rPr>
          <w:rFonts w:hint="eastAsia" w:ascii="宋体" w:hAnsi="宋体" w:eastAsia="宋体" w:cs="宋体"/>
          <w:b/>
          <w:bCs/>
          <w:sz w:val="21"/>
          <w:szCs w:val="21"/>
          <w:lang w:val="en-US" w:eastAsia="zh-CN"/>
        </w:rPr>
      </w:pPr>
    </w:p>
    <w:p w14:paraId="1D1A246E">
      <w:pPr>
        <w:keepNext w:val="0"/>
        <w:keepLines w:val="0"/>
        <w:pageBreakBefore w:val="0"/>
        <w:widowControl w:val="0"/>
        <w:kinsoku/>
        <w:wordWrap/>
        <w:overflowPunct/>
        <w:topLinePunct w:val="0"/>
        <w:autoSpaceDE/>
        <w:autoSpaceDN/>
        <w:bidi w:val="0"/>
        <w:adjustRightInd/>
        <w:snapToGrid/>
        <w:spacing w:line="400" w:lineRule="exact"/>
        <w:ind w:left="422" w:leftChars="0" w:hanging="422" w:hangingChars="200"/>
        <w:jc w:val="center"/>
        <w:textAlignment w:val="auto"/>
        <w:rPr>
          <w:rFonts w:hint="eastAsia" w:ascii="宋体" w:hAnsi="宋体" w:eastAsia="宋体" w:cs="宋体"/>
          <w:b/>
          <w:bCs/>
          <w:sz w:val="21"/>
          <w:szCs w:val="21"/>
          <w:lang w:val="en-US" w:eastAsia="zh-CN"/>
        </w:rPr>
      </w:pPr>
    </w:p>
    <w:p w14:paraId="3B5B5D23">
      <w:pPr>
        <w:keepNext w:val="0"/>
        <w:keepLines w:val="0"/>
        <w:pageBreakBefore w:val="0"/>
        <w:widowControl w:val="0"/>
        <w:kinsoku/>
        <w:wordWrap/>
        <w:overflowPunct/>
        <w:topLinePunct w:val="0"/>
        <w:autoSpaceDE/>
        <w:autoSpaceDN/>
        <w:bidi w:val="0"/>
        <w:adjustRightInd/>
        <w:snapToGrid/>
        <w:spacing w:line="400" w:lineRule="exact"/>
        <w:ind w:left="422" w:leftChars="0" w:hanging="422" w:hangingChars="200"/>
        <w:jc w:val="center"/>
        <w:textAlignment w:val="auto"/>
        <w:rPr>
          <w:rFonts w:hint="eastAsia" w:ascii="宋体" w:hAnsi="宋体" w:eastAsia="宋体" w:cs="宋体"/>
          <w:b/>
          <w:bCs/>
          <w:sz w:val="21"/>
          <w:szCs w:val="21"/>
          <w:lang w:val="en-US" w:eastAsia="zh-CN"/>
        </w:rPr>
      </w:pPr>
    </w:p>
    <w:p w14:paraId="14E6A391">
      <w:pPr>
        <w:keepNext w:val="0"/>
        <w:keepLines w:val="0"/>
        <w:pageBreakBefore w:val="0"/>
        <w:widowControl w:val="0"/>
        <w:kinsoku/>
        <w:wordWrap/>
        <w:overflowPunct/>
        <w:topLinePunct w:val="0"/>
        <w:autoSpaceDE/>
        <w:autoSpaceDN/>
        <w:bidi w:val="0"/>
        <w:adjustRightInd/>
        <w:snapToGrid/>
        <w:spacing w:line="400" w:lineRule="exact"/>
        <w:ind w:left="422" w:leftChars="0" w:hanging="422" w:hangingChars="200"/>
        <w:jc w:val="center"/>
        <w:textAlignment w:val="auto"/>
        <w:rPr>
          <w:rFonts w:hint="eastAsia" w:ascii="宋体" w:hAnsi="宋体" w:eastAsia="宋体" w:cs="宋体"/>
          <w:b/>
          <w:bCs/>
          <w:sz w:val="21"/>
          <w:szCs w:val="21"/>
          <w:lang w:val="en-US" w:eastAsia="zh-CN"/>
        </w:rPr>
      </w:pPr>
    </w:p>
    <w:p w14:paraId="4E1E8E00">
      <w:pPr>
        <w:keepNext w:val="0"/>
        <w:keepLines w:val="0"/>
        <w:pageBreakBefore w:val="0"/>
        <w:widowControl w:val="0"/>
        <w:kinsoku/>
        <w:wordWrap/>
        <w:overflowPunct/>
        <w:topLinePunct w:val="0"/>
        <w:autoSpaceDE/>
        <w:autoSpaceDN/>
        <w:bidi w:val="0"/>
        <w:adjustRightInd/>
        <w:snapToGrid/>
        <w:spacing w:line="400" w:lineRule="exact"/>
        <w:ind w:left="422" w:leftChars="0" w:hanging="422" w:hangingChars="200"/>
        <w:jc w:val="center"/>
        <w:textAlignment w:val="auto"/>
        <w:rPr>
          <w:rFonts w:hint="eastAsia" w:ascii="宋体" w:hAnsi="宋体" w:eastAsia="宋体" w:cs="宋体"/>
          <w:b/>
          <w:bCs/>
          <w:sz w:val="21"/>
          <w:szCs w:val="21"/>
          <w:lang w:val="en-US" w:eastAsia="zh-CN"/>
        </w:rPr>
      </w:pPr>
    </w:p>
    <w:p w14:paraId="0C73E967">
      <w:pPr>
        <w:keepNext w:val="0"/>
        <w:keepLines w:val="0"/>
        <w:pageBreakBefore w:val="0"/>
        <w:widowControl w:val="0"/>
        <w:kinsoku/>
        <w:wordWrap/>
        <w:overflowPunct/>
        <w:topLinePunct w:val="0"/>
        <w:autoSpaceDE/>
        <w:autoSpaceDN/>
        <w:bidi w:val="0"/>
        <w:adjustRightInd/>
        <w:snapToGrid/>
        <w:spacing w:line="400" w:lineRule="exact"/>
        <w:ind w:left="422" w:leftChars="0" w:hanging="422" w:hangingChars="200"/>
        <w:jc w:val="center"/>
        <w:textAlignment w:val="auto"/>
        <w:rPr>
          <w:rFonts w:hint="eastAsia" w:ascii="宋体" w:hAnsi="宋体" w:eastAsia="宋体" w:cs="宋体"/>
          <w:b/>
          <w:bCs/>
          <w:sz w:val="21"/>
          <w:szCs w:val="21"/>
          <w:lang w:val="en-US" w:eastAsia="zh-CN"/>
        </w:rPr>
      </w:pPr>
    </w:p>
    <w:p w14:paraId="6AE0409A">
      <w:pPr>
        <w:keepNext w:val="0"/>
        <w:keepLines w:val="0"/>
        <w:pageBreakBefore w:val="0"/>
        <w:widowControl w:val="0"/>
        <w:kinsoku/>
        <w:wordWrap/>
        <w:overflowPunct/>
        <w:topLinePunct w:val="0"/>
        <w:autoSpaceDE/>
        <w:autoSpaceDN/>
        <w:bidi w:val="0"/>
        <w:adjustRightInd/>
        <w:snapToGrid/>
        <w:spacing w:line="400" w:lineRule="exact"/>
        <w:ind w:left="422" w:leftChars="0" w:hanging="422" w:hangingChars="20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薛家实验</w:t>
      </w:r>
      <w:r>
        <w:rPr>
          <w:rFonts w:hint="eastAsia" w:ascii="宋体" w:hAnsi="宋体" w:eastAsia="宋体" w:cs="宋体"/>
          <w:b/>
          <w:bCs/>
          <w:sz w:val="21"/>
          <w:szCs w:val="21"/>
        </w:rPr>
        <w:t>小学</w:t>
      </w:r>
      <w:r>
        <w:rPr>
          <w:rFonts w:hint="eastAsia" w:ascii="宋体" w:hAnsi="宋体" w:eastAsia="宋体" w:cs="宋体"/>
          <w:b/>
          <w:bCs/>
          <w:sz w:val="21"/>
          <w:szCs w:val="21"/>
          <w:lang w:val="en-US" w:eastAsia="zh-CN"/>
        </w:rPr>
        <w:t>期末结束工作指南</w:t>
      </w:r>
    </w:p>
    <w:p w14:paraId="7F4A809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教育教学</w:t>
      </w:r>
      <w:r>
        <w:rPr>
          <w:rFonts w:hint="eastAsia" w:ascii="宋体" w:hAnsi="宋体" w:eastAsia="宋体" w:cs="宋体"/>
          <w:b/>
          <w:bCs/>
          <w:sz w:val="21"/>
          <w:szCs w:val="21"/>
          <w:lang w:val="en-US" w:eastAsia="zh-CN"/>
        </w:rPr>
        <w:t>管理</w:t>
      </w:r>
    </w:p>
    <w:p w14:paraId="6D73C00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各教师要认真抓好</w:t>
      </w:r>
      <w:r>
        <w:rPr>
          <w:rFonts w:hint="eastAsia" w:ascii="宋体" w:hAnsi="宋体" w:eastAsia="宋体" w:cs="宋体"/>
          <w:sz w:val="21"/>
          <w:szCs w:val="21"/>
          <w:lang w:val="en-US" w:eastAsia="zh-CN"/>
        </w:rPr>
        <w:t>教学</w:t>
      </w:r>
      <w:r>
        <w:rPr>
          <w:rFonts w:hint="eastAsia" w:ascii="宋体" w:hAnsi="宋体" w:eastAsia="宋体" w:cs="宋体"/>
          <w:sz w:val="21"/>
          <w:szCs w:val="21"/>
        </w:rPr>
        <w:t>进度，并做好复习安排。</w:t>
      </w:r>
    </w:p>
    <w:p w14:paraId="20C843C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2.</w:t>
      </w:r>
      <w:r>
        <w:rPr>
          <w:rFonts w:hint="eastAsia" w:ascii="宋体" w:hAnsi="宋体" w:eastAsia="宋体" w:cs="宋体"/>
          <w:sz w:val="21"/>
          <w:szCs w:val="21"/>
        </w:rPr>
        <w:t>做好</w:t>
      </w:r>
      <w:r>
        <w:rPr>
          <w:rFonts w:hint="eastAsia" w:ascii="宋体" w:hAnsi="宋体" w:eastAsia="宋体" w:cs="宋体"/>
          <w:sz w:val="21"/>
          <w:szCs w:val="21"/>
          <w:lang w:val="en-US" w:eastAsia="zh-CN"/>
        </w:rPr>
        <w:t>师生各种</w:t>
      </w:r>
      <w:r>
        <w:rPr>
          <w:rFonts w:hint="eastAsia" w:ascii="宋体" w:hAnsi="宋体" w:eastAsia="宋体" w:cs="宋体"/>
          <w:sz w:val="21"/>
          <w:szCs w:val="21"/>
        </w:rPr>
        <w:t>资料</w:t>
      </w:r>
      <w:r>
        <w:rPr>
          <w:rFonts w:hint="eastAsia" w:ascii="宋体" w:hAnsi="宋体" w:eastAsia="宋体" w:cs="宋体"/>
          <w:sz w:val="21"/>
          <w:szCs w:val="21"/>
          <w:lang w:val="en-US" w:eastAsia="zh-CN"/>
        </w:rPr>
        <w:t>的</w:t>
      </w:r>
      <w:r>
        <w:rPr>
          <w:rFonts w:hint="eastAsia" w:ascii="宋体" w:hAnsi="宋体" w:eastAsia="宋体" w:cs="宋体"/>
          <w:sz w:val="21"/>
          <w:szCs w:val="21"/>
        </w:rPr>
        <w:t>归档。</w:t>
      </w:r>
      <w:r>
        <w:rPr>
          <w:rFonts w:hint="eastAsia" w:ascii="宋体" w:hAnsi="宋体" w:eastAsia="宋体" w:cs="宋体"/>
          <w:sz w:val="21"/>
          <w:szCs w:val="21"/>
          <w:lang w:val="en-US" w:eastAsia="zh-CN"/>
        </w:rPr>
        <w:t>组织好“期末课程”展示。</w:t>
      </w:r>
    </w:p>
    <w:p w14:paraId="6B9B60E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教务</w:t>
      </w:r>
      <w:r>
        <w:rPr>
          <w:rFonts w:hint="eastAsia" w:ascii="宋体" w:hAnsi="宋体" w:eastAsia="宋体" w:cs="宋体"/>
          <w:sz w:val="21"/>
          <w:szCs w:val="21"/>
          <w:lang w:val="en-US" w:eastAsia="zh-CN"/>
        </w:rPr>
        <w:t>中心</w:t>
      </w:r>
      <w:r>
        <w:rPr>
          <w:rFonts w:hint="eastAsia" w:ascii="宋体" w:hAnsi="宋体" w:eastAsia="宋体" w:cs="宋体"/>
          <w:sz w:val="21"/>
          <w:szCs w:val="21"/>
        </w:rPr>
        <w:t>认真组织好</w:t>
      </w:r>
      <w:r>
        <w:rPr>
          <w:rFonts w:hint="eastAsia" w:ascii="宋体" w:hAnsi="宋体" w:eastAsia="宋体" w:cs="宋体"/>
          <w:sz w:val="21"/>
          <w:szCs w:val="21"/>
          <w:lang w:val="en-US" w:eastAsia="zh-CN"/>
        </w:rPr>
        <w:t>期末质量检测</w:t>
      </w:r>
      <w:r>
        <w:rPr>
          <w:rFonts w:hint="eastAsia" w:ascii="宋体" w:hAnsi="宋体" w:eastAsia="宋体" w:cs="宋体"/>
          <w:sz w:val="21"/>
          <w:szCs w:val="21"/>
        </w:rPr>
        <w:t>，严肃考纪考风，严格按规定时间组织</w:t>
      </w:r>
      <w:r>
        <w:rPr>
          <w:rFonts w:hint="eastAsia" w:ascii="宋体" w:hAnsi="宋体" w:eastAsia="宋体" w:cs="宋体"/>
          <w:sz w:val="21"/>
          <w:szCs w:val="21"/>
          <w:lang w:val="en-US" w:eastAsia="zh-CN"/>
        </w:rPr>
        <w:t>学业能力测试</w:t>
      </w:r>
      <w:r>
        <w:rPr>
          <w:rFonts w:hint="eastAsia" w:ascii="宋体" w:hAnsi="宋体" w:eastAsia="宋体" w:cs="宋体"/>
          <w:sz w:val="21"/>
          <w:szCs w:val="21"/>
        </w:rPr>
        <w:t>。</w:t>
      </w:r>
    </w:p>
    <w:p w14:paraId="528B314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做好质量分析工作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及时</w:t>
      </w:r>
      <w:r>
        <w:rPr>
          <w:rFonts w:hint="eastAsia" w:ascii="宋体" w:hAnsi="宋体" w:eastAsia="宋体" w:cs="宋体"/>
          <w:sz w:val="21"/>
          <w:szCs w:val="21"/>
        </w:rPr>
        <w:t>上交相关成绩统计表及质量分析</w:t>
      </w:r>
      <w:r>
        <w:rPr>
          <w:rFonts w:hint="eastAsia" w:ascii="宋体" w:hAnsi="宋体" w:eastAsia="宋体" w:cs="宋体"/>
          <w:sz w:val="21"/>
          <w:szCs w:val="21"/>
          <w:lang w:val="en-US" w:eastAsia="zh-CN"/>
        </w:rPr>
        <w:t>报告</w:t>
      </w:r>
      <w:r>
        <w:rPr>
          <w:rFonts w:hint="eastAsia" w:ascii="宋体" w:hAnsi="宋体" w:eastAsia="宋体" w:cs="宋体"/>
          <w:sz w:val="21"/>
          <w:szCs w:val="21"/>
        </w:rPr>
        <w:t>。</w:t>
      </w:r>
    </w:p>
    <w:p w14:paraId="656D7A2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5.综合管理中心、校务管理中心</w:t>
      </w:r>
      <w:r>
        <w:rPr>
          <w:rFonts w:hint="eastAsia" w:ascii="宋体" w:hAnsi="宋体" w:eastAsia="宋体" w:cs="宋体"/>
          <w:sz w:val="21"/>
          <w:szCs w:val="21"/>
        </w:rPr>
        <w:t>做好校产清点</w:t>
      </w:r>
      <w:r>
        <w:rPr>
          <w:rFonts w:hint="eastAsia" w:ascii="宋体" w:hAnsi="宋体" w:eastAsia="宋体" w:cs="宋体"/>
          <w:sz w:val="21"/>
          <w:szCs w:val="21"/>
          <w:lang w:val="en-US" w:eastAsia="zh-CN"/>
        </w:rPr>
        <w:t>维护</w:t>
      </w:r>
      <w:r>
        <w:rPr>
          <w:rFonts w:hint="eastAsia" w:ascii="宋体" w:hAnsi="宋体" w:eastAsia="宋体" w:cs="宋体"/>
          <w:sz w:val="21"/>
          <w:szCs w:val="21"/>
        </w:rPr>
        <w:t>以及财务结算工作。</w:t>
      </w:r>
    </w:p>
    <w:p w14:paraId="489E74D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default" w:ascii="宋体" w:hAnsi="宋体" w:eastAsia="宋体" w:cs="宋体"/>
          <w:sz w:val="21"/>
          <w:szCs w:val="21"/>
          <w:lang w:val="en-US"/>
        </w:rPr>
      </w:pPr>
      <w:r>
        <w:rPr>
          <w:rFonts w:hint="eastAsia" w:ascii="宋体" w:hAnsi="宋体" w:eastAsia="宋体" w:cs="宋体"/>
          <w:b/>
          <w:bCs/>
          <w:sz w:val="21"/>
          <w:szCs w:val="21"/>
          <w:lang w:val="en-US" w:eastAsia="zh-CN"/>
        </w:rPr>
        <w:t>二、考核评价工作</w:t>
      </w:r>
    </w:p>
    <w:p w14:paraId="3F27FEF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1.盘点一学期来各教师</w:t>
      </w:r>
      <w:r>
        <w:rPr>
          <w:rFonts w:hint="eastAsia" w:ascii="宋体" w:hAnsi="宋体" w:eastAsia="宋体" w:cs="宋体"/>
          <w:sz w:val="21"/>
          <w:szCs w:val="21"/>
        </w:rPr>
        <w:t>各科室各分管领导负责的工作</w:t>
      </w:r>
      <w:r>
        <w:rPr>
          <w:rFonts w:hint="eastAsia" w:ascii="宋体" w:hAnsi="宋体" w:eastAsia="宋体" w:cs="宋体"/>
          <w:sz w:val="21"/>
          <w:szCs w:val="21"/>
          <w:lang w:eastAsia="zh-CN"/>
        </w:rPr>
        <w:t>，</w:t>
      </w:r>
      <w:r>
        <w:rPr>
          <w:rFonts w:hint="eastAsia" w:ascii="宋体" w:hAnsi="宋体" w:eastAsia="宋体" w:cs="宋体"/>
          <w:sz w:val="21"/>
          <w:szCs w:val="21"/>
        </w:rPr>
        <w:t>完成各项总结。</w:t>
      </w:r>
    </w:p>
    <w:p w14:paraId="669D9F1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2.按照绩效考核标准，科学公正对教师进行考核评价</w:t>
      </w:r>
      <w:r>
        <w:rPr>
          <w:rFonts w:hint="eastAsia" w:ascii="宋体" w:hAnsi="宋体" w:eastAsia="宋体" w:cs="宋体"/>
          <w:sz w:val="21"/>
          <w:szCs w:val="21"/>
        </w:rPr>
        <w:t>。</w:t>
      </w:r>
    </w:p>
    <w:p w14:paraId="7AA1C86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3.组织好一次项目或团队的现场展示及综合评价。</w:t>
      </w:r>
    </w:p>
    <w:p w14:paraId="0C4DB29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4.做好</w:t>
      </w:r>
      <w:r>
        <w:rPr>
          <w:rFonts w:hint="eastAsia" w:ascii="宋体" w:hAnsi="宋体" w:eastAsia="宋体" w:cs="宋体"/>
          <w:sz w:val="21"/>
          <w:szCs w:val="21"/>
        </w:rPr>
        <w:t>学生鉴定</w:t>
      </w:r>
      <w:r>
        <w:rPr>
          <w:rFonts w:hint="eastAsia" w:ascii="宋体" w:hAnsi="宋体" w:eastAsia="宋体" w:cs="宋体"/>
          <w:sz w:val="21"/>
          <w:szCs w:val="21"/>
          <w:lang w:val="en-US" w:eastAsia="zh-CN"/>
        </w:rPr>
        <w:t>及各项评优评先工作</w:t>
      </w:r>
      <w:r>
        <w:rPr>
          <w:rFonts w:hint="eastAsia" w:ascii="宋体" w:hAnsi="宋体" w:eastAsia="宋体" w:cs="宋体"/>
          <w:sz w:val="21"/>
          <w:szCs w:val="21"/>
        </w:rPr>
        <w:t>，</w:t>
      </w:r>
      <w:r>
        <w:rPr>
          <w:rFonts w:hint="eastAsia" w:ascii="宋体" w:hAnsi="宋体" w:eastAsia="宋体" w:cs="宋体"/>
          <w:sz w:val="21"/>
          <w:szCs w:val="21"/>
          <w:lang w:val="en-US" w:eastAsia="zh-CN"/>
        </w:rPr>
        <w:t>完成</w:t>
      </w:r>
      <w:r>
        <w:rPr>
          <w:rFonts w:hint="eastAsia" w:ascii="宋体" w:hAnsi="宋体" w:eastAsia="宋体" w:cs="宋体"/>
          <w:sz w:val="21"/>
          <w:szCs w:val="21"/>
        </w:rPr>
        <w:t>《学生成长记录手册》的填写和发放等相关工作。</w:t>
      </w:r>
    </w:p>
    <w:p w14:paraId="4FD19F8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安全</w:t>
      </w:r>
      <w:r>
        <w:rPr>
          <w:rFonts w:hint="eastAsia" w:ascii="宋体" w:hAnsi="宋体" w:eastAsia="宋体" w:cs="宋体"/>
          <w:b/>
          <w:bCs/>
          <w:sz w:val="21"/>
          <w:szCs w:val="21"/>
          <w:lang w:val="en-US" w:eastAsia="zh-CN"/>
        </w:rPr>
        <w:t>教育工作</w:t>
      </w:r>
    </w:p>
    <w:p w14:paraId="6FABE57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加强对师生的安全教育。根据时令特点，对师生进行防火、防交通事故、防盗、防毒、防电等教育，重点是针对</w:t>
      </w:r>
      <w:r>
        <w:rPr>
          <w:rFonts w:hint="eastAsia" w:ascii="宋体" w:hAnsi="宋体" w:eastAsia="宋体" w:cs="宋体"/>
          <w:sz w:val="21"/>
          <w:szCs w:val="21"/>
          <w:lang w:val="en-US" w:eastAsia="zh-CN"/>
        </w:rPr>
        <w:t>生活安全</w:t>
      </w:r>
      <w:r>
        <w:rPr>
          <w:rFonts w:hint="eastAsia" w:ascii="宋体" w:hAnsi="宋体" w:eastAsia="宋体" w:cs="宋体"/>
          <w:sz w:val="21"/>
          <w:szCs w:val="21"/>
        </w:rPr>
        <w:t>、交通安全等安全知识的教育。培养师生的安全意识，提高师生的自救自护能力。</w:t>
      </w:r>
    </w:p>
    <w:p w14:paraId="1128E56C">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放假前，各班要对师生进行一次寒假安全教育工作，并发放“</w:t>
      </w:r>
      <w:r>
        <w:rPr>
          <w:rFonts w:hint="eastAsia" w:ascii="宋体" w:hAnsi="宋体" w:eastAsia="宋体" w:cs="宋体"/>
          <w:sz w:val="21"/>
          <w:szCs w:val="21"/>
          <w:lang w:val="en-US" w:eastAsia="zh-CN"/>
        </w:rPr>
        <w:t>告家长书</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假期学生生活指导</w:t>
      </w:r>
      <w:r>
        <w:rPr>
          <w:rFonts w:hint="eastAsia" w:ascii="宋体" w:hAnsi="宋体" w:eastAsia="宋体" w:cs="宋体"/>
          <w:sz w:val="21"/>
          <w:szCs w:val="21"/>
          <w:lang w:eastAsia="zh-CN"/>
        </w:rPr>
        <w:t>”</w:t>
      </w:r>
      <w:r>
        <w:rPr>
          <w:rFonts w:hint="eastAsia" w:ascii="宋体" w:hAnsi="宋体" w:eastAsia="宋体" w:cs="宋体"/>
          <w:sz w:val="21"/>
          <w:szCs w:val="21"/>
        </w:rPr>
        <w:t>，会同社会各界共同教育学生，切实维护师生安全，让师生度过</w:t>
      </w:r>
      <w:r>
        <w:rPr>
          <w:rFonts w:hint="eastAsia" w:ascii="宋体" w:hAnsi="宋体" w:eastAsia="宋体" w:cs="宋体"/>
          <w:sz w:val="21"/>
          <w:szCs w:val="21"/>
          <w:lang w:val="en-US" w:eastAsia="zh-CN"/>
        </w:rPr>
        <w:t>有意义的假期</w:t>
      </w:r>
      <w:r>
        <w:rPr>
          <w:rFonts w:hint="eastAsia" w:ascii="宋体" w:hAnsi="宋体" w:eastAsia="宋体" w:cs="宋体"/>
          <w:sz w:val="21"/>
          <w:szCs w:val="21"/>
        </w:rPr>
        <w:t>。</w:t>
      </w:r>
    </w:p>
    <w:p w14:paraId="4AEA398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加强假期值班护校工作，确保学校财产安全。</w:t>
      </w:r>
    </w:p>
    <w:p w14:paraId="599FEC7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四、教师假期生活</w:t>
      </w:r>
    </w:p>
    <w:p w14:paraId="563E6E1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1.严格落实疫情防控，关注信息发布，清晰出行政策，明确职责任务。强化师德师风建设。加强安全防范，坚持言行雅正，秉持公平诚信，坚守廉洁自律，规范从教行为。</w:t>
      </w:r>
    </w:p>
    <w:p w14:paraId="2377DAB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2.利用假期，开展“专业阅读、专业写作、专业解读”的教师三专工程，不断提升业务素养。</w:t>
      </w:r>
    </w:p>
    <w:p w14:paraId="0BF4B54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lang w:val="en-US" w:eastAsia="zh-CN"/>
        </w:rPr>
      </w:pPr>
    </w:p>
    <w:p w14:paraId="1DC6C5DF">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rPr>
        <w:t>薛家</w:t>
      </w:r>
      <w:r>
        <w:rPr>
          <w:rFonts w:hint="eastAsia" w:ascii="宋体" w:hAnsi="宋体" w:eastAsia="宋体" w:cs="宋体"/>
          <w:b/>
          <w:kern w:val="0"/>
          <w:sz w:val="21"/>
          <w:szCs w:val="21"/>
          <w:lang w:val="en-US" w:eastAsia="zh-CN"/>
        </w:rPr>
        <w:t>实验</w:t>
      </w:r>
      <w:r>
        <w:rPr>
          <w:rFonts w:hint="eastAsia" w:ascii="宋体" w:hAnsi="宋体" w:eastAsia="宋体" w:cs="宋体"/>
          <w:b/>
          <w:kern w:val="0"/>
          <w:sz w:val="21"/>
          <w:szCs w:val="21"/>
        </w:rPr>
        <w:t>小学“善真银行”实施</w:t>
      </w:r>
      <w:r>
        <w:rPr>
          <w:rFonts w:hint="eastAsia" w:ascii="宋体" w:hAnsi="宋体" w:eastAsia="宋体" w:cs="宋体"/>
          <w:b/>
          <w:kern w:val="0"/>
          <w:sz w:val="21"/>
          <w:szCs w:val="21"/>
          <w:lang w:val="en-US" w:eastAsia="zh-CN"/>
        </w:rPr>
        <w:t>指南</w:t>
      </w:r>
    </w:p>
    <w:p w14:paraId="7BD922C7">
      <w:pPr>
        <w:keepNext w:val="0"/>
        <w:keepLines w:val="0"/>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一、指导思想</w:t>
      </w:r>
    </w:p>
    <w:p w14:paraId="622B4A56">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rPr>
        <w:t>以社会主义核心价值观为引领，进一步树立“学校教育，德育为先”的理念，推进学校•家庭•社会三位一体和谐育人机制。通过为每位学生设立一本《善真银行》存折，促进学生进一步规范日常行为，倡导学生多做好人好事，树立正确的人生观、价值观和道德观。结合我校善真德育，将银行运作方式引入学生道德品质教育中，使学生养成良好的行为习惯，培养孩子的爱心、责任心、留心他人的美好言行，学会欣赏他人，最终成为一名有爱心，讲道德，守诚信，重合作，求发展的新时代小公民，实现道德意识和文明素质的全面提升。</w:t>
      </w:r>
    </w:p>
    <w:p w14:paraId="434B4545">
      <w:pPr>
        <w:keepNext w:val="0"/>
        <w:keepLines w:val="0"/>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kern w:val="0"/>
          <w:sz w:val="21"/>
          <w:szCs w:val="21"/>
          <w:shd w:val="clear" w:color="auto" w:fill="auto"/>
          <w:lang w:eastAsia="zh-CN"/>
        </w:rPr>
      </w:pPr>
      <w:r>
        <w:rPr>
          <w:rFonts w:hint="eastAsia" w:ascii="宋体" w:hAnsi="宋体" w:eastAsia="宋体" w:cs="宋体"/>
          <w:b/>
          <w:bCs/>
          <w:kern w:val="0"/>
          <w:sz w:val="21"/>
          <w:szCs w:val="21"/>
          <w:shd w:val="clear" w:color="auto" w:fill="auto"/>
        </w:rPr>
        <w:t>二、活动口号</w:t>
      </w:r>
      <w:r>
        <w:rPr>
          <w:rFonts w:hint="eastAsia" w:ascii="宋体" w:hAnsi="宋体" w:eastAsia="宋体" w:cs="宋体"/>
          <w:b/>
          <w:bCs/>
          <w:kern w:val="0"/>
          <w:sz w:val="21"/>
          <w:szCs w:val="21"/>
          <w:shd w:val="clear" w:color="auto" w:fill="auto"/>
          <w:lang w:eastAsia="zh-CN"/>
        </w:rPr>
        <w:t>：</w:t>
      </w:r>
      <w:r>
        <w:rPr>
          <w:rFonts w:hint="eastAsia" w:ascii="宋体" w:hAnsi="宋体" w:eastAsia="宋体" w:cs="宋体"/>
          <w:b/>
          <w:bCs/>
          <w:kern w:val="0"/>
          <w:sz w:val="21"/>
          <w:szCs w:val="21"/>
          <w:shd w:val="clear" w:color="auto" w:fill="auto"/>
        </w:rPr>
        <w:t>规范行为，存储文明，光彩人生</w:t>
      </w:r>
      <w:r>
        <w:rPr>
          <w:rFonts w:hint="eastAsia" w:ascii="宋体" w:hAnsi="宋体" w:eastAsia="宋体" w:cs="宋体"/>
          <w:b/>
          <w:bCs/>
          <w:kern w:val="0"/>
          <w:sz w:val="21"/>
          <w:szCs w:val="21"/>
          <w:shd w:val="clear" w:color="auto" w:fill="auto"/>
          <w:lang w:eastAsia="zh-CN"/>
        </w:rPr>
        <w:t>。</w:t>
      </w:r>
    </w:p>
    <w:p w14:paraId="346E759A">
      <w:pPr>
        <w:keepNext w:val="0"/>
        <w:keepLines w:val="0"/>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kern w:val="0"/>
          <w:sz w:val="21"/>
          <w:szCs w:val="21"/>
          <w:shd w:val="clear" w:color="auto" w:fill="auto"/>
        </w:rPr>
      </w:pPr>
      <w:r>
        <w:rPr>
          <w:rFonts w:hint="eastAsia" w:ascii="宋体" w:hAnsi="宋体" w:eastAsia="宋体" w:cs="宋体"/>
          <w:b/>
          <w:bCs/>
          <w:color w:val="000000"/>
          <w:kern w:val="0"/>
          <w:sz w:val="21"/>
          <w:szCs w:val="21"/>
          <w:shd w:val="clear" w:color="auto" w:fill="auto"/>
          <w:lang w:val="en-US" w:eastAsia="zh-CN"/>
        </w:rPr>
        <w:t>三、</w:t>
      </w:r>
      <w:r>
        <w:rPr>
          <w:rFonts w:hint="eastAsia" w:ascii="宋体" w:hAnsi="宋体" w:eastAsia="宋体" w:cs="宋体"/>
          <w:b/>
          <w:bCs/>
          <w:color w:val="000000"/>
          <w:kern w:val="0"/>
          <w:sz w:val="21"/>
          <w:szCs w:val="21"/>
          <w:shd w:val="clear" w:color="auto" w:fill="auto"/>
        </w:rPr>
        <w:t>善真银行组织机构</w:t>
      </w:r>
    </w:p>
    <w:p w14:paraId="0C2957B3">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rPr>
      </w:pPr>
      <w:r>
        <w:rPr>
          <w:rFonts w:hint="eastAsia" w:ascii="宋体" w:hAnsi="宋体" w:eastAsia="宋体" w:cs="宋体"/>
          <w:color w:val="000000"/>
          <w:kern w:val="0"/>
          <w:sz w:val="21"/>
          <w:szCs w:val="21"/>
          <w:shd w:val="clear" w:color="auto" w:fill="auto"/>
          <w:lang w:val="en-US" w:eastAsia="zh-CN"/>
        </w:rPr>
        <w:t>1.</w:t>
      </w:r>
      <w:r>
        <w:rPr>
          <w:rFonts w:hint="eastAsia" w:ascii="宋体" w:hAnsi="宋体" w:eastAsia="宋体" w:cs="宋体"/>
          <w:color w:val="000000"/>
          <w:kern w:val="0"/>
          <w:sz w:val="21"/>
          <w:szCs w:val="21"/>
          <w:shd w:val="clear" w:color="auto" w:fill="auto"/>
        </w:rPr>
        <w:t>“善真银行”董</w:t>
      </w:r>
      <w:r>
        <w:rPr>
          <w:rFonts w:hint="eastAsia" w:ascii="宋体" w:hAnsi="宋体" w:eastAsia="宋体" w:cs="宋体"/>
          <w:kern w:val="0"/>
          <w:sz w:val="21"/>
          <w:szCs w:val="21"/>
          <w:shd w:val="clear" w:color="auto" w:fill="auto"/>
        </w:rPr>
        <w:t>事会（监督指导“善真银行”的工作）</w:t>
      </w:r>
    </w:p>
    <w:p w14:paraId="45AE1974">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rPr>
        <w:t>董事长：</w:t>
      </w:r>
      <w:r>
        <w:rPr>
          <w:rFonts w:hint="eastAsia" w:ascii="宋体" w:hAnsi="宋体" w:eastAsia="宋体" w:cs="宋体"/>
          <w:kern w:val="0"/>
          <w:sz w:val="21"/>
          <w:szCs w:val="21"/>
          <w:shd w:val="clear" w:color="auto" w:fill="auto"/>
          <w:lang w:val="en-US" w:eastAsia="zh-CN"/>
        </w:rPr>
        <w:t>万莺燕</w:t>
      </w:r>
      <w:r>
        <w:rPr>
          <w:rFonts w:hint="eastAsia" w:ascii="宋体" w:hAnsi="宋体" w:eastAsia="宋体" w:cs="宋体"/>
          <w:kern w:val="0"/>
          <w:sz w:val="21"/>
          <w:szCs w:val="21"/>
          <w:shd w:val="clear" w:color="auto" w:fill="auto"/>
        </w:rPr>
        <w:t xml:space="preserve">   副董事长：周静</w:t>
      </w:r>
    </w:p>
    <w:p w14:paraId="07D1D730">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default" w:ascii="宋体" w:hAnsi="宋体" w:eastAsia="宋体" w:cs="宋体"/>
          <w:kern w:val="0"/>
          <w:sz w:val="21"/>
          <w:szCs w:val="21"/>
          <w:shd w:val="clear" w:color="auto" w:fill="auto"/>
          <w:lang w:val="en-US" w:eastAsia="zh-CN"/>
        </w:rPr>
      </w:pPr>
      <w:r>
        <w:rPr>
          <w:rFonts w:hint="eastAsia" w:ascii="宋体" w:hAnsi="宋体" w:eastAsia="宋体" w:cs="宋体"/>
          <w:kern w:val="0"/>
          <w:sz w:val="21"/>
          <w:szCs w:val="21"/>
          <w:shd w:val="clear" w:color="auto" w:fill="auto"/>
        </w:rPr>
        <w:t>董  事：吴春燕、朱小昌、祝卫其</w:t>
      </w:r>
      <w:r>
        <w:rPr>
          <w:rFonts w:hint="eastAsia" w:ascii="宋体" w:hAnsi="宋体" w:eastAsia="宋体" w:cs="宋体"/>
          <w:kern w:val="0"/>
          <w:sz w:val="21"/>
          <w:szCs w:val="21"/>
          <w:shd w:val="clear" w:color="auto" w:fill="auto"/>
          <w:lang w:eastAsia="zh-CN"/>
        </w:rPr>
        <w:t>、</w:t>
      </w:r>
      <w:r>
        <w:rPr>
          <w:rFonts w:hint="eastAsia" w:ascii="宋体" w:hAnsi="宋体" w:eastAsia="宋体" w:cs="宋体"/>
          <w:kern w:val="0"/>
          <w:sz w:val="21"/>
          <w:szCs w:val="21"/>
          <w:shd w:val="clear" w:color="auto" w:fill="auto"/>
          <w:lang w:val="en-US" w:eastAsia="zh-CN"/>
        </w:rPr>
        <w:t>曹燕、郑飞、陶榆萍</w:t>
      </w:r>
    </w:p>
    <w:p w14:paraId="53BA2224">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lang w:eastAsia="zh-CN"/>
        </w:rPr>
      </w:pPr>
      <w:r>
        <w:rPr>
          <w:rFonts w:hint="eastAsia" w:ascii="宋体" w:hAnsi="宋体" w:eastAsia="宋体" w:cs="宋体"/>
          <w:kern w:val="0"/>
          <w:sz w:val="21"/>
          <w:szCs w:val="21"/>
          <w:shd w:val="clear" w:color="auto" w:fill="auto"/>
        </w:rPr>
        <w:t>具体负责：监督总行各项事宜</w:t>
      </w:r>
      <w:r>
        <w:rPr>
          <w:rFonts w:hint="eastAsia" w:ascii="宋体" w:hAnsi="宋体" w:eastAsia="宋体" w:cs="宋体"/>
          <w:kern w:val="0"/>
          <w:sz w:val="21"/>
          <w:szCs w:val="21"/>
          <w:shd w:val="clear" w:color="auto" w:fill="auto"/>
          <w:lang w:eastAsia="zh-CN"/>
        </w:rPr>
        <w:t>。</w:t>
      </w:r>
    </w:p>
    <w:p w14:paraId="0240577D">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lang w:val="en-US" w:eastAsia="zh-CN"/>
        </w:rPr>
        <w:t>2.</w:t>
      </w:r>
      <w:r>
        <w:rPr>
          <w:rFonts w:hint="eastAsia" w:ascii="宋体" w:hAnsi="宋体" w:eastAsia="宋体" w:cs="宋体"/>
          <w:kern w:val="0"/>
          <w:sz w:val="21"/>
          <w:szCs w:val="21"/>
          <w:shd w:val="clear" w:color="auto" w:fill="auto"/>
        </w:rPr>
        <w:t>“善真银行”总行（大队部——主管日常工作）</w:t>
      </w:r>
    </w:p>
    <w:p w14:paraId="2C574DE1">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rPr>
        <w:t>行  长：袁明明</w:t>
      </w:r>
    </w:p>
    <w:p w14:paraId="1B59D0D7">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lang w:eastAsia="zh-CN"/>
        </w:rPr>
      </w:pPr>
      <w:r>
        <w:rPr>
          <w:rFonts w:hint="eastAsia" w:ascii="宋体" w:hAnsi="宋体" w:eastAsia="宋体" w:cs="宋体"/>
          <w:kern w:val="0"/>
          <w:sz w:val="21"/>
          <w:szCs w:val="21"/>
          <w:shd w:val="clear" w:color="auto" w:fill="auto"/>
        </w:rPr>
        <w:t>具体负责</w:t>
      </w:r>
      <w:r>
        <w:rPr>
          <w:rFonts w:hint="eastAsia" w:ascii="宋体" w:hAnsi="宋体" w:eastAsia="宋体" w:cs="宋体"/>
          <w:kern w:val="0"/>
          <w:sz w:val="21"/>
          <w:szCs w:val="21"/>
          <w:shd w:val="clear" w:color="auto" w:fill="auto"/>
          <w:lang w:eastAsia="zh-CN"/>
        </w:rPr>
        <w:t>：</w:t>
      </w:r>
    </w:p>
    <w:p w14:paraId="737A9097">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kern w:val="0"/>
          <w:sz w:val="21"/>
          <w:szCs w:val="21"/>
          <w:shd w:val="clear" w:color="auto" w:fill="auto"/>
          <w:lang w:eastAsia="zh-CN"/>
        </w:rPr>
      </w:pPr>
      <w:r>
        <w:rPr>
          <w:rFonts w:hint="eastAsia" w:ascii="宋体" w:hAnsi="宋体" w:eastAsia="宋体" w:cs="宋体"/>
          <w:kern w:val="0"/>
          <w:sz w:val="21"/>
          <w:szCs w:val="21"/>
          <w:shd w:val="clear" w:color="auto" w:fill="auto"/>
        </w:rPr>
        <w:t>（1）统计各分行上报的各储</w:t>
      </w:r>
      <w:r>
        <w:rPr>
          <w:rFonts w:hint="eastAsia" w:ascii="宋体" w:hAnsi="宋体" w:eastAsia="宋体" w:cs="宋体"/>
          <w:color w:val="000000"/>
          <w:kern w:val="0"/>
          <w:sz w:val="21"/>
          <w:szCs w:val="21"/>
          <w:shd w:val="clear" w:color="auto" w:fill="auto"/>
        </w:rPr>
        <w:t>户的善真</w:t>
      </w:r>
      <w:r>
        <w:rPr>
          <w:rFonts w:hint="eastAsia" w:ascii="宋体" w:hAnsi="宋体" w:eastAsia="宋体" w:cs="宋体"/>
          <w:color w:val="000000"/>
          <w:kern w:val="0"/>
          <w:sz w:val="21"/>
          <w:szCs w:val="21"/>
          <w:shd w:val="clear" w:color="auto" w:fill="auto"/>
          <w:lang w:eastAsia="zh-CN"/>
        </w:rPr>
        <w:t>。</w:t>
      </w:r>
    </w:p>
    <w:p w14:paraId="30735FE2">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lang w:eastAsia="zh-CN"/>
        </w:rPr>
      </w:pPr>
      <w:r>
        <w:rPr>
          <w:rFonts w:hint="eastAsia" w:ascii="宋体" w:hAnsi="宋体" w:eastAsia="宋体" w:cs="宋体"/>
          <w:kern w:val="0"/>
          <w:sz w:val="21"/>
          <w:szCs w:val="21"/>
          <w:shd w:val="clear" w:color="auto" w:fill="auto"/>
        </w:rPr>
        <w:t>（2）确定各分行 “月善真之星”“学期善真之星”名单</w:t>
      </w:r>
      <w:r>
        <w:rPr>
          <w:rFonts w:hint="eastAsia" w:ascii="宋体" w:hAnsi="宋体" w:eastAsia="宋体" w:cs="宋体"/>
          <w:kern w:val="0"/>
          <w:sz w:val="21"/>
          <w:szCs w:val="21"/>
          <w:shd w:val="clear" w:color="auto" w:fill="auto"/>
          <w:lang w:eastAsia="zh-CN"/>
        </w:rPr>
        <w:t>。</w:t>
      </w:r>
    </w:p>
    <w:p w14:paraId="4CC0CADA">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lang w:eastAsia="zh-CN"/>
        </w:rPr>
      </w:pPr>
      <w:r>
        <w:rPr>
          <w:rFonts w:hint="eastAsia" w:ascii="宋体" w:hAnsi="宋体" w:eastAsia="宋体" w:cs="宋体"/>
          <w:kern w:val="0"/>
          <w:sz w:val="21"/>
          <w:szCs w:val="21"/>
          <w:shd w:val="clear" w:color="auto" w:fill="auto"/>
        </w:rPr>
        <w:t>（3）进行星级班的评比工作</w:t>
      </w:r>
      <w:r>
        <w:rPr>
          <w:rFonts w:hint="eastAsia" w:ascii="宋体" w:hAnsi="宋体" w:eastAsia="宋体" w:cs="宋体"/>
          <w:kern w:val="0"/>
          <w:sz w:val="21"/>
          <w:szCs w:val="21"/>
          <w:shd w:val="clear" w:color="auto" w:fill="auto"/>
          <w:lang w:eastAsia="zh-CN"/>
        </w:rPr>
        <w:t>。</w:t>
      </w:r>
    </w:p>
    <w:p w14:paraId="7D804FF8">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lang w:val="en-US" w:eastAsia="zh-CN"/>
        </w:rPr>
        <w:t>3.</w:t>
      </w:r>
      <w:r>
        <w:rPr>
          <w:rFonts w:hint="eastAsia" w:ascii="宋体" w:hAnsi="宋体" w:eastAsia="宋体" w:cs="宋体"/>
          <w:kern w:val="0"/>
          <w:sz w:val="21"/>
          <w:szCs w:val="21"/>
          <w:shd w:val="clear" w:color="auto" w:fill="auto"/>
        </w:rPr>
        <w:t>“善真银行”分行（各中队——主管日常工作）</w:t>
      </w:r>
    </w:p>
    <w:p w14:paraId="23BD5B8B">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lang w:eastAsia="zh-CN"/>
        </w:rPr>
      </w:pPr>
      <w:r>
        <w:rPr>
          <w:rFonts w:hint="eastAsia" w:ascii="宋体" w:hAnsi="宋体" w:eastAsia="宋体" w:cs="宋体"/>
          <w:kern w:val="0"/>
          <w:sz w:val="21"/>
          <w:szCs w:val="21"/>
          <w:shd w:val="clear" w:color="auto" w:fill="auto"/>
        </w:rPr>
        <w:t>行  长：各中队辅导员（班主任）</w:t>
      </w:r>
      <w:r>
        <w:rPr>
          <w:rFonts w:hint="eastAsia" w:ascii="宋体" w:hAnsi="宋体" w:eastAsia="宋体" w:cs="宋体"/>
          <w:kern w:val="0"/>
          <w:sz w:val="21"/>
          <w:szCs w:val="21"/>
          <w:shd w:val="clear" w:color="auto" w:fill="auto"/>
          <w:lang w:eastAsia="zh-CN"/>
        </w:rPr>
        <w:t>。</w:t>
      </w:r>
    </w:p>
    <w:p w14:paraId="21C9B85F">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lang w:eastAsia="zh-CN"/>
        </w:rPr>
      </w:pPr>
      <w:r>
        <w:rPr>
          <w:rFonts w:hint="eastAsia" w:ascii="宋体" w:hAnsi="宋体" w:eastAsia="宋体" w:cs="宋体"/>
          <w:kern w:val="0"/>
          <w:sz w:val="21"/>
          <w:szCs w:val="21"/>
          <w:shd w:val="clear" w:color="auto" w:fill="auto"/>
        </w:rPr>
        <w:t>执行行长：各中队选拔1-2名学生</w:t>
      </w:r>
      <w:r>
        <w:rPr>
          <w:rFonts w:hint="eastAsia" w:ascii="宋体" w:hAnsi="宋体" w:eastAsia="宋体" w:cs="宋体"/>
          <w:kern w:val="0"/>
          <w:sz w:val="21"/>
          <w:szCs w:val="21"/>
          <w:shd w:val="clear" w:color="auto" w:fill="auto"/>
          <w:lang w:eastAsia="zh-CN"/>
        </w:rPr>
        <w:t>。</w:t>
      </w:r>
    </w:p>
    <w:p w14:paraId="3F92B02E">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lang w:eastAsia="zh-CN"/>
        </w:rPr>
      </w:pPr>
      <w:r>
        <w:rPr>
          <w:rFonts w:hint="eastAsia" w:ascii="宋体" w:hAnsi="宋体" w:eastAsia="宋体" w:cs="宋体"/>
          <w:kern w:val="0"/>
          <w:sz w:val="21"/>
          <w:szCs w:val="21"/>
          <w:shd w:val="clear" w:color="auto" w:fill="auto"/>
        </w:rPr>
        <w:t>具体负责</w:t>
      </w:r>
      <w:r>
        <w:rPr>
          <w:rFonts w:hint="eastAsia" w:ascii="宋体" w:hAnsi="宋体" w:eastAsia="宋体" w:cs="宋体"/>
          <w:kern w:val="0"/>
          <w:sz w:val="21"/>
          <w:szCs w:val="21"/>
          <w:shd w:val="clear" w:color="auto" w:fill="auto"/>
          <w:lang w:eastAsia="zh-CN"/>
        </w:rPr>
        <w:t>：</w:t>
      </w:r>
    </w:p>
    <w:p w14:paraId="0A343CB9">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lang w:eastAsia="zh-CN"/>
        </w:rPr>
      </w:pPr>
      <w:r>
        <w:rPr>
          <w:rFonts w:hint="eastAsia" w:ascii="宋体" w:hAnsi="宋体" w:eastAsia="宋体" w:cs="宋体"/>
          <w:kern w:val="0"/>
          <w:sz w:val="21"/>
          <w:szCs w:val="21"/>
          <w:shd w:val="clear" w:color="auto" w:fill="auto"/>
        </w:rPr>
        <w:t>（1）成立“善真银行”储蓄小组，确立储蓄组长名单(成立8个储蓄组)</w:t>
      </w:r>
      <w:r>
        <w:rPr>
          <w:rFonts w:hint="eastAsia" w:ascii="宋体" w:hAnsi="宋体" w:eastAsia="宋体" w:cs="宋体"/>
          <w:kern w:val="0"/>
          <w:sz w:val="21"/>
          <w:szCs w:val="21"/>
          <w:shd w:val="clear" w:color="auto" w:fill="auto"/>
          <w:lang w:eastAsia="zh-CN"/>
        </w:rPr>
        <w:t>。</w:t>
      </w:r>
    </w:p>
    <w:p w14:paraId="44F148F9">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lang w:eastAsia="zh-CN"/>
        </w:rPr>
      </w:pPr>
      <w:r>
        <w:rPr>
          <w:rFonts w:hint="eastAsia" w:ascii="宋体" w:hAnsi="宋体" w:eastAsia="宋体" w:cs="宋体"/>
          <w:kern w:val="0"/>
          <w:sz w:val="21"/>
          <w:szCs w:val="21"/>
          <w:shd w:val="clear" w:color="auto" w:fill="auto"/>
        </w:rPr>
        <w:t>（2）指导储蓄小组确定每位储户的各类事项的分值确定、记录。评选本行“月善真之星”</w:t>
      </w:r>
      <w:r>
        <w:rPr>
          <w:rFonts w:hint="eastAsia" w:ascii="宋体" w:hAnsi="宋体" w:eastAsia="宋体" w:cs="宋体"/>
          <w:kern w:val="0"/>
          <w:sz w:val="21"/>
          <w:szCs w:val="21"/>
          <w:shd w:val="clear" w:color="auto" w:fill="auto"/>
          <w:lang w:eastAsia="zh-CN"/>
        </w:rPr>
        <w:t>。</w:t>
      </w:r>
    </w:p>
    <w:p w14:paraId="0FBA764C">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lang w:eastAsia="zh-CN"/>
        </w:rPr>
      </w:pPr>
      <w:r>
        <w:rPr>
          <w:rFonts w:hint="eastAsia" w:ascii="宋体" w:hAnsi="宋体" w:eastAsia="宋体" w:cs="宋体"/>
          <w:kern w:val="0"/>
          <w:sz w:val="21"/>
          <w:szCs w:val="21"/>
          <w:shd w:val="clear" w:color="auto" w:fill="auto"/>
        </w:rPr>
        <w:t>（3）每月月底对各“善真银行”分行的储蓄情况进行检查</w:t>
      </w:r>
      <w:r>
        <w:rPr>
          <w:rFonts w:hint="eastAsia" w:ascii="宋体" w:hAnsi="宋体" w:eastAsia="宋体" w:cs="宋体"/>
          <w:kern w:val="0"/>
          <w:sz w:val="21"/>
          <w:szCs w:val="21"/>
          <w:shd w:val="clear" w:color="auto" w:fill="auto"/>
          <w:lang w:eastAsia="zh-CN"/>
        </w:rPr>
        <w:t>。</w:t>
      </w:r>
    </w:p>
    <w:p w14:paraId="2BBD3FBC">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lang w:eastAsia="zh-CN"/>
        </w:rPr>
      </w:pPr>
      <w:r>
        <w:rPr>
          <w:rFonts w:hint="eastAsia" w:ascii="宋体" w:hAnsi="宋体" w:eastAsia="宋体" w:cs="宋体"/>
          <w:kern w:val="0"/>
          <w:sz w:val="21"/>
          <w:szCs w:val="21"/>
          <w:shd w:val="clear" w:color="auto" w:fill="auto"/>
        </w:rPr>
        <w:t>（4）组织支行储户开展相关的道德体验活动，并做好活动过程材料的整理和记录</w:t>
      </w:r>
      <w:r>
        <w:rPr>
          <w:rFonts w:hint="eastAsia" w:ascii="宋体" w:hAnsi="宋体" w:eastAsia="宋体" w:cs="宋体"/>
          <w:kern w:val="0"/>
          <w:sz w:val="21"/>
          <w:szCs w:val="21"/>
          <w:shd w:val="clear" w:color="auto" w:fill="auto"/>
          <w:lang w:eastAsia="zh-CN"/>
        </w:rPr>
        <w:t>。</w:t>
      </w:r>
    </w:p>
    <w:p w14:paraId="69A3582B">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rPr>
        <w:t>储蓄组长：（通过竞选确定储蓄小组组长）</w:t>
      </w:r>
    </w:p>
    <w:p w14:paraId="0127890B">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lang w:eastAsia="zh-CN"/>
        </w:rPr>
      </w:pPr>
      <w:r>
        <w:rPr>
          <w:rFonts w:hint="eastAsia" w:ascii="宋体" w:hAnsi="宋体" w:eastAsia="宋体" w:cs="宋体"/>
          <w:kern w:val="0"/>
          <w:sz w:val="21"/>
          <w:szCs w:val="21"/>
          <w:shd w:val="clear" w:color="auto" w:fill="auto"/>
        </w:rPr>
        <w:t>具体负责</w:t>
      </w:r>
      <w:r>
        <w:rPr>
          <w:rFonts w:hint="eastAsia" w:ascii="宋体" w:hAnsi="宋体" w:eastAsia="宋体" w:cs="宋体"/>
          <w:kern w:val="0"/>
          <w:sz w:val="21"/>
          <w:szCs w:val="21"/>
          <w:shd w:val="clear" w:color="auto" w:fill="auto"/>
          <w:lang w:eastAsia="zh-CN"/>
        </w:rPr>
        <w:t>：</w:t>
      </w:r>
    </w:p>
    <w:p w14:paraId="25563549">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lang w:eastAsia="zh-CN"/>
        </w:rPr>
      </w:pPr>
      <w:r>
        <w:rPr>
          <w:rFonts w:hint="eastAsia" w:ascii="宋体" w:hAnsi="宋体" w:eastAsia="宋体" w:cs="宋体"/>
          <w:kern w:val="0"/>
          <w:sz w:val="21"/>
          <w:szCs w:val="21"/>
          <w:shd w:val="clear" w:color="auto" w:fill="auto"/>
        </w:rPr>
        <w:t>（1）登记本储蓄组成员存取内容、积分</w:t>
      </w:r>
      <w:r>
        <w:rPr>
          <w:rFonts w:hint="eastAsia" w:ascii="宋体" w:hAnsi="宋体" w:eastAsia="宋体" w:cs="宋体"/>
          <w:kern w:val="0"/>
          <w:sz w:val="21"/>
          <w:szCs w:val="21"/>
          <w:shd w:val="clear" w:color="auto" w:fill="auto"/>
          <w:lang w:eastAsia="zh-CN"/>
        </w:rPr>
        <w:t>。</w:t>
      </w:r>
    </w:p>
    <w:p w14:paraId="4B37CDC7">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lang w:eastAsia="zh-CN"/>
        </w:rPr>
      </w:pPr>
      <w:r>
        <w:rPr>
          <w:rFonts w:hint="eastAsia" w:ascii="宋体" w:hAnsi="宋体" w:eastAsia="宋体" w:cs="宋体"/>
          <w:kern w:val="0"/>
          <w:sz w:val="21"/>
          <w:szCs w:val="21"/>
          <w:shd w:val="clear" w:color="auto" w:fill="auto"/>
        </w:rPr>
        <w:t>（2）统计本储蓄组成员每月、每学期的善真积分，并按时向分行行长汇报</w:t>
      </w:r>
      <w:r>
        <w:rPr>
          <w:rFonts w:hint="eastAsia" w:ascii="宋体" w:hAnsi="宋体" w:eastAsia="宋体" w:cs="宋体"/>
          <w:kern w:val="0"/>
          <w:sz w:val="21"/>
          <w:szCs w:val="21"/>
          <w:shd w:val="clear" w:color="auto" w:fill="auto"/>
          <w:lang w:eastAsia="zh-CN"/>
        </w:rPr>
        <w:t>。</w:t>
      </w:r>
    </w:p>
    <w:p w14:paraId="5F2D2A5A">
      <w:pPr>
        <w:keepNext w:val="0"/>
        <w:keepLines w:val="0"/>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kern w:val="0"/>
          <w:sz w:val="21"/>
          <w:szCs w:val="21"/>
          <w:shd w:val="clear" w:color="auto" w:fill="auto"/>
          <w:lang w:eastAsia="zh-CN"/>
        </w:rPr>
      </w:pPr>
      <w:r>
        <w:rPr>
          <w:rFonts w:hint="eastAsia" w:ascii="宋体" w:hAnsi="宋体" w:eastAsia="宋体" w:cs="宋体"/>
          <w:b/>
          <w:bCs/>
          <w:kern w:val="0"/>
          <w:sz w:val="21"/>
          <w:szCs w:val="21"/>
          <w:shd w:val="clear" w:color="auto" w:fill="auto"/>
        </w:rPr>
        <w:t>三、具体操作办法</w:t>
      </w:r>
    </w:p>
    <w:p w14:paraId="0C5FEF50">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lang w:val="en-US" w:eastAsia="zh-CN"/>
        </w:rPr>
        <w:t>1.</w:t>
      </w:r>
      <w:r>
        <w:rPr>
          <w:rFonts w:hint="eastAsia" w:ascii="宋体" w:hAnsi="宋体" w:eastAsia="宋体" w:cs="宋体"/>
          <w:kern w:val="0"/>
          <w:sz w:val="21"/>
          <w:szCs w:val="21"/>
          <w:shd w:val="clear" w:color="auto" w:fill="auto"/>
        </w:rPr>
        <w:t>存折积分</w:t>
      </w:r>
      <w:r>
        <w:rPr>
          <w:rFonts w:hint="eastAsia" w:ascii="宋体" w:hAnsi="宋体" w:eastAsia="宋体" w:cs="宋体"/>
          <w:kern w:val="0"/>
          <w:sz w:val="21"/>
          <w:szCs w:val="21"/>
          <w:shd w:val="clear" w:color="auto" w:fill="auto"/>
          <w:lang w:val="en-US" w:eastAsia="zh-CN"/>
        </w:rPr>
        <w:t>由</w:t>
      </w:r>
      <w:r>
        <w:rPr>
          <w:rFonts w:hint="eastAsia" w:ascii="宋体" w:hAnsi="宋体" w:eastAsia="宋体" w:cs="宋体"/>
          <w:kern w:val="0"/>
          <w:sz w:val="21"/>
          <w:szCs w:val="21"/>
          <w:shd w:val="clear" w:color="auto" w:fill="auto"/>
        </w:rPr>
        <w:t>月积分、学期积分、加分三方面评定。</w:t>
      </w:r>
    </w:p>
    <w:p w14:paraId="2CF21029">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lang w:val="en-US" w:eastAsia="zh-CN"/>
        </w:rPr>
        <w:t>2.</w:t>
      </w:r>
      <w:r>
        <w:rPr>
          <w:rFonts w:hint="eastAsia" w:ascii="宋体" w:hAnsi="宋体" w:eastAsia="宋体" w:cs="宋体"/>
          <w:kern w:val="0"/>
          <w:sz w:val="21"/>
          <w:szCs w:val="21"/>
          <w:shd w:val="clear" w:color="auto" w:fill="auto"/>
        </w:rPr>
        <w:t>存折取分主要为违反性行为扣除善真币积分。</w:t>
      </w:r>
    </w:p>
    <w:p w14:paraId="66D8A05F">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lang w:val="en-US" w:eastAsia="zh-CN"/>
        </w:rPr>
        <w:t>3.</w:t>
      </w:r>
      <w:r>
        <w:rPr>
          <w:rFonts w:hint="eastAsia" w:ascii="宋体" w:hAnsi="宋体" w:eastAsia="宋体" w:cs="宋体"/>
          <w:kern w:val="0"/>
          <w:sz w:val="21"/>
          <w:szCs w:val="21"/>
          <w:shd w:val="clear" w:color="auto" w:fill="auto"/>
        </w:rPr>
        <w:t>存取分值按照学校“善真银行”实施方案标准执行，存分为“+”，取分为“-”。</w:t>
      </w:r>
    </w:p>
    <w:p w14:paraId="4A3CF0D5">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lang w:val="en-US" w:eastAsia="zh-CN"/>
        </w:rPr>
        <w:t>4.</w:t>
      </w:r>
      <w:r>
        <w:rPr>
          <w:rFonts w:hint="eastAsia" w:ascii="宋体" w:hAnsi="宋体" w:eastAsia="宋体" w:cs="宋体"/>
          <w:kern w:val="0"/>
          <w:sz w:val="21"/>
          <w:szCs w:val="21"/>
          <w:shd w:val="clear" w:color="auto" w:fill="auto"/>
        </w:rPr>
        <w:t>每位储户的“礼仪”“岗位”“学习”这三个板块每月分别预存积分40、20、40分。</w:t>
      </w:r>
    </w:p>
    <w:p w14:paraId="078F9218">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lang w:val="en-US" w:eastAsia="zh-CN"/>
        </w:rPr>
        <w:t>5.</w:t>
      </w:r>
      <w:r>
        <w:rPr>
          <w:rFonts w:hint="eastAsia" w:ascii="宋体" w:hAnsi="宋体" w:eastAsia="宋体" w:cs="宋体"/>
          <w:kern w:val="0"/>
          <w:sz w:val="21"/>
          <w:szCs w:val="21"/>
          <w:shd w:val="clear" w:color="auto" w:fill="auto"/>
        </w:rPr>
        <w:t>每次存取内容必须真实有效。</w:t>
      </w:r>
    </w:p>
    <w:p w14:paraId="12A7FF21">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lang w:val="en-US" w:eastAsia="zh-CN"/>
        </w:rPr>
        <w:t>6.</w:t>
      </w:r>
      <w:r>
        <w:rPr>
          <w:rFonts w:hint="eastAsia" w:ascii="宋体" w:hAnsi="宋体" w:eastAsia="宋体" w:cs="宋体"/>
          <w:kern w:val="0"/>
          <w:sz w:val="21"/>
          <w:szCs w:val="21"/>
          <w:shd w:val="clear" w:color="auto" w:fill="auto"/>
        </w:rPr>
        <w:t>每次存取内容必须有主管签字方有效。</w:t>
      </w:r>
    </w:p>
    <w:p w14:paraId="5939D42F">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lang w:val="en-US" w:eastAsia="zh-CN"/>
        </w:rPr>
        <w:t>7.</w:t>
      </w:r>
      <w:r>
        <w:rPr>
          <w:rFonts w:hint="eastAsia" w:ascii="宋体" w:hAnsi="宋体" w:eastAsia="宋体" w:cs="宋体"/>
          <w:kern w:val="0"/>
          <w:sz w:val="21"/>
          <w:szCs w:val="21"/>
          <w:shd w:val="clear" w:color="auto" w:fill="auto"/>
        </w:rPr>
        <w:t>积分按月分、学期</w:t>
      </w:r>
      <w:r>
        <w:rPr>
          <w:rFonts w:hint="eastAsia" w:ascii="宋体" w:hAnsi="宋体" w:eastAsia="宋体" w:cs="宋体"/>
          <w:kern w:val="0"/>
          <w:sz w:val="21"/>
          <w:szCs w:val="21"/>
          <w:shd w:val="clear" w:color="auto" w:fill="auto"/>
          <w:lang w:val="en-US" w:eastAsia="zh-CN"/>
        </w:rPr>
        <w:t>分</w:t>
      </w:r>
      <w:r>
        <w:rPr>
          <w:rFonts w:hint="eastAsia" w:ascii="宋体" w:hAnsi="宋体" w:eastAsia="宋体" w:cs="宋体"/>
          <w:kern w:val="0"/>
          <w:sz w:val="21"/>
          <w:szCs w:val="21"/>
          <w:shd w:val="clear" w:color="auto" w:fill="auto"/>
        </w:rPr>
        <w:t>、学年分阶段统计。</w:t>
      </w:r>
    </w:p>
    <w:p w14:paraId="1D323336">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lang w:val="en-US" w:eastAsia="zh-CN"/>
        </w:rPr>
        <w:t>8.</w:t>
      </w:r>
      <w:r>
        <w:rPr>
          <w:rFonts w:hint="eastAsia" w:ascii="宋体" w:hAnsi="宋体" w:eastAsia="宋体" w:cs="宋体"/>
          <w:kern w:val="0"/>
          <w:sz w:val="21"/>
          <w:szCs w:val="21"/>
          <w:shd w:val="clear" w:color="auto" w:fill="auto"/>
        </w:rPr>
        <w:t>“月善真之星”由班级评定上报大队部，各年级相应做好“人物主题墙”的布置，大队部负责表彰。“学期善真之星”直接参评期末的“岗位之星”“学习之星”“礼仪之星”“活动之星”，学校颁发奖状表彰。</w:t>
      </w:r>
    </w:p>
    <w:p w14:paraId="1FFC7DE2">
      <w:pPr>
        <w:keepNext w:val="0"/>
        <w:keepLines w:val="0"/>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kern w:val="0"/>
          <w:sz w:val="21"/>
          <w:szCs w:val="21"/>
          <w:shd w:val="clear" w:color="auto" w:fill="auto"/>
        </w:rPr>
      </w:pPr>
      <w:r>
        <w:rPr>
          <w:rFonts w:hint="eastAsia" w:ascii="宋体" w:hAnsi="宋体" w:eastAsia="宋体" w:cs="宋体"/>
          <w:b/>
          <w:bCs/>
          <w:kern w:val="0"/>
          <w:sz w:val="21"/>
          <w:szCs w:val="21"/>
          <w:shd w:val="clear" w:color="auto" w:fill="auto"/>
        </w:rPr>
        <w:t>四、评分标准</w:t>
      </w:r>
    </w:p>
    <w:p w14:paraId="4748BA34">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 w:val="21"/>
          <w:szCs w:val="21"/>
          <w:shd w:val="clear" w:color="auto" w:fill="auto"/>
          <w:lang w:eastAsia="zh-CN"/>
        </w:rPr>
      </w:pPr>
      <w:r>
        <w:rPr>
          <w:rFonts w:hint="eastAsia" w:ascii="宋体" w:hAnsi="宋体" w:eastAsia="宋体" w:cs="宋体"/>
          <w:kern w:val="0"/>
          <w:sz w:val="21"/>
          <w:szCs w:val="21"/>
          <w:shd w:val="clear" w:color="auto" w:fill="auto"/>
        </w:rPr>
        <w:t>善真</w:t>
      </w:r>
      <w:r>
        <w:rPr>
          <w:rFonts w:hint="eastAsia" w:ascii="宋体" w:hAnsi="宋体" w:eastAsia="宋体" w:cs="宋体"/>
          <w:sz w:val="21"/>
          <w:szCs w:val="21"/>
          <w:shd w:val="clear" w:color="auto" w:fill="auto"/>
        </w:rPr>
        <w:t>币分为四种颜色：黄色、红色、绿色、蓝色，其中“黄色</w:t>
      </w:r>
      <w:r>
        <w:rPr>
          <w:rFonts w:hint="eastAsia" w:ascii="宋体" w:hAnsi="宋体" w:eastAsia="宋体" w:cs="宋体"/>
          <w:kern w:val="0"/>
          <w:sz w:val="21"/>
          <w:szCs w:val="21"/>
          <w:shd w:val="clear" w:color="auto" w:fill="auto"/>
        </w:rPr>
        <w:t>善真</w:t>
      </w:r>
      <w:r>
        <w:rPr>
          <w:rFonts w:hint="eastAsia" w:ascii="宋体" w:hAnsi="宋体" w:eastAsia="宋体" w:cs="宋体"/>
          <w:sz w:val="21"/>
          <w:szCs w:val="21"/>
          <w:shd w:val="clear" w:color="auto" w:fill="auto"/>
        </w:rPr>
        <w:t>币”是活动币，“红色</w:t>
      </w:r>
      <w:r>
        <w:rPr>
          <w:rFonts w:hint="eastAsia" w:ascii="宋体" w:hAnsi="宋体" w:eastAsia="宋体" w:cs="宋体"/>
          <w:kern w:val="0"/>
          <w:sz w:val="21"/>
          <w:szCs w:val="21"/>
          <w:shd w:val="clear" w:color="auto" w:fill="auto"/>
        </w:rPr>
        <w:t>善真</w:t>
      </w:r>
      <w:r>
        <w:rPr>
          <w:rFonts w:hint="eastAsia" w:ascii="宋体" w:hAnsi="宋体" w:eastAsia="宋体" w:cs="宋体"/>
          <w:sz w:val="21"/>
          <w:szCs w:val="21"/>
          <w:shd w:val="clear" w:color="auto" w:fill="auto"/>
        </w:rPr>
        <w:t>币”是学习币，“绿色</w:t>
      </w:r>
      <w:r>
        <w:rPr>
          <w:rFonts w:hint="eastAsia" w:ascii="宋体" w:hAnsi="宋体" w:eastAsia="宋体" w:cs="宋体"/>
          <w:kern w:val="0"/>
          <w:sz w:val="21"/>
          <w:szCs w:val="21"/>
          <w:shd w:val="clear" w:color="auto" w:fill="auto"/>
        </w:rPr>
        <w:t>善真</w:t>
      </w:r>
      <w:r>
        <w:rPr>
          <w:rFonts w:hint="eastAsia" w:ascii="宋体" w:hAnsi="宋体" w:eastAsia="宋体" w:cs="宋体"/>
          <w:sz w:val="21"/>
          <w:szCs w:val="21"/>
          <w:shd w:val="clear" w:color="auto" w:fill="auto"/>
        </w:rPr>
        <w:t>币”是礼仪币，“蓝色</w:t>
      </w:r>
      <w:r>
        <w:rPr>
          <w:rFonts w:hint="eastAsia" w:ascii="宋体" w:hAnsi="宋体" w:eastAsia="宋体" w:cs="宋体"/>
          <w:kern w:val="0"/>
          <w:sz w:val="21"/>
          <w:szCs w:val="21"/>
          <w:shd w:val="clear" w:color="auto" w:fill="auto"/>
        </w:rPr>
        <w:t>善真</w:t>
      </w:r>
      <w:r>
        <w:rPr>
          <w:rFonts w:hint="eastAsia" w:ascii="宋体" w:hAnsi="宋体" w:eastAsia="宋体" w:cs="宋体"/>
          <w:sz w:val="21"/>
          <w:szCs w:val="21"/>
          <w:shd w:val="clear" w:color="auto" w:fill="auto"/>
        </w:rPr>
        <w:t>币”是岗位币</w:t>
      </w:r>
      <w:r>
        <w:rPr>
          <w:rFonts w:hint="eastAsia" w:ascii="宋体" w:hAnsi="宋体" w:eastAsia="宋体" w:cs="宋体"/>
          <w:sz w:val="21"/>
          <w:szCs w:val="21"/>
          <w:shd w:val="clear" w:color="auto" w:fill="auto"/>
          <w:lang w:eastAsia="zh-CN"/>
        </w:rPr>
        <w:t>。</w:t>
      </w:r>
    </w:p>
    <w:tbl>
      <w:tblPr>
        <w:tblStyle w:val="7"/>
        <w:tblW w:w="7465" w:type="dxa"/>
        <w:tblInd w:w="-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2"/>
        <w:gridCol w:w="842"/>
        <w:gridCol w:w="2158"/>
        <w:gridCol w:w="854"/>
        <w:gridCol w:w="819"/>
        <w:gridCol w:w="1950"/>
      </w:tblGrid>
      <w:tr w14:paraId="05B73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 w:type="dxa"/>
            <w:noWrap w:val="0"/>
            <w:vAlign w:val="top"/>
          </w:tcPr>
          <w:p w14:paraId="7C4957AB">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一级目录</w:t>
            </w:r>
          </w:p>
        </w:tc>
        <w:tc>
          <w:tcPr>
            <w:tcW w:w="842" w:type="dxa"/>
            <w:noWrap w:val="0"/>
            <w:vAlign w:val="top"/>
          </w:tcPr>
          <w:p w14:paraId="1D4AFAB1">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二级目录</w:t>
            </w:r>
          </w:p>
        </w:tc>
        <w:tc>
          <w:tcPr>
            <w:tcW w:w="2158" w:type="dxa"/>
            <w:noWrap w:val="0"/>
            <w:vAlign w:val="top"/>
          </w:tcPr>
          <w:p w14:paraId="549D70DB">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三级目录</w:t>
            </w:r>
          </w:p>
        </w:tc>
        <w:tc>
          <w:tcPr>
            <w:tcW w:w="854" w:type="dxa"/>
            <w:noWrap w:val="0"/>
            <w:vAlign w:val="top"/>
          </w:tcPr>
          <w:p w14:paraId="6E66BA61">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四级目录</w:t>
            </w:r>
          </w:p>
        </w:tc>
        <w:tc>
          <w:tcPr>
            <w:tcW w:w="819" w:type="dxa"/>
            <w:noWrap w:val="0"/>
            <w:vAlign w:val="top"/>
          </w:tcPr>
          <w:p w14:paraId="4F9924BC">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五级目录</w:t>
            </w:r>
          </w:p>
        </w:tc>
        <w:tc>
          <w:tcPr>
            <w:tcW w:w="1950" w:type="dxa"/>
            <w:noWrap w:val="0"/>
            <w:vAlign w:val="top"/>
          </w:tcPr>
          <w:p w14:paraId="5EED62FD">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六级目录</w:t>
            </w:r>
          </w:p>
        </w:tc>
      </w:tr>
      <w:tr w14:paraId="2E56C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 w:type="dxa"/>
            <w:vMerge w:val="restart"/>
            <w:noWrap w:val="0"/>
            <w:vAlign w:val="top"/>
          </w:tcPr>
          <w:p w14:paraId="4AF2D233">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p w14:paraId="0D9C1975">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p w14:paraId="5272C35A">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p w14:paraId="1425AA4B">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活动币</w:t>
            </w:r>
          </w:p>
        </w:tc>
        <w:tc>
          <w:tcPr>
            <w:tcW w:w="842" w:type="dxa"/>
            <w:vMerge w:val="restart"/>
            <w:noWrap w:val="0"/>
            <w:vAlign w:val="top"/>
          </w:tcPr>
          <w:p w14:paraId="5C6C5EFE">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积极参与</w:t>
            </w:r>
          </w:p>
        </w:tc>
        <w:tc>
          <w:tcPr>
            <w:tcW w:w="2158" w:type="dxa"/>
            <w:noWrap w:val="0"/>
            <w:vAlign w:val="top"/>
          </w:tcPr>
          <w:p w14:paraId="3ACF8C33">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班（1’）</w:t>
            </w:r>
          </w:p>
        </w:tc>
        <w:tc>
          <w:tcPr>
            <w:tcW w:w="854" w:type="dxa"/>
            <w:vMerge w:val="restart"/>
            <w:noWrap w:val="0"/>
            <w:vAlign w:val="top"/>
          </w:tcPr>
          <w:p w14:paraId="6017BEFD">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负责人</w:t>
            </w:r>
          </w:p>
          <w:p w14:paraId="201E2A4B">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（班主任）</w:t>
            </w:r>
          </w:p>
        </w:tc>
        <w:tc>
          <w:tcPr>
            <w:tcW w:w="819" w:type="dxa"/>
            <w:vMerge w:val="restart"/>
            <w:noWrap w:val="0"/>
            <w:vAlign w:val="top"/>
          </w:tcPr>
          <w:p w14:paraId="16735CC9">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有活动及时评价</w:t>
            </w:r>
          </w:p>
        </w:tc>
        <w:tc>
          <w:tcPr>
            <w:tcW w:w="1950" w:type="dxa"/>
            <w:vMerge w:val="restart"/>
            <w:noWrap w:val="0"/>
            <w:vAlign w:val="top"/>
          </w:tcPr>
          <w:p w14:paraId="62BA6FBF">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lang w:eastAsia="zh-CN"/>
              </w:rPr>
            </w:pPr>
            <w:r>
              <w:rPr>
                <w:rFonts w:hint="eastAsia" w:ascii="仿宋" w:hAnsi="仿宋" w:eastAsia="仿宋" w:cs="仿宋"/>
                <w:spacing w:val="-20"/>
                <w:sz w:val="18"/>
                <w:szCs w:val="18"/>
                <w:shd w:val="clear" w:color="auto" w:fill="auto"/>
              </w:rPr>
              <w:t>参加一个活动加一分，取得一次荣誉加一分</w:t>
            </w:r>
            <w:r>
              <w:rPr>
                <w:rFonts w:hint="eastAsia" w:ascii="仿宋" w:hAnsi="仿宋" w:eastAsia="仿宋" w:cs="仿宋"/>
                <w:spacing w:val="-20"/>
                <w:sz w:val="18"/>
                <w:szCs w:val="18"/>
                <w:shd w:val="clear" w:color="auto" w:fill="auto"/>
                <w:lang w:eastAsia="zh-CN"/>
              </w:rPr>
              <w:t>。</w:t>
            </w:r>
          </w:p>
        </w:tc>
      </w:tr>
      <w:tr w14:paraId="6A3B2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 w:type="dxa"/>
            <w:vMerge w:val="continue"/>
            <w:noWrap w:val="0"/>
            <w:vAlign w:val="top"/>
          </w:tcPr>
          <w:p w14:paraId="01F019D1">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842" w:type="dxa"/>
            <w:vMerge w:val="continue"/>
            <w:noWrap w:val="0"/>
            <w:vAlign w:val="top"/>
          </w:tcPr>
          <w:p w14:paraId="7D49154C">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2158" w:type="dxa"/>
            <w:noWrap w:val="0"/>
            <w:vAlign w:val="top"/>
          </w:tcPr>
          <w:p w14:paraId="155CDA9B">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校（1’）</w:t>
            </w:r>
          </w:p>
        </w:tc>
        <w:tc>
          <w:tcPr>
            <w:tcW w:w="854" w:type="dxa"/>
            <w:vMerge w:val="continue"/>
            <w:noWrap w:val="0"/>
            <w:vAlign w:val="top"/>
          </w:tcPr>
          <w:p w14:paraId="198B20EC">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819" w:type="dxa"/>
            <w:vMerge w:val="continue"/>
            <w:noWrap w:val="0"/>
            <w:vAlign w:val="top"/>
          </w:tcPr>
          <w:p w14:paraId="7DA0627A">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1950" w:type="dxa"/>
            <w:vMerge w:val="continue"/>
            <w:noWrap w:val="0"/>
            <w:vAlign w:val="top"/>
          </w:tcPr>
          <w:p w14:paraId="7E8AC51E">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r>
      <w:tr w14:paraId="1C82C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 w:type="dxa"/>
            <w:vMerge w:val="continue"/>
            <w:noWrap w:val="0"/>
            <w:vAlign w:val="top"/>
          </w:tcPr>
          <w:p w14:paraId="11A08FCE">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842" w:type="dxa"/>
            <w:vMerge w:val="continue"/>
            <w:noWrap w:val="0"/>
            <w:vAlign w:val="top"/>
          </w:tcPr>
          <w:p w14:paraId="529032A7">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2158" w:type="dxa"/>
            <w:noWrap w:val="0"/>
            <w:vAlign w:val="top"/>
          </w:tcPr>
          <w:p w14:paraId="5FB7E6E1">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区以上（1’）</w:t>
            </w:r>
          </w:p>
        </w:tc>
        <w:tc>
          <w:tcPr>
            <w:tcW w:w="854" w:type="dxa"/>
            <w:vMerge w:val="continue"/>
            <w:noWrap w:val="0"/>
            <w:vAlign w:val="top"/>
          </w:tcPr>
          <w:p w14:paraId="60045A7C">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819" w:type="dxa"/>
            <w:vMerge w:val="continue"/>
            <w:noWrap w:val="0"/>
            <w:vAlign w:val="top"/>
          </w:tcPr>
          <w:p w14:paraId="5F16E847">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1950" w:type="dxa"/>
            <w:vMerge w:val="continue"/>
            <w:noWrap w:val="0"/>
            <w:vAlign w:val="top"/>
          </w:tcPr>
          <w:p w14:paraId="7E25D091">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r>
      <w:tr w14:paraId="6DF9A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 w:type="dxa"/>
            <w:vMerge w:val="continue"/>
            <w:noWrap w:val="0"/>
            <w:vAlign w:val="top"/>
          </w:tcPr>
          <w:p w14:paraId="6EFF2D0E">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842" w:type="dxa"/>
            <w:vMerge w:val="restart"/>
            <w:noWrap w:val="0"/>
            <w:vAlign w:val="top"/>
          </w:tcPr>
          <w:p w14:paraId="2AFCA676">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获得荣誉</w:t>
            </w:r>
          </w:p>
        </w:tc>
        <w:tc>
          <w:tcPr>
            <w:tcW w:w="2158" w:type="dxa"/>
            <w:noWrap w:val="0"/>
            <w:vAlign w:val="top"/>
          </w:tcPr>
          <w:p w14:paraId="44A36F36">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班（1’）</w:t>
            </w:r>
          </w:p>
        </w:tc>
        <w:tc>
          <w:tcPr>
            <w:tcW w:w="854" w:type="dxa"/>
            <w:vMerge w:val="continue"/>
            <w:noWrap w:val="0"/>
            <w:vAlign w:val="top"/>
          </w:tcPr>
          <w:p w14:paraId="14C2E5A5">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819" w:type="dxa"/>
            <w:vMerge w:val="continue"/>
            <w:noWrap w:val="0"/>
            <w:vAlign w:val="top"/>
          </w:tcPr>
          <w:p w14:paraId="25BDA520">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1950" w:type="dxa"/>
            <w:vMerge w:val="continue"/>
            <w:noWrap w:val="0"/>
            <w:vAlign w:val="top"/>
          </w:tcPr>
          <w:p w14:paraId="781EF9C2">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r>
      <w:tr w14:paraId="09CA8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 w:type="dxa"/>
            <w:vMerge w:val="continue"/>
            <w:noWrap w:val="0"/>
            <w:vAlign w:val="top"/>
          </w:tcPr>
          <w:p w14:paraId="5D59484A">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842" w:type="dxa"/>
            <w:vMerge w:val="continue"/>
            <w:noWrap w:val="0"/>
            <w:vAlign w:val="top"/>
          </w:tcPr>
          <w:p w14:paraId="687C67B0">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2158" w:type="dxa"/>
            <w:noWrap w:val="0"/>
            <w:vAlign w:val="top"/>
          </w:tcPr>
          <w:p w14:paraId="3E6C19B3">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校（1’）</w:t>
            </w:r>
          </w:p>
        </w:tc>
        <w:tc>
          <w:tcPr>
            <w:tcW w:w="854" w:type="dxa"/>
            <w:vMerge w:val="continue"/>
            <w:noWrap w:val="0"/>
            <w:vAlign w:val="top"/>
          </w:tcPr>
          <w:p w14:paraId="5B9B55F5">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819" w:type="dxa"/>
            <w:vMerge w:val="continue"/>
            <w:noWrap w:val="0"/>
            <w:vAlign w:val="top"/>
          </w:tcPr>
          <w:p w14:paraId="1DF24E4B">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1950" w:type="dxa"/>
            <w:vMerge w:val="continue"/>
            <w:noWrap w:val="0"/>
            <w:vAlign w:val="top"/>
          </w:tcPr>
          <w:p w14:paraId="5C080195">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r>
      <w:tr w14:paraId="2BE24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 w:type="dxa"/>
            <w:vMerge w:val="continue"/>
            <w:noWrap w:val="0"/>
            <w:vAlign w:val="top"/>
          </w:tcPr>
          <w:p w14:paraId="1972EA5C">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842" w:type="dxa"/>
            <w:vMerge w:val="continue"/>
            <w:noWrap w:val="0"/>
            <w:vAlign w:val="top"/>
          </w:tcPr>
          <w:p w14:paraId="63745094">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2158" w:type="dxa"/>
            <w:noWrap w:val="0"/>
            <w:vAlign w:val="top"/>
          </w:tcPr>
          <w:p w14:paraId="47E31BFE">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区以上（1’）</w:t>
            </w:r>
          </w:p>
        </w:tc>
        <w:tc>
          <w:tcPr>
            <w:tcW w:w="854" w:type="dxa"/>
            <w:vMerge w:val="continue"/>
            <w:noWrap w:val="0"/>
            <w:vAlign w:val="top"/>
          </w:tcPr>
          <w:p w14:paraId="21747AA8">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819" w:type="dxa"/>
            <w:vMerge w:val="continue"/>
            <w:noWrap w:val="0"/>
            <w:vAlign w:val="top"/>
          </w:tcPr>
          <w:p w14:paraId="160E43EC">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1950" w:type="dxa"/>
            <w:vMerge w:val="continue"/>
            <w:noWrap w:val="0"/>
            <w:vAlign w:val="top"/>
          </w:tcPr>
          <w:p w14:paraId="15992420">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r>
      <w:tr w14:paraId="34830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 w:type="dxa"/>
            <w:vMerge w:val="restart"/>
            <w:noWrap w:val="0"/>
            <w:vAlign w:val="top"/>
          </w:tcPr>
          <w:p w14:paraId="1F027514">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p w14:paraId="4ED71632">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p w14:paraId="4FFEF8D6">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p w14:paraId="140B2A28">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p w14:paraId="04EC7EAC">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礼仪币</w:t>
            </w:r>
          </w:p>
        </w:tc>
        <w:tc>
          <w:tcPr>
            <w:tcW w:w="842" w:type="dxa"/>
            <w:noWrap w:val="0"/>
            <w:vAlign w:val="top"/>
          </w:tcPr>
          <w:p w14:paraId="5627ED64">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仪表之礼</w:t>
            </w:r>
          </w:p>
        </w:tc>
        <w:tc>
          <w:tcPr>
            <w:tcW w:w="2158" w:type="dxa"/>
            <w:noWrap w:val="0"/>
            <w:vAlign w:val="top"/>
          </w:tcPr>
          <w:p w14:paraId="498F8ED6">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lang w:val="en-US" w:eastAsia="zh-CN"/>
              </w:rPr>
              <w:t>1.</w:t>
            </w:r>
            <w:r>
              <w:rPr>
                <w:rFonts w:hint="eastAsia" w:ascii="仿宋" w:hAnsi="仿宋" w:eastAsia="仿宋" w:cs="仿宋"/>
                <w:spacing w:val="-20"/>
                <w:sz w:val="18"/>
                <w:szCs w:val="18"/>
                <w:shd w:val="clear" w:color="auto" w:fill="auto"/>
              </w:rPr>
              <w:t>衣着整洁干净勤剪指甲</w:t>
            </w:r>
            <w:r>
              <w:rPr>
                <w:rFonts w:hint="eastAsia" w:ascii="仿宋" w:hAnsi="仿宋" w:eastAsia="仿宋" w:cs="仿宋"/>
                <w:spacing w:val="-20"/>
                <w:sz w:val="18"/>
                <w:szCs w:val="18"/>
                <w:shd w:val="clear" w:color="auto" w:fill="auto"/>
                <w:lang w:val="en-US" w:eastAsia="zh-CN"/>
              </w:rPr>
              <w:t>。</w:t>
            </w:r>
          </w:p>
          <w:p w14:paraId="7EBC1C9B">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lang w:eastAsia="zh-CN"/>
              </w:rPr>
            </w:pPr>
            <w:r>
              <w:rPr>
                <w:rFonts w:hint="eastAsia" w:ascii="仿宋" w:hAnsi="仿宋" w:eastAsia="仿宋" w:cs="仿宋"/>
                <w:spacing w:val="-20"/>
                <w:sz w:val="18"/>
                <w:szCs w:val="18"/>
                <w:shd w:val="clear" w:color="auto" w:fill="auto"/>
                <w:lang w:val="en-US" w:eastAsia="zh-CN"/>
              </w:rPr>
              <w:t>2.</w:t>
            </w:r>
            <w:r>
              <w:rPr>
                <w:rFonts w:hint="eastAsia" w:ascii="仿宋" w:hAnsi="仿宋" w:eastAsia="仿宋" w:cs="仿宋"/>
                <w:spacing w:val="-20"/>
                <w:sz w:val="18"/>
                <w:szCs w:val="18"/>
                <w:shd w:val="clear" w:color="auto" w:fill="auto"/>
              </w:rPr>
              <w:t>书包、抽屉整洁</w:t>
            </w:r>
            <w:r>
              <w:rPr>
                <w:rFonts w:hint="eastAsia" w:ascii="仿宋" w:hAnsi="仿宋" w:eastAsia="仿宋" w:cs="仿宋"/>
                <w:spacing w:val="-20"/>
                <w:sz w:val="18"/>
                <w:szCs w:val="18"/>
                <w:shd w:val="clear" w:color="auto" w:fill="auto"/>
                <w:lang w:val="en-US" w:eastAsia="zh-CN"/>
              </w:rPr>
              <w:t>。</w:t>
            </w:r>
          </w:p>
        </w:tc>
        <w:tc>
          <w:tcPr>
            <w:tcW w:w="854" w:type="dxa"/>
            <w:vMerge w:val="restart"/>
            <w:noWrap w:val="0"/>
            <w:vAlign w:val="top"/>
          </w:tcPr>
          <w:p w14:paraId="061611A4">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负责人</w:t>
            </w:r>
          </w:p>
          <w:p w14:paraId="5716C766">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（岗位小干部）</w:t>
            </w:r>
          </w:p>
        </w:tc>
        <w:tc>
          <w:tcPr>
            <w:tcW w:w="819" w:type="dxa"/>
            <w:noWrap w:val="0"/>
            <w:vAlign w:val="top"/>
          </w:tcPr>
          <w:p w14:paraId="5DD49EAB">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日评</w:t>
            </w:r>
          </w:p>
        </w:tc>
        <w:tc>
          <w:tcPr>
            <w:tcW w:w="1950" w:type="dxa"/>
            <w:noWrap w:val="0"/>
            <w:vAlign w:val="top"/>
          </w:tcPr>
          <w:p w14:paraId="0648F801">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做到一条加一分，哪一条没有做到就扣一分。</w:t>
            </w:r>
          </w:p>
        </w:tc>
      </w:tr>
      <w:tr w14:paraId="206CB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 w:type="dxa"/>
            <w:vMerge w:val="continue"/>
            <w:noWrap w:val="0"/>
            <w:vAlign w:val="top"/>
          </w:tcPr>
          <w:p w14:paraId="5F21FC5E">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842" w:type="dxa"/>
            <w:noWrap w:val="0"/>
            <w:vAlign w:val="top"/>
          </w:tcPr>
          <w:p w14:paraId="27117F59">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言谈之礼</w:t>
            </w:r>
          </w:p>
        </w:tc>
        <w:tc>
          <w:tcPr>
            <w:tcW w:w="2158" w:type="dxa"/>
            <w:noWrap w:val="0"/>
            <w:vAlign w:val="top"/>
          </w:tcPr>
          <w:p w14:paraId="5DDC73A5">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lang w:val="en-US" w:eastAsia="zh-CN"/>
              </w:rPr>
              <w:t>1.</w:t>
            </w:r>
            <w:r>
              <w:rPr>
                <w:rFonts w:hint="eastAsia" w:ascii="仿宋" w:hAnsi="仿宋" w:eastAsia="仿宋" w:cs="仿宋"/>
                <w:spacing w:val="-20"/>
                <w:sz w:val="18"/>
                <w:szCs w:val="18"/>
                <w:shd w:val="clear" w:color="auto" w:fill="auto"/>
              </w:rPr>
              <w:t>不大声喧哗，严格遵守五级音量表。</w:t>
            </w:r>
          </w:p>
          <w:p w14:paraId="460E7418">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lang w:val="en-US" w:eastAsia="zh-CN"/>
              </w:rPr>
              <w:t>2.</w:t>
            </w:r>
            <w:r>
              <w:rPr>
                <w:rFonts w:hint="eastAsia" w:ascii="仿宋" w:hAnsi="仿宋" w:eastAsia="仿宋" w:cs="仿宋"/>
                <w:spacing w:val="-20"/>
                <w:sz w:val="18"/>
                <w:szCs w:val="18"/>
                <w:shd w:val="clear" w:color="auto" w:fill="auto"/>
              </w:rPr>
              <w:t>不说脏话、谎话，使用礼貌用语</w:t>
            </w:r>
            <w:r>
              <w:rPr>
                <w:rFonts w:hint="eastAsia" w:ascii="仿宋" w:hAnsi="仿宋" w:eastAsia="仿宋" w:cs="仿宋"/>
                <w:spacing w:val="-20"/>
                <w:sz w:val="18"/>
                <w:szCs w:val="18"/>
                <w:shd w:val="clear" w:color="auto" w:fill="auto"/>
                <w:lang w:eastAsia="zh-CN"/>
              </w:rPr>
              <w:t>。</w:t>
            </w:r>
          </w:p>
        </w:tc>
        <w:tc>
          <w:tcPr>
            <w:tcW w:w="854" w:type="dxa"/>
            <w:vMerge w:val="continue"/>
            <w:noWrap w:val="0"/>
            <w:vAlign w:val="top"/>
          </w:tcPr>
          <w:p w14:paraId="63FA9DCA">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819" w:type="dxa"/>
            <w:noWrap w:val="0"/>
            <w:vAlign w:val="top"/>
          </w:tcPr>
          <w:p w14:paraId="0269BA31">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日评</w:t>
            </w:r>
          </w:p>
        </w:tc>
        <w:tc>
          <w:tcPr>
            <w:tcW w:w="1950" w:type="dxa"/>
            <w:noWrap w:val="0"/>
            <w:vAlign w:val="top"/>
          </w:tcPr>
          <w:p w14:paraId="11668786">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做到一条加一分，哪一条没有做到就扣一分。</w:t>
            </w:r>
          </w:p>
        </w:tc>
      </w:tr>
      <w:tr w14:paraId="2556A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 w:type="dxa"/>
            <w:vMerge w:val="continue"/>
            <w:noWrap w:val="0"/>
            <w:vAlign w:val="top"/>
          </w:tcPr>
          <w:p w14:paraId="4689AE50">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842" w:type="dxa"/>
            <w:noWrap w:val="0"/>
            <w:vAlign w:val="top"/>
          </w:tcPr>
          <w:p w14:paraId="1532BD69">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餐饮之礼</w:t>
            </w:r>
          </w:p>
        </w:tc>
        <w:tc>
          <w:tcPr>
            <w:tcW w:w="2158" w:type="dxa"/>
            <w:noWrap w:val="0"/>
            <w:vAlign w:val="top"/>
          </w:tcPr>
          <w:p w14:paraId="56CDE6EC">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lang w:eastAsia="zh-CN"/>
              </w:rPr>
            </w:pPr>
            <w:r>
              <w:rPr>
                <w:rFonts w:hint="eastAsia" w:ascii="仿宋" w:hAnsi="仿宋" w:eastAsia="仿宋" w:cs="仿宋"/>
                <w:spacing w:val="-20"/>
                <w:sz w:val="18"/>
                <w:szCs w:val="18"/>
                <w:shd w:val="clear" w:color="auto" w:fill="auto"/>
              </w:rPr>
              <w:t>安静用餐</w:t>
            </w:r>
            <w:r>
              <w:rPr>
                <w:rFonts w:hint="eastAsia" w:ascii="仿宋" w:hAnsi="仿宋" w:eastAsia="仿宋" w:cs="仿宋"/>
                <w:spacing w:val="-20"/>
                <w:sz w:val="18"/>
                <w:szCs w:val="18"/>
                <w:shd w:val="clear" w:color="auto" w:fill="auto"/>
                <w:lang w:eastAsia="zh-CN"/>
              </w:rPr>
              <w:t>，</w:t>
            </w:r>
            <w:r>
              <w:rPr>
                <w:rFonts w:hint="eastAsia" w:ascii="仿宋" w:hAnsi="仿宋" w:eastAsia="仿宋" w:cs="仿宋"/>
                <w:spacing w:val="-20"/>
                <w:sz w:val="18"/>
                <w:szCs w:val="18"/>
                <w:shd w:val="clear" w:color="auto" w:fill="auto"/>
              </w:rPr>
              <w:t>做到光盘</w:t>
            </w:r>
            <w:r>
              <w:rPr>
                <w:rFonts w:hint="eastAsia" w:ascii="仿宋" w:hAnsi="仿宋" w:eastAsia="仿宋" w:cs="仿宋"/>
                <w:spacing w:val="-20"/>
                <w:sz w:val="18"/>
                <w:szCs w:val="18"/>
                <w:shd w:val="clear" w:color="auto" w:fill="auto"/>
                <w:lang w:eastAsia="zh-CN"/>
              </w:rPr>
              <w:t>。</w:t>
            </w:r>
          </w:p>
        </w:tc>
        <w:tc>
          <w:tcPr>
            <w:tcW w:w="854" w:type="dxa"/>
            <w:vMerge w:val="restart"/>
            <w:noWrap w:val="0"/>
            <w:vAlign w:val="top"/>
          </w:tcPr>
          <w:p w14:paraId="457CAF09">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负责人</w:t>
            </w:r>
          </w:p>
          <w:p w14:paraId="0947BEF4">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（岗位小干部）</w:t>
            </w:r>
          </w:p>
          <w:p w14:paraId="3969C395">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819" w:type="dxa"/>
            <w:noWrap w:val="0"/>
            <w:vAlign w:val="top"/>
          </w:tcPr>
          <w:p w14:paraId="7ED85533">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日评</w:t>
            </w:r>
          </w:p>
        </w:tc>
        <w:tc>
          <w:tcPr>
            <w:tcW w:w="1950" w:type="dxa"/>
            <w:noWrap w:val="0"/>
            <w:vAlign w:val="top"/>
          </w:tcPr>
          <w:p w14:paraId="70A56825">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做到一条加一分，哪一条没有做到就扣一分。</w:t>
            </w:r>
          </w:p>
        </w:tc>
      </w:tr>
      <w:tr w14:paraId="01545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 w:type="dxa"/>
            <w:vMerge w:val="continue"/>
            <w:noWrap w:val="0"/>
            <w:vAlign w:val="top"/>
          </w:tcPr>
          <w:p w14:paraId="39B94E50">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842" w:type="dxa"/>
            <w:noWrap w:val="0"/>
            <w:vAlign w:val="top"/>
          </w:tcPr>
          <w:p w14:paraId="4E2C326B">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待人之礼</w:t>
            </w:r>
          </w:p>
        </w:tc>
        <w:tc>
          <w:tcPr>
            <w:tcW w:w="2158" w:type="dxa"/>
            <w:noWrap w:val="0"/>
            <w:vAlign w:val="top"/>
          </w:tcPr>
          <w:p w14:paraId="5ECD6692">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lang w:val="en-US" w:eastAsia="zh-CN"/>
              </w:rPr>
              <w:t>1.</w:t>
            </w:r>
            <w:r>
              <w:rPr>
                <w:rFonts w:hint="eastAsia" w:ascii="仿宋" w:hAnsi="仿宋" w:eastAsia="仿宋" w:cs="仿宋"/>
                <w:spacing w:val="-20"/>
                <w:sz w:val="18"/>
                <w:szCs w:val="18"/>
                <w:shd w:val="clear" w:color="auto" w:fill="auto"/>
              </w:rPr>
              <w:t>进教室、办公室得到允许后方可入内。</w:t>
            </w:r>
          </w:p>
          <w:p w14:paraId="4755AC1D">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lang w:val="en-US" w:eastAsia="zh-CN"/>
              </w:rPr>
              <w:t>2.</w:t>
            </w:r>
            <w:r>
              <w:rPr>
                <w:rFonts w:hint="eastAsia" w:ascii="仿宋" w:hAnsi="仿宋" w:eastAsia="仿宋" w:cs="仿宋"/>
                <w:spacing w:val="-20"/>
                <w:sz w:val="18"/>
                <w:szCs w:val="18"/>
                <w:shd w:val="clear" w:color="auto" w:fill="auto"/>
              </w:rPr>
              <w:t>面带微笑，见到师长，客人老师主动打招呼。</w:t>
            </w:r>
          </w:p>
          <w:p w14:paraId="72540D0C">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3</w:t>
            </w:r>
            <w:r>
              <w:rPr>
                <w:rFonts w:hint="eastAsia" w:ascii="仿宋" w:hAnsi="仿宋" w:eastAsia="仿宋" w:cs="仿宋"/>
                <w:spacing w:val="-20"/>
                <w:sz w:val="18"/>
                <w:szCs w:val="18"/>
                <w:shd w:val="clear" w:color="auto" w:fill="auto"/>
                <w:lang w:val="en-US" w:eastAsia="zh-CN"/>
              </w:rPr>
              <w:t>.</w:t>
            </w:r>
            <w:r>
              <w:rPr>
                <w:rFonts w:hint="eastAsia" w:ascii="仿宋" w:hAnsi="仿宋" w:eastAsia="仿宋" w:cs="仿宋"/>
                <w:spacing w:val="-20"/>
                <w:sz w:val="18"/>
                <w:szCs w:val="18"/>
                <w:shd w:val="clear" w:color="auto" w:fill="auto"/>
              </w:rPr>
              <w:t>用他人的东西，应先得到他人同意，用后及时归还致谢。</w:t>
            </w:r>
          </w:p>
        </w:tc>
        <w:tc>
          <w:tcPr>
            <w:tcW w:w="854" w:type="dxa"/>
            <w:vMerge w:val="continue"/>
            <w:noWrap w:val="0"/>
            <w:vAlign w:val="top"/>
          </w:tcPr>
          <w:p w14:paraId="725216CD">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819" w:type="dxa"/>
            <w:noWrap w:val="0"/>
            <w:vAlign w:val="top"/>
          </w:tcPr>
          <w:p w14:paraId="2E2B1040">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日评</w:t>
            </w:r>
          </w:p>
        </w:tc>
        <w:tc>
          <w:tcPr>
            <w:tcW w:w="1950" w:type="dxa"/>
            <w:noWrap w:val="0"/>
            <w:vAlign w:val="top"/>
          </w:tcPr>
          <w:p w14:paraId="17E2CC05">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做到一条加一分，哪一条没有做到就扣一分。</w:t>
            </w:r>
          </w:p>
        </w:tc>
      </w:tr>
      <w:tr w14:paraId="5586A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 w:type="dxa"/>
            <w:vMerge w:val="continue"/>
            <w:noWrap w:val="0"/>
            <w:vAlign w:val="top"/>
          </w:tcPr>
          <w:p w14:paraId="2506FEBA">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842" w:type="dxa"/>
            <w:noWrap w:val="0"/>
            <w:vAlign w:val="top"/>
          </w:tcPr>
          <w:p w14:paraId="40933C68">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行走之礼</w:t>
            </w:r>
          </w:p>
        </w:tc>
        <w:tc>
          <w:tcPr>
            <w:tcW w:w="2158" w:type="dxa"/>
            <w:noWrap w:val="0"/>
            <w:vAlign w:val="top"/>
          </w:tcPr>
          <w:p w14:paraId="559F9816">
            <w:pPr>
              <w:keepNext w:val="0"/>
              <w:keepLines w:val="0"/>
              <w:pageBreakBefore w:val="0"/>
              <w:widowControl w:val="0"/>
              <w:numPr>
                <w:ilvl w:val="0"/>
                <w:numId w:val="5"/>
              </w:numPr>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lang w:val="en-US" w:eastAsia="zh-CN"/>
              </w:rPr>
              <w:t>1.</w:t>
            </w:r>
            <w:r>
              <w:rPr>
                <w:rFonts w:hint="eastAsia" w:ascii="仿宋" w:hAnsi="仿宋" w:eastAsia="仿宋" w:cs="仿宋"/>
                <w:spacing w:val="-20"/>
                <w:sz w:val="18"/>
                <w:szCs w:val="18"/>
                <w:shd w:val="clear" w:color="auto" w:fill="auto"/>
              </w:rPr>
              <w:t>上下楼梯要有序，行必右，勿跑跳</w:t>
            </w:r>
            <w:r>
              <w:rPr>
                <w:rFonts w:hint="eastAsia" w:ascii="仿宋" w:hAnsi="仿宋" w:eastAsia="仿宋" w:cs="仿宋"/>
                <w:spacing w:val="-20"/>
                <w:sz w:val="18"/>
                <w:szCs w:val="18"/>
                <w:shd w:val="clear" w:color="auto" w:fill="auto"/>
                <w:lang w:eastAsia="zh-CN"/>
              </w:rPr>
              <w:t>。</w:t>
            </w:r>
          </w:p>
          <w:p w14:paraId="3F37A200">
            <w:pPr>
              <w:keepNext w:val="0"/>
              <w:keepLines w:val="0"/>
              <w:pageBreakBefore w:val="0"/>
              <w:widowControl w:val="0"/>
              <w:numPr>
                <w:ilvl w:val="0"/>
                <w:numId w:val="5"/>
              </w:numPr>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lang w:val="en-US" w:eastAsia="zh-CN"/>
              </w:rPr>
              <w:t>2.</w:t>
            </w:r>
            <w:r>
              <w:rPr>
                <w:rFonts w:hint="eastAsia" w:ascii="仿宋" w:hAnsi="仿宋" w:eastAsia="仿宋" w:cs="仿宋"/>
                <w:spacing w:val="-20"/>
                <w:sz w:val="18"/>
                <w:szCs w:val="18"/>
                <w:shd w:val="clear" w:color="auto" w:fill="auto"/>
              </w:rPr>
              <w:t>课间不追逐打闹，开展文明游戏</w:t>
            </w:r>
            <w:r>
              <w:rPr>
                <w:rFonts w:hint="eastAsia" w:ascii="仿宋" w:hAnsi="仿宋" w:eastAsia="仿宋" w:cs="仿宋"/>
                <w:spacing w:val="-20"/>
                <w:sz w:val="18"/>
                <w:szCs w:val="18"/>
                <w:shd w:val="clear" w:color="auto" w:fill="auto"/>
                <w:lang w:eastAsia="zh-CN"/>
              </w:rPr>
              <w:t>。</w:t>
            </w:r>
          </w:p>
          <w:p w14:paraId="0FBB04A0">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lang w:eastAsia="zh-CN"/>
              </w:rPr>
            </w:pPr>
            <w:r>
              <w:rPr>
                <w:rFonts w:hint="eastAsia" w:ascii="仿宋" w:hAnsi="仿宋" w:eastAsia="仿宋" w:cs="仿宋"/>
                <w:spacing w:val="-20"/>
                <w:sz w:val="18"/>
                <w:szCs w:val="18"/>
                <w:shd w:val="clear" w:color="auto" w:fill="auto"/>
                <w:lang w:val="en-US" w:eastAsia="zh-CN"/>
              </w:rPr>
              <w:t>3.</w:t>
            </w:r>
            <w:r>
              <w:rPr>
                <w:rFonts w:hint="eastAsia" w:ascii="仿宋" w:hAnsi="仿宋" w:eastAsia="仿宋" w:cs="仿宋"/>
                <w:spacing w:val="-20"/>
                <w:sz w:val="18"/>
                <w:szCs w:val="18"/>
                <w:shd w:val="clear" w:color="auto" w:fill="auto"/>
              </w:rPr>
              <w:t>排队快静齐</w:t>
            </w:r>
            <w:r>
              <w:rPr>
                <w:rFonts w:hint="eastAsia" w:ascii="仿宋" w:hAnsi="仿宋" w:eastAsia="仿宋" w:cs="仿宋"/>
                <w:spacing w:val="-20"/>
                <w:sz w:val="18"/>
                <w:szCs w:val="18"/>
                <w:shd w:val="clear" w:color="auto" w:fill="auto"/>
                <w:lang w:eastAsia="zh-CN"/>
              </w:rPr>
              <w:t>。</w:t>
            </w:r>
          </w:p>
        </w:tc>
        <w:tc>
          <w:tcPr>
            <w:tcW w:w="854" w:type="dxa"/>
            <w:vMerge w:val="restart"/>
            <w:noWrap w:val="0"/>
            <w:vAlign w:val="top"/>
          </w:tcPr>
          <w:p w14:paraId="11FE5B4F">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负责人（岗位小干部）</w:t>
            </w:r>
          </w:p>
          <w:p w14:paraId="13DBF241">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819" w:type="dxa"/>
            <w:noWrap w:val="0"/>
            <w:vAlign w:val="top"/>
          </w:tcPr>
          <w:p w14:paraId="55E0C221">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日评</w:t>
            </w:r>
          </w:p>
        </w:tc>
        <w:tc>
          <w:tcPr>
            <w:tcW w:w="1950" w:type="dxa"/>
            <w:noWrap w:val="0"/>
            <w:vAlign w:val="top"/>
          </w:tcPr>
          <w:p w14:paraId="3D4F18CD">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做到一条加一分，哪一条没有做到就扣一分。</w:t>
            </w:r>
          </w:p>
        </w:tc>
      </w:tr>
      <w:tr w14:paraId="358D2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 w:type="dxa"/>
            <w:vMerge w:val="continue"/>
            <w:noWrap w:val="0"/>
            <w:vAlign w:val="top"/>
          </w:tcPr>
          <w:p w14:paraId="0DC960D3">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842" w:type="dxa"/>
            <w:noWrap w:val="0"/>
            <w:vAlign w:val="top"/>
          </w:tcPr>
          <w:p w14:paraId="5B77D6C5">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观赏之礼</w:t>
            </w:r>
          </w:p>
        </w:tc>
        <w:tc>
          <w:tcPr>
            <w:tcW w:w="2158" w:type="dxa"/>
            <w:noWrap w:val="0"/>
            <w:vAlign w:val="top"/>
          </w:tcPr>
          <w:p w14:paraId="76E1D6CC">
            <w:pPr>
              <w:keepNext w:val="0"/>
              <w:keepLines w:val="0"/>
              <w:pageBreakBefore w:val="0"/>
              <w:widowControl w:val="0"/>
              <w:numPr>
                <w:ilvl w:val="0"/>
                <w:numId w:val="6"/>
              </w:numPr>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lang w:val="en-US" w:eastAsia="zh-CN"/>
              </w:rPr>
              <w:t>1.</w:t>
            </w:r>
            <w:r>
              <w:rPr>
                <w:rFonts w:hint="eastAsia" w:ascii="仿宋" w:hAnsi="仿宋" w:eastAsia="仿宋" w:cs="仿宋"/>
                <w:spacing w:val="-20"/>
                <w:sz w:val="18"/>
                <w:szCs w:val="18"/>
                <w:shd w:val="clear" w:color="auto" w:fill="auto"/>
              </w:rPr>
              <w:t>不乱扔垃圾，能主动捡拾垃圾。</w:t>
            </w:r>
          </w:p>
          <w:p w14:paraId="7ED4F0BE">
            <w:pPr>
              <w:keepNext w:val="0"/>
              <w:keepLines w:val="0"/>
              <w:pageBreakBefore w:val="0"/>
              <w:widowControl w:val="0"/>
              <w:numPr>
                <w:ilvl w:val="0"/>
                <w:numId w:val="6"/>
              </w:numPr>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lang w:val="en-US" w:eastAsia="zh-CN"/>
              </w:rPr>
              <w:t>2.</w:t>
            </w:r>
            <w:r>
              <w:rPr>
                <w:rFonts w:hint="eastAsia" w:ascii="仿宋" w:hAnsi="仿宋" w:eastAsia="仿宋" w:cs="仿宋"/>
                <w:spacing w:val="-20"/>
                <w:sz w:val="18"/>
                <w:szCs w:val="18"/>
                <w:shd w:val="clear" w:color="auto" w:fill="auto"/>
              </w:rPr>
              <w:t>不随意走动，不随意讲话，及时鼓掌致敬。</w:t>
            </w:r>
          </w:p>
          <w:p w14:paraId="2788C310">
            <w:pPr>
              <w:keepNext w:val="0"/>
              <w:keepLines w:val="0"/>
              <w:pageBreakBefore w:val="0"/>
              <w:widowControl w:val="0"/>
              <w:numPr>
                <w:ilvl w:val="0"/>
                <w:numId w:val="6"/>
              </w:numPr>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lang w:val="en-US" w:eastAsia="zh-CN"/>
              </w:rPr>
              <w:t>3.</w:t>
            </w:r>
            <w:r>
              <w:rPr>
                <w:rFonts w:hint="eastAsia" w:ascii="仿宋" w:hAnsi="仿宋" w:eastAsia="仿宋" w:cs="仿宋"/>
                <w:spacing w:val="-20"/>
                <w:sz w:val="18"/>
                <w:szCs w:val="18"/>
                <w:shd w:val="clear" w:color="auto" w:fill="auto"/>
              </w:rPr>
              <w:t>爱护书包，不私自带走</w:t>
            </w:r>
            <w:r>
              <w:rPr>
                <w:rFonts w:hint="eastAsia" w:ascii="仿宋" w:hAnsi="仿宋" w:eastAsia="仿宋" w:cs="仿宋"/>
                <w:spacing w:val="-20"/>
                <w:sz w:val="18"/>
                <w:szCs w:val="18"/>
                <w:shd w:val="clear" w:color="auto" w:fill="auto"/>
                <w:lang w:eastAsia="zh-CN"/>
              </w:rPr>
              <w:t>。</w:t>
            </w:r>
          </w:p>
        </w:tc>
        <w:tc>
          <w:tcPr>
            <w:tcW w:w="854" w:type="dxa"/>
            <w:vMerge w:val="continue"/>
            <w:noWrap w:val="0"/>
            <w:vAlign w:val="top"/>
          </w:tcPr>
          <w:p w14:paraId="484B9512">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819" w:type="dxa"/>
            <w:noWrap w:val="0"/>
            <w:vAlign w:val="top"/>
          </w:tcPr>
          <w:p w14:paraId="6748C5DB">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日评</w:t>
            </w:r>
          </w:p>
        </w:tc>
        <w:tc>
          <w:tcPr>
            <w:tcW w:w="1950" w:type="dxa"/>
            <w:noWrap w:val="0"/>
            <w:vAlign w:val="top"/>
          </w:tcPr>
          <w:p w14:paraId="1545FCAC">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乱扔垃圾扣一分，私自带走书吧书扣一分，主动捡垃圾加一分，其他做到一条加一分，哪一条没有做到就扣一分。</w:t>
            </w:r>
          </w:p>
        </w:tc>
      </w:tr>
      <w:tr w14:paraId="28825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 w:type="dxa"/>
            <w:vMerge w:val="continue"/>
            <w:noWrap w:val="0"/>
            <w:vAlign w:val="top"/>
          </w:tcPr>
          <w:p w14:paraId="4BAAE918">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842" w:type="dxa"/>
            <w:noWrap w:val="0"/>
            <w:vAlign w:val="top"/>
          </w:tcPr>
          <w:p w14:paraId="2791E91A">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游览之礼</w:t>
            </w:r>
          </w:p>
        </w:tc>
        <w:tc>
          <w:tcPr>
            <w:tcW w:w="2158" w:type="dxa"/>
            <w:noWrap w:val="0"/>
            <w:vAlign w:val="top"/>
          </w:tcPr>
          <w:p w14:paraId="772322FD">
            <w:pPr>
              <w:keepNext w:val="0"/>
              <w:keepLines w:val="0"/>
              <w:pageBreakBefore w:val="0"/>
              <w:widowControl w:val="0"/>
              <w:numPr>
                <w:ilvl w:val="0"/>
                <w:numId w:val="7"/>
              </w:numPr>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lang w:val="en-US" w:eastAsia="zh-CN"/>
              </w:rPr>
              <w:t>1.</w:t>
            </w:r>
            <w:r>
              <w:rPr>
                <w:rFonts w:hint="eastAsia" w:ascii="仿宋" w:hAnsi="仿宋" w:eastAsia="仿宋" w:cs="仿宋"/>
                <w:spacing w:val="-20"/>
                <w:sz w:val="18"/>
                <w:szCs w:val="18"/>
                <w:shd w:val="clear" w:color="auto" w:fill="auto"/>
              </w:rPr>
              <w:t>听从指挥，不私自行动。</w:t>
            </w:r>
          </w:p>
          <w:p w14:paraId="515EFACE">
            <w:pPr>
              <w:keepNext w:val="0"/>
              <w:keepLines w:val="0"/>
              <w:pageBreakBefore w:val="0"/>
              <w:widowControl w:val="0"/>
              <w:numPr>
                <w:ilvl w:val="0"/>
                <w:numId w:val="7"/>
              </w:numPr>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lang w:val="en-US" w:eastAsia="zh-CN"/>
              </w:rPr>
              <w:t>2.</w:t>
            </w:r>
            <w:r>
              <w:rPr>
                <w:rFonts w:hint="eastAsia" w:ascii="仿宋" w:hAnsi="仿宋" w:eastAsia="仿宋" w:cs="仿宋"/>
                <w:spacing w:val="-20"/>
                <w:sz w:val="18"/>
                <w:szCs w:val="18"/>
                <w:shd w:val="clear" w:color="auto" w:fill="auto"/>
              </w:rPr>
              <w:t>爱护公物，不乱涂乱写乱画，不践踏草坪</w:t>
            </w:r>
            <w:r>
              <w:rPr>
                <w:rFonts w:hint="eastAsia" w:ascii="仿宋" w:hAnsi="仿宋" w:eastAsia="仿宋" w:cs="仿宋"/>
                <w:spacing w:val="-20"/>
                <w:sz w:val="18"/>
                <w:szCs w:val="18"/>
                <w:shd w:val="clear" w:color="auto" w:fill="auto"/>
                <w:lang w:eastAsia="zh-CN"/>
              </w:rPr>
              <w:t>。</w:t>
            </w:r>
          </w:p>
        </w:tc>
        <w:tc>
          <w:tcPr>
            <w:tcW w:w="854" w:type="dxa"/>
            <w:vMerge w:val="continue"/>
            <w:noWrap w:val="0"/>
            <w:vAlign w:val="top"/>
          </w:tcPr>
          <w:p w14:paraId="42C8DE57">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819" w:type="dxa"/>
            <w:noWrap w:val="0"/>
            <w:vAlign w:val="top"/>
          </w:tcPr>
          <w:p w14:paraId="670EABB4">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1950" w:type="dxa"/>
            <w:noWrap w:val="0"/>
            <w:vAlign w:val="top"/>
          </w:tcPr>
          <w:p w14:paraId="05B066DB">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default" w:ascii="仿宋" w:hAnsi="仿宋" w:eastAsia="仿宋" w:cs="仿宋"/>
                <w:spacing w:val="-20"/>
                <w:sz w:val="18"/>
                <w:szCs w:val="18"/>
                <w:shd w:val="clear" w:color="auto" w:fill="auto"/>
                <w:lang w:val="en-US" w:eastAsia="zh-CN"/>
              </w:rPr>
            </w:pPr>
            <w:r>
              <w:rPr>
                <w:rFonts w:hint="eastAsia" w:ascii="仿宋" w:hAnsi="仿宋" w:eastAsia="仿宋" w:cs="仿宋"/>
                <w:spacing w:val="-20"/>
                <w:sz w:val="18"/>
                <w:szCs w:val="18"/>
                <w:shd w:val="clear" w:color="auto" w:fill="auto"/>
                <w:lang w:val="en-US" w:eastAsia="zh-CN"/>
              </w:rPr>
              <w:t>违反一项扣一分。</w:t>
            </w:r>
          </w:p>
        </w:tc>
      </w:tr>
      <w:tr w14:paraId="7568E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 w:type="dxa"/>
            <w:vMerge w:val="continue"/>
            <w:noWrap w:val="0"/>
            <w:vAlign w:val="top"/>
          </w:tcPr>
          <w:p w14:paraId="1AD0FA5B">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842" w:type="dxa"/>
            <w:noWrap w:val="0"/>
            <w:vAlign w:val="top"/>
          </w:tcPr>
          <w:p w14:paraId="3DB3AB41">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仪式之礼</w:t>
            </w:r>
          </w:p>
        </w:tc>
        <w:tc>
          <w:tcPr>
            <w:tcW w:w="2158" w:type="dxa"/>
            <w:noWrap w:val="0"/>
            <w:vAlign w:val="top"/>
          </w:tcPr>
          <w:p w14:paraId="2EC6391C">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lang w:eastAsia="zh-CN"/>
              </w:rPr>
            </w:pPr>
            <w:r>
              <w:rPr>
                <w:rFonts w:hint="eastAsia" w:ascii="仿宋" w:hAnsi="仿宋" w:eastAsia="仿宋" w:cs="仿宋"/>
                <w:spacing w:val="-20"/>
                <w:sz w:val="18"/>
                <w:szCs w:val="18"/>
                <w:shd w:val="clear" w:color="auto" w:fill="auto"/>
                <w:lang w:val="en-US" w:eastAsia="zh-CN"/>
              </w:rPr>
              <w:t>1.</w:t>
            </w:r>
            <w:r>
              <w:rPr>
                <w:rFonts w:hint="eastAsia" w:ascii="仿宋" w:hAnsi="仿宋" w:eastAsia="仿宋" w:cs="仿宋"/>
                <w:spacing w:val="-20"/>
                <w:sz w:val="18"/>
                <w:szCs w:val="18"/>
                <w:shd w:val="clear" w:color="auto" w:fill="auto"/>
              </w:rPr>
              <w:t>升旗仪式做到肃立、脱帽、行标准队礼</w:t>
            </w:r>
            <w:r>
              <w:rPr>
                <w:rFonts w:hint="eastAsia" w:ascii="仿宋" w:hAnsi="仿宋" w:eastAsia="仿宋" w:cs="仿宋"/>
                <w:spacing w:val="-20"/>
                <w:sz w:val="18"/>
                <w:szCs w:val="18"/>
                <w:shd w:val="clear" w:color="auto" w:fill="auto"/>
                <w:lang w:eastAsia="zh-CN"/>
              </w:rPr>
              <w:t>。</w:t>
            </w:r>
          </w:p>
        </w:tc>
        <w:tc>
          <w:tcPr>
            <w:tcW w:w="854" w:type="dxa"/>
            <w:noWrap w:val="0"/>
            <w:vAlign w:val="top"/>
          </w:tcPr>
          <w:p w14:paraId="4F5F7EA9">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负责人（班主任）</w:t>
            </w:r>
          </w:p>
        </w:tc>
        <w:tc>
          <w:tcPr>
            <w:tcW w:w="819" w:type="dxa"/>
            <w:noWrap w:val="0"/>
            <w:vAlign w:val="top"/>
          </w:tcPr>
          <w:p w14:paraId="54554005">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有活动及时评价</w:t>
            </w:r>
          </w:p>
        </w:tc>
        <w:tc>
          <w:tcPr>
            <w:tcW w:w="1950" w:type="dxa"/>
            <w:noWrap w:val="0"/>
            <w:vAlign w:val="top"/>
          </w:tcPr>
          <w:p w14:paraId="3387778A">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做到一条加一分，哪一条没有做到就扣一分。</w:t>
            </w:r>
          </w:p>
        </w:tc>
      </w:tr>
      <w:tr w14:paraId="5717D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3" w:hRule="atLeast"/>
        </w:trPr>
        <w:tc>
          <w:tcPr>
            <w:tcW w:w="842" w:type="dxa"/>
            <w:noWrap w:val="0"/>
            <w:vAlign w:val="top"/>
          </w:tcPr>
          <w:p w14:paraId="169CBC5F">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岗位币</w:t>
            </w:r>
          </w:p>
        </w:tc>
        <w:tc>
          <w:tcPr>
            <w:tcW w:w="842" w:type="dxa"/>
            <w:noWrap w:val="0"/>
            <w:vAlign w:val="top"/>
          </w:tcPr>
          <w:p w14:paraId="102B56BD">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我的岗位</w:t>
            </w:r>
          </w:p>
        </w:tc>
        <w:tc>
          <w:tcPr>
            <w:tcW w:w="2158" w:type="dxa"/>
            <w:noWrap w:val="0"/>
            <w:vAlign w:val="top"/>
          </w:tcPr>
          <w:p w14:paraId="26E6B24C">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lang w:eastAsia="zh-CN"/>
              </w:rPr>
            </w:pPr>
            <w:r>
              <w:rPr>
                <w:rFonts w:hint="eastAsia" w:ascii="仿宋" w:hAnsi="仿宋" w:eastAsia="仿宋" w:cs="仿宋"/>
                <w:spacing w:val="-20"/>
                <w:sz w:val="18"/>
                <w:szCs w:val="18"/>
                <w:shd w:val="clear" w:color="auto" w:fill="auto"/>
              </w:rPr>
              <w:t>认真履行岗位职责</w:t>
            </w:r>
            <w:r>
              <w:rPr>
                <w:rFonts w:hint="eastAsia" w:ascii="仿宋" w:hAnsi="仿宋" w:eastAsia="仿宋" w:cs="仿宋"/>
                <w:spacing w:val="-20"/>
                <w:sz w:val="18"/>
                <w:szCs w:val="18"/>
                <w:shd w:val="clear" w:color="auto" w:fill="auto"/>
                <w:lang w:eastAsia="zh-CN"/>
              </w:rPr>
              <w:t>。</w:t>
            </w:r>
          </w:p>
        </w:tc>
        <w:tc>
          <w:tcPr>
            <w:tcW w:w="854" w:type="dxa"/>
            <w:noWrap w:val="0"/>
            <w:vAlign w:val="top"/>
          </w:tcPr>
          <w:p w14:paraId="0529FB06">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负责人（岗位小干部+学生本人）</w:t>
            </w:r>
          </w:p>
        </w:tc>
        <w:tc>
          <w:tcPr>
            <w:tcW w:w="819" w:type="dxa"/>
            <w:noWrap w:val="0"/>
            <w:vAlign w:val="top"/>
          </w:tcPr>
          <w:p w14:paraId="7EA32D9C">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周评（利用夕会课、班队课等时间自评+他评）</w:t>
            </w:r>
          </w:p>
        </w:tc>
        <w:tc>
          <w:tcPr>
            <w:tcW w:w="1950" w:type="dxa"/>
            <w:noWrap w:val="0"/>
            <w:vAlign w:val="top"/>
          </w:tcPr>
          <w:p w14:paraId="08FA6773">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lang w:eastAsia="zh-CN"/>
              </w:rPr>
            </w:pPr>
            <w:r>
              <w:rPr>
                <w:rFonts w:hint="eastAsia" w:ascii="仿宋" w:hAnsi="仿宋" w:eastAsia="仿宋" w:cs="仿宋"/>
                <w:spacing w:val="-20"/>
                <w:sz w:val="18"/>
                <w:szCs w:val="18"/>
                <w:shd w:val="clear" w:color="auto" w:fill="auto"/>
              </w:rPr>
              <w:t>做的好加一分，做得不好扣一分</w:t>
            </w:r>
            <w:r>
              <w:rPr>
                <w:rFonts w:hint="eastAsia" w:ascii="仿宋" w:hAnsi="仿宋" w:eastAsia="仿宋" w:cs="仿宋"/>
                <w:spacing w:val="-20"/>
                <w:sz w:val="18"/>
                <w:szCs w:val="18"/>
                <w:shd w:val="clear" w:color="auto" w:fill="auto"/>
                <w:lang w:eastAsia="zh-CN"/>
              </w:rPr>
              <w:t>。</w:t>
            </w:r>
          </w:p>
        </w:tc>
      </w:tr>
      <w:tr w14:paraId="12820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 w:type="dxa"/>
            <w:vMerge w:val="restart"/>
            <w:noWrap w:val="0"/>
            <w:vAlign w:val="top"/>
          </w:tcPr>
          <w:p w14:paraId="29FE8E9B">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学习币</w:t>
            </w:r>
          </w:p>
        </w:tc>
        <w:tc>
          <w:tcPr>
            <w:tcW w:w="842" w:type="dxa"/>
            <w:noWrap w:val="0"/>
            <w:vAlign w:val="top"/>
          </w:tcPr>
          <w:p w14:paraId="077603F3">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早阅读</w:t>
            </w:r>
          </w:p>
        </w:tc>
        <w:tc>
          <w:tcPr>
            <w:tcW w:w="2158" w:type="dxa"/>
            <w:noWrap w:val="0"/>
            <w:vAlign w:val="top"/>
          </w:tcPr>
          <w:p w14:paraId="470161BD">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lang w:eastAsia="zh-CN"/>
              </w:rPr>
            </w:pPr>
            <w:r>
              <w:rPr>
                <w:rFonts w:hint="eastAsia" w:ascii="仿宋" w:hAnsi="仿宋" w:eastAsia="仿宋" w:cs="仿宋"/>
                <w:color w:val="auto"/>
                <w:spacing w:val="-20"/>
                <w:sz w:val="18"/>
                <w:szCs w:val="18"/>
                <w:shd w:val="clear" w:color="auto" w:fill="auto"/>
              </w:rPr>
              <w:t>安静认真阅读</w:t>
            </w:r>
            <w:r>
              <w:rPr>
                <w:rFonts w:hint="eastAsia" w:ascii="仿宋" w:hAnsi="仿宋" w:eastAsia="仿宋" w:cs="仿宋"/>
                <w:color w:val="auto"/>
                <w:spacing w:val="-20"/>
                <w:sz w:val="18"/>
                <w:szCs w:val="18"/>
                <w:shd w:val="clear" w:color="auto" w:fill="auto"/>
                <w:lang w:eastAsia="zh-CN"/>
              </w:rPr>
              <w:t>。</w:t>
            </w:r>
          </w:p>
        </w:tc>
        <w:tc>
          <w:tcPr>
            <w:tcW w:w="854" w:type="dxa"/>
            <w:vMerge w:val="restart"/>
            <w:noWrap w:val="0"/>
            <w:vAlign w:val="top"/>
          </w:tcPr>
          <w:p w14:paraId="7FF0BB18">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负责人（岗位小干部+各科任老师）</w:t>
            </w:r>
          </w:p>
        </w:tc>
        <w:tc>
          <w:tcPr>
            <w:tcW w:w="819" w:type="dxa"/>
            <w:vMerge w:val="restart"/>
            <w:noWrap w:val="0"/>
            <w:vAlign w:val="top"/>
          </w:tcPr>
          <w:p w14:paraId="1723557D">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日评</w:t>
            </w:r>
          </w:p>
        </w:tc>
        <w:tc>
          <w:tcPr>
            <w:tcW w:w="1950" w:type="dxa"/>
            <w:vMerge w:val="restart"/>
            <w:noWrap w:val="0"/>
            <w:vAlign w:val="top"/>
          </w:tcPr>
          <w:p w14:paraId="698C83EB">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各科任老师依据“侯课”“课堂”“作业”这三个方面的表现给学生打分，以月为单位，最后汇总给班主任。</w:t>
            </w:r>
          </w:p>
        </w:tc>
      </w:tr>
      <w:tr w14:paraId="14C57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 w:type="dxa"/>
            <w:vMerge w:val="continue"/>
            <w:noWrap w:val="0"/>
            <w:vAlign w:val="top"/>
          </w:tcPr>
          <w:p w14:paraId="6AB12318">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842" w:type="dxa"/>
            <w:noWrap w:val="0"/>
            <w:vAlign w:val="top"/>
          </w:tcPr>
          <w:p w14:paraId="7ECB1CE7">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侯课</w:t>
            </w:r>
          </w:p>
        </w:tc>
        <w:tc>
          <w:tcPr>
            <w:tcW w:w="2158" w:type="dxa"/>
            <w:noWrap w:val="0"/>
            <w:vAlign w:val="top"/>
          </w:tcPr>
          <w:p w14:paraId="172DB745">
            <w:pPr>
              <w:keepNext w:val="0"/>
              <w:keepLines w:val="0"/>
              <w:pageBreakBefore w:val="0"/>
              <w:widowControl w:val="0"/>
              <w:numPr>
                <w:ilvl w:val="0"/>
                <w:numId w:val="8"/>
              </w:numPr>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lang w:val="en-US" w:eastAsia="zh-CN"/>
              </w:rPr>
              <w:t>1.</w:t>
            </w:r>
            <w:r>
              <w:rPr>
                <w:rFonts w:hint="eastAsia" w:ascii="仿宋" w:hAnsi="仿宋" w:eastAsia="仿宋" w:cs="仿宋"/>
                <w:spacing w:val="-20"/>
                <w:sz w:val="18"/>
                <w:szCs w:val="18"/>
                <w:shd w:val="clear" w:color="auto" w:fill="auto"/>
              </w:rPr>
              <w:t>及时准备下一节课的物品铃声响</w:t>
            </w:r>
            <w:r>
              <w:rPr>
                <w:rFonts w:hint="eastAsia" w:ascii="仿宋" w:hAnsi="仿宋" w:eastAsia="仿宋" w:cs="仿宋"/>
                <w:spacing w:val="-20"/>
                <w:sz w:val="18"/>
                <w:szCs w:val="18"/>
                <w:shd w:val="clear" w:color="auto" w:fill="auto"/>
                <w:lang w:eastAsia="zh-CN"/>
              </w:rPr>
              <w:t>。</w:t>
            </w:r>
          </w:p>
          <w:p w14:paraId="0337DD66">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lang w:eastAsia="zh-CN"/>
              </w:rPr>
            </w:pPr>
            <w:r>
              <w:rPr>
                <w:rFonts w:hint="eastAsia" w:ascii="仿宋" w:hAnsi="仿宋" w:eastAsia="仿宋" w:cs="仿宋"/>
                <w:spacing w:val="-20"/>
                <w:sz w:val="18"/>
                <w:szCs w:val="18"/>
                <w:shd w:val="clear" w:color="auto" w:fill="auto"/>
                <w:lang w:val="en-US" w:eastAsia="zh-CN"/>
              </w:rPr>
              <w:t>2.</w:t>
            </w:r>
            <w:r>
              <w:rPr>
                <w:rFonts w:hint="eastAsia" w:ascii="仿宋" w:hAnsi="仿宋" w:eastAsia="仿宋" w:cs="仿宋"/>
                <w:spacing w:val="-20"/>
                <w:sz w:val="18"/>
                <w:szCs w:val="18"/>
                <w:shd w:val="clear" w:color="auto" w:fill="auto"/>
              </w:rPr>
              <w:t>安静等待老师来上课</w:t>
            </w:r>
            <w:r>
              <w:rPr>
                <w:rFonts w:hint="eastAsia" w:ascii="仿宋" w:hAnsi="仿宋" w:eastAsia="仿宋" w:cs="仿宋"/>
                <w:spacing w:val="-20"/>
                <w:sz w:val="18"/>
                <w:szCs w:val="18"/>
                <w:shd w:val="clear" w:color="auto" w:fill="auto"/>
                <w:lang w:eastAsia="zh-CN"/>
              </w:rPr>
              <w:t>，</w:t>
            </w:r>
            <w:r>
              <w:rPr>
                <w:rFonts w:hint="eastAsia" w:ascii="仿宋" w:hAnsi="仿宋" w:eastAsia="仿宋" w:cs="仿宋"/>
                <w:spacing w:val="-20"/>
                <w:sz w:val="18"/>
                <w:szCs w:val="18"/>
                <w:shd w:val="clear" w:color="auto" w:fill="auto"/>
              </w:rPr>
              <w:t>去专用教室上课能提前排队</w:t>
            </w:r>
            <w:r>
              <w:rPr>
                <w:rFonts w:hint="eastAsia" w:ascii="仿宋" w:hAnsi="仿宋" w:eastAsia="仿宋" w:cs="仿宋"/>
                <w:spacing w:val="-20"/>
                <w:sz w:val="18"/>
                <w:szCs w:val="18"/>
                <w:shd w:val="clear" w:color="auto" w:fill="auto"/>
                <w:lang w:eastAsia="zh-CN"/>
              </w:rPr>
              <w:t>。</w:t>
            </w:r>
          </w:p>
        </w:tc>
        <w:tc>
          <w:tcPr>
            <w:tcW w:w="854" w:type="dxa"/>
            <w:vMerge w:val="continue"/>
            <w:noWrap w:val="0"/>
            <w:vAlign w:val="top"/>
          </w:tcPr>
          <w:p w14:paraId="65578FD2">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819" w:type="dxa"/>
            <w:vMerge w:val="continue"/>
            <w:noWrap w:val="0"/>
            <w:vAlign w:val="top"/>
          </w:tcPr>
          <w:p w14:paraId="2BC1102E">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1950" w:type="dxa"/>
            <w:vMerge w:val="continue"/>
            <w:noWrap w:val="0"/>
            <w:vAlign w:val="top"/>
          </w:tcPr>
          <w:p w14:paraId="6066EE65">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r>
      <w:tr w14:paraId="0C413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 w:type="dxa"/>
            <w:vMerge w:val="continue"/>
            <w:noWrap w:val="0"/>
            <w:vAlign w:val="top"/>
          </w:tcPr>
          <w:p w14:paraId="76776E37">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842" w:type="dxa"/>
            <w:noWrap w:val="0"/>
            <w:vAlign w:val="top"/>
          </w:tcPr>
          <w:p w14:paraId="3639B058">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课堂</w:t>
            </w:r>
          </w:p>
        </w:tc>
        <w:tc>
          <w:tcPr>
            <w:tcW w:w="2158" w:type="dxa"/>
            <w:noWrap w:val="0"/>
            <w:vAlign w:val="top"/>
          </w:tcPr>
          <w:p w14:paraId="6E732606">
            <w:pPr>
              <w:keepNext w:val="0"/>
              <w:keepLines w:val="0"/>
              <w:pageBreakBefore w:val="0"/>
              <w:widowControl w:val="0"/>
              <w:numPr>
                <w:ilvl w:val="0"/>
                <w:numId w:val="9"/>
              </w:numPr>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lang w:val="en-US" w:eastAsia="zh-CN"/>
              </w:rPr>
              <w:t>1.</w:t>
            </w:r>
            <w:r>
              <w:rPr>
                <w:rFonts w:hint="eastAsia" w:ascii="仿宋" w:hAnsi="仿宋" w:eastAsia="仿宋" w:cs="仿宋"/>
                <w:spacing w:val="-20"/>
                <w:sz w:val="18"/>
                <w:szCs w:val="18"/>
                <w:shd w:val="clear" w:color="auto" w:fill="auto"/>
              </w:rPr>
              <w:t>认真倾听积极发言，按照五级音量表使用音量</w:t>
            </w:r>
            <w:r>
              <w:rPr>
                <w:rFonts w:hint="eastAsia" w:ascii="仿宋" w:hAnsi="仿宋" w:eastAsia="仿宋" w:cs="仿宋"/>
                <w:spacing w:val="-20"/>
                <w:sz w:val="18"/>
                <w:szCs w:val="18"/>
                <w:shd w:val="clear" w:color="auto" w:fill="auto"/>
                <w:lang w:eastAsia="zh-CN"/>
              </w:rPr>
              <w:t>。</w:t>
            </w:r>
          </w:p>
        </w:tc>
        <w:tc>
          <w:tcPr>
            <w:tcW w:w="854" w:type="dxa"/>
            <w:vMerge w:val="continue"/>
            <w:noWrap w:val="0"/>
            <w:vAlign w:val="top"/>
          </w:tcPr>
          <w:p w14:paraId="3B770B54">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819" w:type="dxa"/>
            <w:vMerge w:val="continue"/>
            <w:noWrap w:val="0"/>
            <w:vAlign w:val="top"/>
          </w:tcPr>
          <w:p w14:paraId="7DCEA613">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1950" w:type="dxa"/>
            <w:vMerge w:val="continue"/>
            <w:noWrap w:val="0"/>
            <w:vAlign w:val="top"/>
          </w:tcPr>
          <w:p w14:paraId="0E7B97AF">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r>
      <w:tr w14:paraId="441CE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 w:type="dxa"/>
            <w:vMerge w:val="continue"/>
            <w:noWrap w:val="0"/>
            <w:vAlign w:val="top"/>
          </w:tcPr>
          <w:p w14:paraId="00E25101">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842" w:type="dxa"/>
            <w:noWrap w:val="0"/>
            <w:vAlign w:val="top"/>
          </w:tcPr>
          <w:p w14:paraId="1D0CA7C7">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rPr>
              <w:t>作业</w:t>
            </w:r>
          </w:p>
        </w:tc>
        <w:tc>
          <w:tcPr>
            <w:tcW w:w="2158" w:type="dxa"/>
            <w:noWrap w:val="0"/>
            <w:vAlign w:val="top"/>
          </w:tcPr>
          <w:p w14:paraId="12D8A444">
            <w:pPr>
              <w:keepNext w:val="0"/>
              <w:keepLines w:val="0"/>
              <w:pageBreakBefore w:val="0"/>
              <w:widowControl w:val="0"/>
              <w:numPr>
                <w:ilvl w:val="0"/>
                <w:numId w:val="10"/>
              </w:numPr>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lang w:val="en-US" w:eastAsia="zh-CN"/>
              </w:rPr>
              <w:t>1.</w:t>
            </w:r>
            <w:r>
              <w:rPr>
                <w:rFonts w:hint="eastAsia" w:ascii="仿宋" w:hAnsi="仿宋" w:eastAsia="仿宋" w:cs="仿宋"/>
                <w:spacing w:val="-20"/>
                <w:sz w:val="18"/>
                <w:szCs w:val="18"/>
                <w:shd w:val="clear" w:color="auto" w:fill="auto"/>
              </w:rPr>
              <w:t>按时独立完成，不拖拉。</w:t>
            </w:r>
          </w:p>
          <w:p w14:paraId="1768C622">
            <w:pPr>
              <w:keepNext w:val="0"/>
              <w:keepLines w:val="0"/>
              <w:pageBreakBefore w:val="0"/>
              <w:widowControl w:val="0"/>
              <w:numPr>
                <w:ilvl w:val="0"/>
                <w:numId w:val="10"/>
              </w:numPr>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r>
              <w:rPr>
                <w:rFonts w:hint="eastAsia" w:ascii="仿宋" w:hAnsi="仿宋" w:eastAsia="仿宋" w:cs="仿宋"/>
                <w:spacing w:val="-20"/>
                <w:sz w:val="18"/>
                <w:szCs w:val="18"/>
                <w:shd w:val="clear" w:color="auto" w:fill="auto"/>
                <w:lang w:val="en-US" w:eastAsia="zh-CN"/>
              </w:rPr>
              <w:t>2.</w:t>
            </w:r>
            <w:r>
              <w:rPr>
                <w:rFonts w:hint="eastAsia" w:ascii="仿宋" w:hAnsi="仿宋" w:eastAsia="仿宋" w:cs="仿宋"/>
                <w:spacing w:val="-20"/>
                <w:sz w:val="18"/>
                <w:szCs w:val="18"/>
                <w:shd w:val="clear" w:color="auto" w:fill="auto"/>
              </w:rPr>
              <w:t>有错及时纠正</w:t>
            </w:r>
            <w:r>
              <w:rPr>
                <w:rFonts w:hint="eastAsia" w:ascii="仿宋" w:hAnsi="仿宋" w:eastAsia="仿宋" w:cs="仿宋"/>
                <w:spacing w:val="-20"/>
                <w:sz w:val="18"/>
                <w:szCs w:val="18"/>
                <w:shd w:val="clear" w:color="auto" w:fill="auto"/>
                <w:lang w:eastAsia="zh-CN"/>
              </w:rPr>
              <w:t>，</w:t>
            </w:r>
            <w:r>
              <w:rPr>
                <w:rFonts w:hint="eastAsia" w:ascii="仿宋" w:hAnsi="仿宋" w:eastAsia="仿宋" w:cs="仿宋"/>
                <w:spacing w:val="-20"/>
                <w:sz w:val="18"/>
                <w:szCs w:val="18"/>
                <w:shd w:val="clear" w:color="auto" w:fill="auto"/>
              </w:rPr>
              <w:t>作业整洁，字迹端正</w:t>
            </w:r>
            <w:r>
              <w:rPr>
                <w:rFonts w:hint="eastAsia" w:ascii="仿宋" w:hAnsi="仿宋" w:eastAsia="仿宋" w:cs="仿宋"/>
                <w:spacing w:val="-20"/>
                <w:sz w:val="18"/>
                <w:szCs w:val="18"/>
                <w:shd w:val="clear" w:color="auto" w:fill="auto"/>
                <w:lang w:eastAsia="zh-CN"/>
              </w:rPr>
              <w:t>。</w:t>
            </w:r>
          </w:p>
        </w:tc>
        <w:tc>
          <w:tcPr>
            <w:tcW w:w="854" w:type="dxa"/>
            <w:vMerge w:val="continue"/>
            <w:noWrap w:val="0"/>
            <w:vAlign w:val="top"/>
          </w:tcPr>
          <w:p w14:paraId="36C03A6F">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819" w:type="dxa"/>
            <w:vMerge w:val="continue"/>
            <w:noWrap w:val="0"/>
            <w:vAlign w:val="top"/>
          </w:tcPr>
          <w:p w14:paraId="491925B7">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c>
          <w:tcPr>
            <w:tcW w:w="1950" w:type="dxa"/>
            <w:vMerge w:val="continue"/>
            <w:noWrap w:val="0"/>
            <w:vAlign w:val="top"/>
          </w:tcPr>
          <w:p w14:paraId="7B122EA1">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0"/>
                <w:sz w:val="18"/>
                <w:szCs w:val="18"/>
                <w:shd w:val="clear" w:color="auto" w:fill="auto"/>
              </w:rPr>
            </w:pPr>
          </w:p>
        </w:tc>
      </w:tr>
    </w:tbl>
    <w:p w14:paraId="6C44F182">
      <w:pPr>
        <w:keepNext w:val="0"/>
        <w:keepLines w:val="0"/>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kern w:val="0"/>
          <w:sz w:val="21"/>
          <w:szCs w:val="21"/>
          <w:shd w:val="clear" w:color="auto" w:fill="auto"/>
        </w:rPr>
      </w:pPr>
      <w:r>
        <w:rPr>
          <w:rFonts w:hint="eastAsia" w:ascii="宋体" w:hAnsi="宋体" w:eastAsia="宋体" w:cs="宋体"/>
          <w:b/>
          <w:bCs/>
          <w:kern w:val="0"/>
          <w:sz w:val="21"/>
          <w:szCs w:val="21"/>
          <w:shd w:val="clear" w:color="auto" w:fill="auto"/>
        </w:rPr>
        <w:t>五、说明</w:t>
      </w:r>
    </w:p>
    <w:p w14:paraId="7AF3C518">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lang w:val="en-US" w:eastAsia="zh-CN"/>
        </w:rPr>
        <w:t>1.</w:t>
      </w:r>
      <w:r>
        <w:rPr>
          <w:rFonts w:hint="eastAsia" w:ascii="宋体" w:hAnsi="宋体" w:eastAsia="宋体" w:cs="宋体"/>
          <w:kern w:val="0"/>
          <w:sz w:val="21"/>
          <w:szCs w:val="21"/>
          <w:shd w:val="clear" w:color="auto" w:fill="auto"/>
        </w:rPr>
        <w:t>“礼仪之星”“岗位之星”“学习之星”这三块各预存40+20+40=100分。哪一条没有做到就在相对应的栏目里扣分，不设上限，可以扣到负分。达到60分为合格，换取一枚任何颜色的善真币，70分换取两枚善真币，80分换取三枚善真币，10分一个档次，以此类推换取善真币。</w:t>
      </w:r>
    </w:p>
    <w:p w14:paraId="55C74406">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lang w:val="en-US" w:eastAsia="zh-CN"/>
        </w:rPr>
        <w:t>2.</w:t>
      </w:r>
      <w:r>
        <w:rPr>
          <w:rFonts w:hint="eastAsia" w:ascii="宋体" w:hAnsi="宋体" w:eastAsia="宋体" w:cs="宋体"/>
          <w:kern w:val="0"/>
          <w:sz w:val="21"/>
          <w:szCs w:val="21"/>
          <w:shd w:val="clear" w:color="auto" w:fill="auto"/>
        </w:rPr>
        <w:t>每个板块设置一个表格，用四种不同颜色的卡张张贴在教室，及时呈现队员各方面的表现。</w:t>
      </w:r>
    </w:p>
    <w:p w14:paraId="665264F8">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lang w:val="en-US" w:eastAsia="zh-CN"/>
        </w:rPr>
        <w:t>3.</w:t>
      </w:r>
      <w:r>
        <w:rPr>
          <w:rFonts w:hint="eastAsia" w:ascii="宋体" w:hAnsi="宋体" w:eastAsia="宋体" w:cs="宋体"/>
          <w:kern w:val="0"/>
          <w:sz w:val="21"/>
          <w:szCs w:val="21"/>
          <w:shd w:val="clear" w:color="auto" w:fill="auto"/>
        </w:rPr>
        <w:t>“善真之星”以月为单位进行学校层面的评比，班级内要每周进行评比公布，时刻了解队员在各方面的点滴进步。</w:t>
      </w:r>
    </w:p>
    <w:p w14:paraId="486B5B7D">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lang w:val="en-US" w:eastAsia="zh-CN"/>
        </w:rPr>
        <w:t>4.</w:t>
      </w:r>
      <w:r>
        <w:rPr>
          <w:rFonts w:hint="eastAsia" w:ascii="宋体" w:hAnsi="宋体" w:eastAsia="宋体" w:cs="宋体"/>
          <w:kern w:val="0"/>
          <w:sz w:val="21"/>
          <w:szCs w:val="21"/>
          <w:shd w:val="clear" w:color="auto" w:fill="auto"/>
        </w:rPr>
        <w:t>“善真之星”评比中若出现</w:t>
      </w:r>
      <w:r>
        <w:rPr>
          <w:rFonts w:hint="eastAsia" w:ascii="宋体" w:hAnsi="宋体" w:eastAsia="宋体" w:cs="宋体"/>
          <w:kern w:val="0"/>
          <w:sz w:val="21"/>
          <w:szCs w:val="21"/>
          <w:shd w:val="clear" w:color="auto" w:fill="auto"/>
          <w:lang w:val="en-US" w:eastAsia="zh-CN"/>
        </w:rPr>
        <w:t>蝉联同一</w:t>
      </w:r>
      <w:r>
        <w:rPr>
          <w:rFonts w:hint="eastAsia" w:ascii="宋体" w:hAnsi="宋体" w:eastAsia="宋体" w:cs="宋体"/>
          <w:kern w:val="0"/>
          <w:sz w:val="21"/>
          <w:szCs w:val="21"/>
          <w:shd w:val="clear" w:color="auto" w:fill="auto"/>
        </w:rPr>
        <w:t>善真之星</w:t>
      </w:r>
      <w:r>
        <w:rPr>
          <w:rFonts w:hint="eastAsia" w:ascii="宋体" w:hAnsi="宋体" w:eastAsia="宋体" w:cs="宋体"/>
          <w:kern w:val="0"/>
          <w:sz w:val="21"/>
          <w:szCs w:val="21"/>
          <w:shd w:val="clear" w:color="auto" w:fill="auto"/>
          <w:lang w:val="en-US" w:eastAsia="zh-CN"/>
        </w:rPr>
        <w:t>的情况</w:t>
      </w:r>
      <w:r>
        <w:rPr>
          <w:rFonts w:hint="eastAsia" w:ascii="宋体" w:hAnsi="宋体" w:eastAsia="宋体" w:cs="宋体"/>
          <w:kern w:val="0"/>
          <w:sz w:val="21"/>
          <w:szCs w:val="21"/>
          <w:shd w:val="clear" w:color="auto" w:fill="auto"/>
        </w:rPr>
        <w:t>，则由第二名队员替补。若出现票数相同的情况则由班级组织进行PK。</w:t>
      </w:r>
    </w:p>
    <w:p w14:paraId="2FEA9880">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lang w:eastAsia="zh-CN"/>
        </w:rPr>
      </w:pPr>
      <w:r>
        <w:rPr>
          <w:rFonts w:hint="eastAsia" w:ascii="宋体" w:hAnsi="宋体" w:eastAsia="宋体" w:cs="宋体"/>
          <w:kern w:val="0"/>
          <w:sz w:val="21"/>
          <w:szCs w:val="21"/>
          <w:shd w:val="clear" w:color="auto" w:fill="auto"/>
          <w:lang w:val="en-US" w:eastAsia="zh-CN"/>
        </w:rPr>
        <w:t>5.</w:t>
      </w:r>
      <w:r>
        <w:rPr>
          <w:rFonts w:hint="eastAsia" w:ascii="宋体" w:hAnsi="宋体" w:eastAsia="宋体" w:cs="宋体"/>
          <w:kern w:val="0"/>
          <w:sz w:val="21"/>
          <w:szCs w:val="21"/>
          <w:shd w:val="clear" w:color="auto" w:fill="auto"/>
        </w:rPr>
        <w:t>月净积分 =预存分</w:t>
      </w:r>
      <w:r>
        <w:rPr>
          <w:rFonts w:hint="eastAsia" w:ascii="宋体" w:hAnsi="宋体" w:eastAsia="宋体" w:cs="宋体"/>
          <w:kern w:val="0"/>
          <w:sz w:val="21"/>
          <w:szCs w:val="21"/>
          <w:shd w:val="clear" w:color="auto" w:fill="auto"/>
          <w:lang w:val="en-US" w:eastAsia="zh-CN"/>
        </w:rPr>
        <w:t>-</w:t>
      </w:r>
      <w:r>
        <w:rPr>
          <w:rFonts w:hint="eastAsia" w:ascii="宋体" w:hAnsi="宋体" w:eastAsia="宋体" w:cs="宋体"/>
          <w:kern w:val="0"/>
          <w:sz w:val="21"/>
          <w:szCs w:val="21"/>
          <w:shd w:val="clear" w:color="auto" w:fill="auto"/>
        </w:rPr>
        <w:t>扣分项目</w:t>
      </w:r>
      <w:r>
        <w:rPr>
          <w:rFonts w:hint="eastAsia" w:ascii="宋体" w:hAnsi="宋体" w:eastAsia="宋体" w:cs="宋体"/>
          <w:kern w:val="0"/>
          <w:sz w:val="21"/>
          <w:szCs w:val="21"/>
          <w:shd w:val="clear" w:color="auto" w:fill="auto"/>
          <w:lang w:eastAsia="zh-CN"/>
        </w:rPr>
        <w:t>。</w:t>
      </w:r>
    </w:p>
    <w:p w14:paraId="265A7163">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lang w:eastAsia="zh-CN"/>
        </w:rPr>
      </w:pPr>
      <w:r>
        <w:rPr>
          <w:rFonts w:hint="eastAsia" w:ascii="宋体" w:hAnsi="宋体" w:eastAsia="宋体" w:cs="宋体"/>
          <w:kern w:val="0"/>
          <w:sz w:val="21"/>
          <w:szCs w:val="21"/>
          <w:shd w:val="clear" w:color="auto" w:fill="auto"/>
          <w:lang w:val="en-US" w:eastAsia="zh-CN"/>
        </w:rPr>
        <w:t>6.</w:t>
      </w:r>
      <w:r>
        <w:rPr>
          <w:rFonts w:hint="eastAsia" w:ascii="宋体" w:hAnsi="宋体" w:eastAsia="宋体" w:cs="宋体"/>
          <w:kern w:val="0"/>
          <w:sz w:val="21"/>
          <w:szCs w:val="21"/>
          <w:shd w:val="clear" w:color="auto" w:fill="auto"/>
        </w:rPr>
        <w:t>学期净积分=学期积分总和</w:t>
      </w:r>
      <w:r>
        <w:rPr>
          <w:rFonts w:hint="eastAsia" w:ascii="宋体" w:hAnsi="宋体" w:eastAsia="宋体" w:cs="宋体"/>
          <w:kern w:val="0"/>
          <w:sz w:val="21"/>
          <w:szCs w:val="21"/>
          <w:shd w:val="clear" w:color="auto" w:fill="auto"/>
          <w:lang w:val="en-US" w:eastAsia="zh-CN"/>
        </w:rPr>
        <w:t>-</w:t>
      </w:r>
      <w:r>
        <w:rPr>
          <w:rFonts w:hint="eastAsia" w:ascii="宋体" w:hAnsi="宋体" w:eastAsia="宋体" w:cs="宋体"/>
          <w:kern w:val="0"/>
          <w:sz w:val="21"/>
          <w:szCs w:val="21"/>
          <w:shd w:val="clear" w:color="auto" w:fill="auto"/>
        </w:rPr>
        <w:t>扣分项目</w:t>
      </w:r>
      <w:r>
        <w:rPr>
          <w:rFonts w:hint="eastAsia" w:ascii="宋体" w:hAnsi="宋体" w:eastAsia="宋体" w:cs="宋体"/>
          <w:kern w:val="0"/>
          <w:sz w:val="21"/>
          <w:szCs w:val="21"/>
          <w:shd w:val="clear" w:color="auto" w:fill="auto"/>
          <w:lang w:eastAsia="zh-CN"/>
        </w:rPr>
        <w:t>。</w:t>
      </w:r>
    </w:p>
    <w:p w14:paraId="64E8278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lang w:val="en-US" w:eastAsia="zh-CN"/>
        </w:rPr>
      </w:pPr>
    </w:p>
    <w:p w14:paraId="341B429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lang w:val="en-US" w:eastAsia="zh-CN"/>
        </w:rPr>
      </w:pPr>
    </w:p>
    <w:p w14:paraId="1A40FAE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lang w:val="en-US" w:eastAsia="zh-CN"/>
        </w:rPr>
      </w:pPr>
    </w:p>
    <w:p w14:paraId="1C06BB6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lang w:val="en-US" w:eastAsia="zh-CN"/>
        </w:rPr>
      </w:pPr>
    </w:p>
    <w:p w14:paraId="12BDEA6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lang w:val="en-US" w:eastAsia="zh-CN"/>
        </w:rPr>
      </w:pPr>
    </w:p>
    <w:p w14:paraId="0AEE47A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lang w:val="en-US" w:eastAsia="zh-CN"/>
        </w:rPr>
      </w:pPr>
    </w:p>
    <w:p w14:paraId="2563469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lang w:val="en-US" w:eastAsia="zh-CN"/>
        </w:rPr>
      </w:pPr>
    </w:p>
    <w:p w14:paraId="0C53B17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lang w:val="en-US" w:eastAsia="zh-CN"/>
        </w:rPr>
      </w:pPr>
    </w:p>
    <w:p w14:paraId="0EF066A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lang w:val="en-US" w:eastAsia="zh-CN"/>
        </w:rPr>
      </w:pPr>
    </w:p>
    <w:p w14:paraId="76ABD3D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lang w:val="en-US" w:eastAsia="zh-CN"/>
        </w:rPr>
      </w:pPr>
    </w:p>
    <w:p w14:paraId="08E171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校园安全小贴士</w:t>
      </w:r>
    </w:p>
    <w:p w14:paraId="246984A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Q:小学需要建立低年级学生接送制度吗？</w:t>
      </w:r>
    </w:p>
    <w:p w14:paraId="678A9DE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A:需要。根据《中小学幼儿园安全管理办法》第三十一条规定，小学、幼儿园应当建立低年级学生、幼儿上下学时接送的交接制度，不得将晚离学校的低年级学生、幼儿交与无关人员。</w:t>
      </w:r>
    </w:p>
    <w:p w14:paraId="3BA596D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p>
    <w:p w14:paraId="30F87B9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Q:班规或班级公约可以规定教育惩戒措施吗？</w:t>
      </w:r>
    </w:p>
    <w:p w14:paraId="645471D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A:可以规定一般教育惩戒措施。根据《中小学教育惩戒规则（试行）》第八条第一款第六项的规定，班主任可以通过班规、班级公约规定其他适当的一般教育惩戒措施。</w:t>
      </w:r>
    </w:p>
    <w:p w14:paraId="4AA7414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p>
    <w:p w14:paraId="63669F2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Q:上课临时有事，老师可以离开课堂吗？</w:t>
      </w:r>
    </w:p>
    <w:p w14:paraId="1FD400A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老师原则上不能脱离课堂。根据《民法典》和《学生伤害事故处理办法》等法律规定，老师对学生有教育管理义务，在行课期间原则上不能脱离课堂，因特殊原因确须离开课堂的，也应作出妥善安排后方可离开，如安排其他老师代课，同时要对学生可能进行的危险性活动进行必要的告诫。</w:t>
      </w:r>
    </w:p>
    <w:p w14:paraId="4F8BA75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p>
    <w:p w14:paraId="4EE2164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Q:发生学生伤害事故，学校应该采取哪些措施？</w:t>
      </w:r>
    </w:p>
    <w:p w14:paraId="3277FF9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学校应履行及时救助、及时通知和严重情形下及时报告义务。根据《学生伤害事故处理办法》第十五条、第十六条规定，学生发生伤害事故，学校应当及时救助伤害学生，并应当及时告知未成年学生的监护人；情形严重的，学校应当及时向主管教育行政部门及有关部门报告。</w:t>
      </w:r>
    </w:p>
    <w:p w14:paraId="49E2B74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p>
    <w:p w14:paraId="142D207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Q:学校组织学生参加校外活动，应该做好哪些安全措施。</w:t>
      </w:r>
    </w:p>
    <w:p w14:paraId="0CC1ADF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A:对学生进行相应安全教育，并在可预见的范围内采取必要的安全措施。</w:t>
      </w:r>
    </w:p>
    <w:p w14:paraId="639894D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p>
    <w:p w14:paraId="07DAF82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Q:发现学生在课间玩具有危险性的游戏，老师应该怎么办？</w:t>
      </w:r>
    </w:p>
    <w:p w14:paraId="6AED047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老师应进行必要的管理、告诫或者制止。根据《学生伤害事故处理办法》第九条第十项规定，学校教职员工发现学生行为具有危险性，但未进行必要的管理、告诫或者制止，造成学生伤害事故的，学校应当依法承担侵权赔偿责任。</w:t>
      </w:r>
    </w:p>
    <w:p w14:paraId="11C0F3B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p>
    <w:p w14:paraId="50B5289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Q:小红不愿接受学校心理辅导，老师能强行安排她进行心理辅导吗？</w:t>
      </w:r>
    </w:p>
    <w:p w14:paraId="0F4FDC4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A:不能。根据《中小学心理健康教育指导纲要》第九条规定，开展心理辅导必须遵守职业伦理规范，在学生知情自愿的基础上进行。</w:t>
      </w:r>
    </w:p>
    <w:p w14:paraId="4BD9199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p>
    <w:p w14:paraId="0948743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Q:学校教职员工在哪种情形下应该对学生伤害事故承担个人赔偿责任？</w:t>
      </w:r>
    </w:p>
    <w:p w14:paraId="5386AF9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A:因个人的故意或重大过失造成伤害事故的需承担责任。</w:t>
      </w:r>
    </w:p>
    <w:p w14:paraId="2D24E1B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eastAsia" w:ascii="宋体" w:hAnsi="宋体" w:eastAsia="宋体" w:cs="宋体"/>
          <w:sz w:val="21"/>
          <w:szCs w:val="21"/>
          <w:lang w:val="en-US" w:eastAsia="zh-CN"/>
        </w:rPr>
      </w:pPr>
    </w:p>
    <w:p w14:paraId="7DC5884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教学指南</w:t>
      </w:r>
    </w:p>
    <w:p w14:paraId="3AAE426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b/>
          <w:bCs/>
          <w:color w:val="auto"/>
          <w:sz w:val="21"/>
          <w:szCs w:val="21"/>
          <w:u w:val="none"/>
          <w:lang w:val="en-US" w:eastAsia="zh-CN"/>
        </w:rPr>
      </w:pPr>
      <w:r>
        <w:rPr>
          <w:rFonts w:hint="eastAsia" w:ascii="宋体" w:hAnsi="宋体" w:eastAsia="宋体" w:cs="宋体"/>
          <w:b/>
          <w:bCs/>
          <w:i w:val="0"/>
          <w:iCs w:val="0"/>
          <w:caps w:val="0"/>
          <w:color w:val="auto"/>
          <w:spacing w:val="0"/>
          <w:sz w:val="21"/>
          <w:szCs w:val="21"/>
          <w:shd w:val="clear" w:fill="FFFFFF"/>
        </w:rPr>
        <w:t>2022年义务教育课程方案和课程标准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1409"/>
        <w:gridCol w:w="1409"/>
        <w:gridCol w:w="1410"/>
        <w:gridCol w:w="1410"/>
      </w:tblGrid>
      <w:tr w14:paraId="6B9B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09" w:type="dxa"/>
            <w:vAlign w:val="center"/>
          </w:tcPr>
          <w:p w14:paraId="14DB54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课程方案</w:t>
            </w:r>
          </w:p>
          <w:p w14:paraId="3A1627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anchor distT="0" distB="0" distL="114300" distR="114300" simplePos="0" relativeHeight="251671552" behindDoc="1" locked="0" layoutInCell="1" allowOverlap="1">
                  <wp:simplePos x="0" y="0"/>
                  <wp:positionH relativeFrom="column">
                    <wp:posOffset>14605</wp:posOffset>
                  </wp:positionH>
                  <wp:positionV relativeFrom="paragraph">
                    <wp:posOffset>10160</wp:posOffset>
                  </wp:positionV>
                  <wp:extent cx="754380" cy="754380"/>
                  <wp:effectExtent l="0" t="0" r="7620" b="7620"/>
                  <wp:wrapNone/>
                  <wp:docPr id="27" name="图片 27" descr="课程方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课程方案"/>
                          <pic:cNvPicPr>
                            <a:picLocks noChangeAspect="1"/>
                          </pic:cNvPicPr>
                        </pic:nvPicPr>
                        <pic:blipFill>
                          <a:blip r:embed="rId9"/>
                          <a:stretch>
                            <a:fillRect/>
                          </a:stretch>
                        </pic:blipFill>
                        <pic:spPr>
                          <a:xfrm>
                            <a:off x="0" y="0"/>
                            <a:ext cx="754380" cy="754380"/>
                          </a:xfrm>
                          <a:prstGeom prst="rect">
                            <a:avLst/>
                          </a:prstGeom>
                        </pic:spPr>
                      </pic:pic>
                    </a:graphicData>
                  </a:graphic>
                </wp:anchor>
              </w:drawing>
            </w:r>
          </w:p>
          <w:p w14:paraId="24D876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1"/>
                <w:szCs w:val="21"/>
                <w:vertAlign w:val="baseline"/>
                <w:lang w:val="en-US" w:eastAsia="zh-CN"/>
              </w:rPr>
            </w:pPr>
          </w:p>
        </w:tc>
        <w:tc>
          <w:tcPr>
            <w:tcW w:w="1409" w:type="dxa"/>
            <w:vAlign w:val="center"/>
          </w:tcPr>
          <w:p w14:paraId="70D8B6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语文</w:t>
            </w:r>
          </w:p>
          <w:p w14:paraId="0DF8C0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anchor distT="0" distB="0" distL="114300" distR="114300" simplePos="0" relativeHeight="251672576" behindDoc="1" locked="0" layoutInCell="1" allowOverlap="1">
                  <wp:simplePos x="0" y="0"/>
                  <wp:positionH relativeFrom="column">
                    <wp:posOffset>6350</wp:posOffset>
                  </wp:positionH>
                  <wp:positionV relativeFrom="paragraph">
                    <wp:posOffset>12700</wp:posOffset>
                  </wp:positionV>
                  <wp:extent cx="754380" cy="754380"/>
                  <wp:effectExtent l="0" t="0" r="7620" b="7620"/>
                  <wp:wrapNone/>
                  <wp:docPr id="29" name="图片 29" descr="语文课程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语文课程标准"/>
                          <pic:cNvPicPr>
                            <a:picLocks noChangeAspect="1"/>
                          </pic:cNvPicPr>
                        </pic:nvPicPr>
                        <pic:blipFill>
                          <a:blip r:embed="rId10"/>
                          <a:stretch>
                            <a:fillRect/>
                          </a:stretch>
                        </pic:blipFill>
                        <pic:spPr>
                          <a:xfrm>
                            <a:off x="0" y="0"/>
                            <a:ext cx="754380" cy="754380"/>
                          </a:xfrm>
                          <a:prstGeom prst="rect">
                            <a:avLst/>
                          </a:prstGeom>
                        </pic:spPr>
                      </pic:pic>
                    </a:graphicData>
                  </a:graphic>
                </wp:anchor>
              </w:drawing>
            </w:r>
          </w:p>
        </w:tc>
        <w:tc>
          <w:tcPr>
            <w:tcW w:w="1409" w:type="dxa"/>
            <w:vAlign w:val="center"/>
          </w:tcPr>
          <w:p w14:paraId="6317A0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数学</w:t>
            </w:r>
          </w:p>
          <w:p w14:paraId="1D6D19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drawing>
                <wp:anchor distT="0" distB="0" distL="114300" distR="114300" simplePos="0" relativeHeight="251673600" behindDoc="1" locked="0" layoutInCell="1" allowOverlap="1">
                  <wp:simplePos x="0" y="0"/>
                  <wp:positionH relativeFrom="column">
                    <wp:posOffset>-2540</wp:posOffset>
                  </wp:positionH>
                  <wp:positionV relativeFrom="paragraph">
                    <wp:posOffset>13335</wp:posOffset>
                  </wp:positionV>
                  <wp:extent cx="754380" cy="754380"/>
                  <wp:effectExtent l="0" t="0" r="7620" b="7620"/>
                  <wp:wrapNone/>
                  <wp:docPr id="30" name="图片 30" descr="数学课程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数学课程标准"/>
                          <pic:cNvPicPr>
                            <a:picLocks noChangeAspect="1"/>
                          </pic:cNvPicPr>
                        </pic:nvPicPr>
                        <pic:blipFill>
                          <a:blip r:embed="rId11"/>
                          <a:stretch>
                            <a:fillRect/>
                          </a:stretch>
                        </pic:blipFill>
                        <pic:spPr>
                          <a:xfrm>
                            <a:off x="0" y="0"/>
                            <a:ext cx="754380" cy="754380"/>
                          </a:xfrm>
                          <a:prstGeom prst="rect">
                            <a:avLst/>
                          </a:prstGeom>
                        </pic:spPr>
                      </pic:pic>
                    </a:graphicData>
                  </a:graphic>
                </wp:anchor>
              </w:drawing>
            </w:r>
          </w:p>
        </w:tc>
        <w:tc>
          <w:tcPr>
            <w:tcW w:w="1410" w:type="dxa"/>
            <w:vAlign w:val="center"/>
          </w:tcPr>
          <w:p w14:paraId="76FC24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英语</w:t>
            </w:r>
          </w:p>
          <w:p w14:paraId="27E9AD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drawing>
                <wp:anchor distT="0" distB="0" distL="114300" distR="114300" simplePos="0" relativeHeight="251674624" behindDoc="1" locked="0" layoutInCell="1" allowOverlap="1">
                  <wp:simplePos x="0" y="0"/>
                  <wp:positionH relativeFrom="column">
                    <wp:posOffset>-2540</wp:posOffset>
                  </wp:positionH>
                  <wp:positionV relativeFrom="paragraph">
                    <wp:posOffset>12700</wp:posOffset>
                  </wp:positionV>
                  <wp:extent cx="758190" cy="758190"/>
                  <wp:effectExtent l="0" t="0" r="3810" b="3810"/>
                  <wp:wrapNone/>
                  <wp:docPr id="31" name="图片 31" descr="英语课程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英语课程标准"/>
                          <pic:cNvPicPr>
                            <a:picLocks noChangeAspect="1"/>
                          </pic:cNvPicPr>
                        </pic:nvPicPr>
                        <pic:blipFill>
                          <a:blip r:embed="rId12"/>
                          <a:stretch>
                            <a:fillRect/>
                          </a:stretch>
                        </pic:blipFill>
                        <pic:spPr>
                          <a:xfrm>
                            <a:off x="0" y="0"/>
                            <a:ext cx="758190" cy="758190"/>
                          </a:xfrm>
                          <a:prstGeom prst="rect">
                            <a:avLst/>
                          </a:prstGeom>
                        </pic:spPr>
                      </pic:pic>
                    </a:graphicData>
                  </a:graphic>
                </wp:anchor>
              </w:drawing>
            </w:r>
          </w:p>
        </w:tc>
        <w:tc>
          <w:tcPr>
            <w:tcW w:w="1410" w:type="dxa"/>
            <w:vAlign w:val="center"/>
          </w:tcPr>
          <w:p w14:paraId="482D91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道德与法治</w:t>
            </w:r>
          </w:p>
          <w:p w14:paraId="584809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anchor distT="0" distB="0" distL="114300" distR="114300" simplePos="0" relativeHeight="251675648" behindDoc="1" locked="0" layoutInCell="1" allowOverlap="1">
                  <wp:simplePos x="0" y="0"/>
                  <wp:positionH relativeFrom="column">
                    <wp:posOffset>-3810</wp:posOffset>
                  </wp:positionH>
                  <wp:positionV relativeFrom="paragraph">
                    <wp:posOffset>27305</wp:posOffset>
                  </wp:positionV>
                  <wp:extent cx="758190" cy="758190"/>
                  <wp:effectExtent l="0" t="0" r="3810" b="3810"/>
                  <wp:wrapNone/>
                  <wp:docPr id="32" name="图片 32" descr="道法课程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道法课程标准"/>
                          <pic:cNvPicPr>
                            <a:picLocks noChangeAspect="1"/>
                          </pic:cNvPicPr>
                        </pic:nvPicPr>
                        <pic:blipFill>
                          <a:blip r:embed="rId13"/>
                          <a:stretch>
                            <a:fillRect/>
                          </a:stretch>
                        </pic:blipFill>
                        <pic:spPr>
                          <a:xfrm>
                            <a:off x="0" y="0"/>
                            <a:ext cx="758190" cy="758190"/>
                          </a:xfrm>
                          <a:prstGeom prst="rect">
                            <a:avLst/>
                          </a:prstGeom>
                        </pic:spPr>
                      </pic:pic>
                    </a:graphicData>
                  </a:graphic>
                </wp:anchor>
              </w:drawing>
            </w:r>
          </w:p>
        </w:tc>
      </w:tr>
      <w:tr w14:paraId="4CE5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09" w:type="dxa"/>
            <w:vAlign w:val="center"/>
          </w:tcPr>
          <w:p w14:paraId="338C1D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体育与健康</w:t>
            </w:r>
          </w:p>
          <w:p w14:paraId="48B770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anchor distT="0" distB="0" distL="114300" distR="114300" simplePos="0" relativeHeight="251676672" behindDoc="1" locked="0" layoutInCell="1" allowOverlap="1">
                  <wp:simplePos x="0" y="0"/>
                  <wp:positionH relativeFrom="column">
                    <wp:posOffset>7620</wp:posOffset>
                  </wp:positionH>
                  <wp:positionV relativeFrom="paragraph">
                    <wp:posOffset>5080</wp:posOffset>
                  </wp:positionV>
                  <wp:extent cx="754380" cy="754380"/>
                  <wp:effectExtent l="0" t="0" r="7620" b="7620"/>
                  <wp:wrapNone/>
                  <wp:docPr id="33" name="图片 33" descr="体育与健康课程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体育与健康课程标准"/>
                          <pic:cNvPicPr>
                            <a:picLocks noChangeAspect="1"/>
                          </pic:cNvPicPr>
                        </pic:nvPicPr>
                        <pic:blipFill>
                          <a:blip r:embed="rId14"/>
                          <a:stretch>
                            <a:fillRect/>
                          </a:stretch>
                        </pic:blipFill>
                        <pic:spPr>
                          <a:xfrm>
                            <a:off x="0" y="0"/>
                            <a:ext cx="754380" cy="754380"/>
                          </a:xfrm>
                          <a:prstGeom prst="rect">
                            <a:avLst/>
                          </a:prstGeom>
                        </pic:spPr>
                      </pic:pic>
                    </a:graphicData>
                  </a:graphic>
                </wp:anchor>
              </w:drawing>
            </w:r>
          </w:p>
        </w:tc>
        <w:tc>
          <w:tcPr>
            <w:tcW w:w="1409" w:type="dxa"/>
            <w:vAlign w:val="center"/>
          </w:tcPr>
          <w:p w14:paraId="33360C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信息技术</w:t>
            </w:r>
          </w:p>
          <w:p w14:paraId="0D8AA5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anchor distT="0" distB="0" distL="114300" distR="114300" simplePos="0" relativeHeight="251677696" behindDoc="1" locked="0" layoutInCell="1" allowOverlap="1">
                  <wp:simplePos x="0" y="0"/>
                  <wp:positionH relativeFrom="column">
                    <wp:posOffset>-1270</wp:posOffset>
                  </wp:positionH>
                  <wp:positionV relativeFrom="paragraph">
                    <wp:posOffset>13335</wp:posOffset>
                  </wp:positionV>
                  <wp:extent cx="754380" cy="754380"/>
                  <wp:effectExtent l="0" t="0" r="7620" b="7620"/>
                  <wp:wrapNone/>
                  <wp:docPr id="34" name="图片 34" descr="信息技术课程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信息技术课程标准"/>
                          <pic:cNvPicPr>
                            <a:picLocks noChangeAspect="1"/>
                          </pic:cNvPicPr>
                        </pic:nvPicPr>
                        <pic:blipFill>
                          <a:blip r:embed="rId15"/>
                          <a:stretch>
                            <a:fillRect/>
                          </a:stretch>
                        </pic:blipFill>
                        <pic:spPr>
                          <a:xfrm>
                            <a:off x="0" y="0"/>
                            <a:ext cx="754380" cy="754380"/>
                          </a:xfrm>
                          <a:prstGeom prst="rect">
                            <a:avLst/>
                          </a:prstGeom>
                        </pic:spPr>
                      </pic:pic>
                    </a:graphicData>
                  </a:graphic>
                </wp:anchor>
              </w:drawing>
            </w:r>
          </w:p>
        </w:tc>
        <w:tc>
          <w:tcPr>
            <w:tcW w:w="1409" w:type="dxa"/>
            <w:vAlign w:val="center"/>
          </w:tcPr>
          <w:p w14:paraId="6FE338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科学</w:t>
            </w:r>
          </w:p>
          <w:p w14:paraId="220A5B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anchor distT="0" distB="0" distL="114300" distR="114300" simplePos="0" relativeHeight="251678720" behindDoc="1" locked="0" layoutInCell="1" allowOverlap="1">
                  <wp:simplePos x="0" y="0"/>
                  <wp:positionH relativeFrom="column">
                    <wp:posOffset>5080</wp:posOffset>
                  </wp:positionH>
                  <wp:positionV relativeFrom="paragraph">
                    <wp:posOffset>12700</wp:posOffset>
                  </wp:positionV>
                  <wp:extent cx="754380" cy="754380"/>
                  <wp:effectExtent l="0" t="0" r="7620" b="7620"/>
                  <wp:wrapNone/>
                  <wp:docPr id="35" name="图片 35" descr="科学课程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科学课程标准"/>
                          <pic:cNvPicPr>
                            <a:picLocks noChangeAspect="1"/>
                          </pic:cNvPicPr>
                        </pic:nvPicPr>
                        <pic:blipFill>
                          <a:blip r:embed="rId16"/>
                          <a:stretch>
                            <a:fillRect/>
                          </a:stretch>
                        </pic:blipFill>
                        <pic:spPr>
                          <a:xfrm>
                            <a:off x="0" y="0"/>
                            <a:ext cx="754380" cy="754380"/>
                          </a:xfrm>
                          <a:prstGeom prst="rect">
                            <a:avLst/>
                          </a:prstGeom>
                        </pic:spPr>
                      </pic:pic>
                    </a:graphicData>
                  </a:graphic>
                </wp:anchor>
              </w:drawing>
            </w:r>
          </w:p>
        </w:tc>
        <w:tc>
          <w:tcPr>
            <w:tcW w:w="1410" w:type="dxa"/>
            <w:vAlign w:val="center"/>
          </w:tcPr>
          <w:p w14:paraId="50FF0A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艺术</w:t>
            </w:r>
          </w:p>
          <w:p w14:paraId="1E4685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anchor distT="0" distB="0" distL="114300" distR="114300" simplePos="0" relativeHeight="251679744" behindDoc="1" locked="0" layoutInCell="1" allowOverlap="1">
                  <wp:simplePos x="0" y="0"/>
                  <wp:positionH relativeFrom="column">
                    <wp:posOffset>12065</wp:posOffset>
                  </wp:positionH>
                  <wp:positionV relativeFrom="paragraph">
                    <wp:posOffset>20320</wp:posOffset>
                  </wp:positionV>
                  <wp:extent cx="758190" cy="758190"/>
                  <wp:effectExtent l="0" t="0" r="3810" b="3810"/>
                  <wp:wrapNone/>
                  <wp:docPr id="36" name="图片 36" descr="艺术课程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艺术课程标准"/>
                          <pic:cNvPicPr>
                            <a:picLocks noChangeAspect="1"/>
                          </pic:cNvPicPr>
                        </pic:nvPicPr>
                        <pic:blipFill>
                          <a:blip r:embed="rId17"/>
                          <a:stretch>
                            <a:fillRect/>
                          </a:stretch>
                        </pic:blipFill>
                        <pic:spPr>
                          <a:xfrm>
                            <a:off x="0" y="0"/>
                            <a:ext cx="758190" cy="758190"/>
                          </a:xfrm>
                          <a:prstGeom prst="rect">
                            <a:avLst/>
                          </a:prstGeom>
                        </pic:spPr>
                      </pic:pic>
                    </a:graphicData>
                  </a:graphic>
                </wp:anchor>
              </w:drawing>
            </w:r>
          </w:p>
        </w:tc>
        <w:tc>
          <w:tcPr>
            <w:tcW w:w="1410" w:type="dxa"/>
            <w:vAlign w:val="center"/>
          </w:tcPr>
          <w:p w14:paraId="7B67E8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劳动</w:t>
            </w:r>
          </w:p>
          <w:p w14:paraId="632CAB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anchor distT="0" distB="0" distL="114300" distR="114300" simplePos="0" relativeHeight="251680768" behindDoc="1" locked="0" layoutInCell="1" allowOverlap="1">
                  <wp:simplePos x="0" y="0"/>
                  <wp:positionH relativeFrom="column">
                    <wp:posOffset>2540</wp:posOffset>
                  </wp:positionH>
                  <wp:positionV relativeFrom="paragraph">
                    <wp:posOffset>27940</wp:posOffset>
                  </wp:positionV>
                  <wp:extent cx="758190" cy="758190"/>
                  <wp:effectExtent l="0" t="0" r="3810" b="3810"/>
                  <wp:wrapNone/>
                  <wp:docPr id="37" name="图片 37" descr="劳动课程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劳动课程标准"/>
                          <pic:cNvPicPr>
                            <a:picLocks noChangeAspect="1"/>
                          </pic:cNvPicPr>
                        </pic:nvPicPr>
                        <pic:blipFill>
                          <a:blip r:embed="rId18"/>
                          <a:stretch>
                            <a:fillRect/>
                          </a:stretch>
                        </pic:blipFill>
                        <pic:spPr>
                          <a:xfrm>
                            <a:off x="0" y="0"/>
                            <a:ext cx="758190" cy="758190"/>
                          </a:xfrm>
                          <a:prstGeom prst="rect">
                            <a:avLst/>
                          </a:prstGeom>
                        </pic:spPr>
                      </pic:pic>
                    </a:graphicData>
                  </a:graphic>
                </wp:anchor>
              </w:drawing>
            </w:r>
          </w:p>
        </w:tc>
      </w:tr>
    </w:tbl>
    <w:p w14:paraId="400E6A4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i w:val="0"/>
          <w:iCs w:val="0"/>
          <w:caps w:val="0"/>
          <w:color w:val="000000" w:themeColor="text1"/>
          <w:spacing w:val="0"/>
          <w:sz w:val="21"/>
          <w:szCs w:val="21"/>
          <w:shd w:val="clear" w:fill="FFFFFF"/>
          <w:lang w:val="en-US" w:eastAsia="zh-CN"/>
          <w14:textFill>
            <w14:solidFill>
              <w14:schemeClr w14:val="tx1"/>
            </w14:solidFill>
          </w14:textFill>
        </w:rPr>
      </w:pPr>
    </w:p>
    <w:p w14:paraId="2EFDC1CF">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i w:val="0"/>
          <w:iCs w:val="0"/>
          <w:caps w:val="0"/>
          <w:color w:val="000000" w:themeColor="text1"/>
          <w:spacing w:val="0"/>
          <w:sz w:val="21"/>
          <w:szCs w:val="21"/>
          <w:shd w:val="clear" w:fill="FFFFFF"/>
          <w:lang w:val="en-US" w:eastAsia="zh-CN"/>
          <w14:textFill>
            <w14:solidFill>
              <w14:schemeClr w14:val="tx1"/>
            </w14:solidFill>
          </w14:textFill>
        </w:rPr>
      </w:pPr>
    </w:p>
    <w:p w14:paraId="0B83C137">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i w:val="0"/>
          <w:iCs w:val="0"/>
          <w:caps w:val="0"/>
          <w:color w:val="000000" w:themeColor="text1"/>
          <w:spacing w:val="0"/>
          <w:sz w:val="21"/>
          <w:szCs w:val="21"/>
          <w:shd w:val="clear" w:fill="FFFFFF"/>
          <w:lang w:val="en-US" w:eastAsia="zh-CN"/>
          <w14:textFill>
            <w14:solidFill>
              <w14:schemeClr w14:val="tx1"/>
            </w14:solidFill>
          </w14:textFill>
        </w:rPr>
      </w:pPr>
    </w:p>
    <w:p w14:paraId="6D4DF74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薛家实验小学各学科教学活动常规指南</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1409"/>
        <w:gridCol w:w="1409"/>
        <w:gridCol w:w="1410"/>
        <w:gridCol w:w="1410"/>
      </w:tblGrid>
      <w:tr w14:paraId="36D6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09" w:type="dxa"/>
            <w:vAlign w:val="center"/>
          </w:tcPr>
          <w:p w14:paraId="611BD4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anchor distT="0" distB="0" distL="114300" distR="114300" simplePos="0" relativeHeight="251681792" behindDoc="1" locked="0" layoutInCell="1" allowOverlap="1">
                  <wp:simplePos x="0" y="0"/>
                  <wp:positionH relativeFrom="column">
                    <wp:posOffset>-14605</wp:posOffset>
                  </wp:positionH>
                  <wp:positionV relativeFrom="paragraph">
                    <wp:posOffset>259080</wp:posOffset>
                  </wp:positionV>
                  <wp:extent cx="754380" cy="754380"/>
                  <wp:effectExtent l="0" t="0" r="7620" b="7620"/>
                  <wp:wrapNone/>
                  <wp:docPr id="1" name="图片 1" descr="语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语文"/>
                          <pic:cNvPicPr>
                            <a:picLocks noChangeAspect="1"/>
                          </pic:cNvPicPr>
                        </pic:nvPicPr>
                        <pic:blipFill>
                          <a:blip r:embed="rId19"/>
                          <a:stretch>
                            <a:fillRect/>
                          </a:stretch>
                        </pic:blipFill>
                        <pic:spPr>
                          <a:xfrm>
                            <a:off x="0" y="0"/>
                            <a:ext cx="754380" cy="754380"/>
                          </a:xfrm>
                          <a:prstGeom prst="rect">
                            <a:avLst/>
                          </a:prstGeom>
                        </pic:spPr>
                      </pic:pic>
                    </a:graphicData>
                  </a:graphic>
                </wp:anchor>
              </w:drawing>
            </w:r>
            <w:r>
              <w:rPr>
                <w:rFonts w:hint="eastAsia" w:ascii="宋体" w:hAnsi="宋体" w:eastAsia="宋体" w:cs="宋体"/>
                <w:b/>
                <w:bCs/>
                <w:sz w:val="21"/>
                <w:szCs w:val="21"/>
                <w:vertAlign w:val="baseline"/>
                <w:lang w:val="en-US" w:eastAsia="zh-CN"/>
              </w:rPr>
              <w:t>语文</w:t>
            </w:r>
          </w:p>
        </w:tc>
        <w:tc>
          <w:tcPr>
            <w:tcW w:w="1409" w:type="dxa"/>
            <w:vAlign w:val="center"/>
          </w:tcPr>
          <w:p w14:paraId="129E20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数学</w:t>
            </w:r>
          </w:p>
          <w:p w14:paraId="380387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anchor distT="0" distB="0" distL="114300" distR="114300" simplePos="0" relativeHeight="251682816" behindDoc="1" locked="0" layoutInCell="1" allowOverlap="1">
                  <wp:simplePos x="0" y="0"/>
                  <wp:positionH relativeFrom="column">
                    <wp:posOffset>-19685</wp:posOffset>
                  </wp:positionH>
                  <wp:positionV relativeFrom="paragraph">
                    <wp:posOffset>13335</wp:posOffset>
                  </wp:positionV>
                  <wp:extent cx="754380" cy="754380"/>
                  <wp:effectExtent l="0" t="0" r="7620" b="7620"/>
                  <wp:wrapNone/>
                  <wp:docPr id="2" name="图片 2" descr="数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数学"/>
                          <pic:cNvPicPr>
                            <a:picLocks noChangeAspect="1"/>
                          </pic:cNvPicPr>
                        </pic:nvPicPr>
                        <pic:blipFill>
                          <a:blip r:embed="rId20"/>
                          <a:stretch>
                            <a:fillRect/>
                          </a:stretch>
                        </pic:blipFill>
                        <pic:spPr>
                          <a:xfrm>
                            <a:off x="0" y="0"/>
                            <a:ext cx="754380" cy="754380"/>
                          </a:xfrm>
                          <a:prstGeom prst="rect">
                            <a:avLst/>
                          </a:prstGeom>
                        </pic:spPr>
                      </pic:pic>
                    </a:graphicData>
                  </a:graphic>
                </wp:anchor>
              </w:drawing>
            </w:r>
          </w:p>
        </w:tc>
        <w:tc>
          <w:tcPr>
            <w:tcW w:w="1409" w:type="dxa"/>
            <w:vAlign w:val="center"/>
          </w:tcPr>
          <w:p w14:paraId="2A119B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英语</w:t>
            </w:r>
          </w:p>
          <w:p w14:paraId="02D443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anchor distT="0" distB="0" distL="114300" distR="114300" simplePos="0" relativeHeight="251683840" behindDoc="1" locked="0" layoutInCell="1" allowOverlap="1">
                  <wp:simplePos x="0" y="0"/>
                  <wp:positionH relativeFrom="column">
                    <wp:posOffset>-2540</wp:posOffset>
                  </wp:positionH>
                  <wp:positionV relativeFrom="paragraph">
                    <wp:posOffset>21590</wp:posOffset>
                  </wp:positionV>
                  <wp:extent cx="754380" cy="754380"/>
                  <wp:effectExtent l="0" t="0" r="7620" b="7620"/>
                  <wp:wrapNone/>
                  <wp:docPr id="3" name="图片 3" descr="英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英语"/>
                          <pic:cNvPicPr>
                            <a:picLocks noChangeAspect="1"/>
                          </pic:cNvPicPr>
                        </pic:nvPicPr>
                        <pic:blipFill>
                          <a:blip r:embed="rId21"/>
                          <a:stretch>
                            <a:fillRect/>
                          </a:stretch>
                        </pic:blipFill>
                        <pic:spPr>
                          <a:xfrm>
                            <a:off x="0" y="0"/>
                            <a:ext cx="754380" cy="754380"/>
                          </a:xfrm>
                          <a:prstGeom prst="rect">
                            <a:avLst/>
                          </a:prstGeom>
                        </pic:spPr>
                      </pic:pic>
                    </a:graphicData>
                  </a:graphic>
                </wp:anchor>
              </w:drawing>
            </w:r>
          </w:p>
        </w:tc>
        <w:tc>
          <w:tcPr>
            <w:tcW w:w="1410" w:type="dxa"/>
            <w:vAlign w:val="center"/>
          </w:tcPr>
          <w:p w14:paraId="1FED67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音乐</w:t>
            </w:r>
          </w:p>
          <w:p w14:paraId="2D6FF9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anchor distT="0" distB="0" distL="114300" distR="114300" simplePos="0" relativeHeight="251684864" behindDoc="1" locked="0" layoutInCell="1" allowOverlap="1">
                  <wp:simplePos x="0" y="0"/>
                  <wp:positionH relativeFrom="column">
                    <wp:posOffset>-15875</wp:posOffset>
                  </wp:positionH>
                  <wp:positionV relativeFrom="paragraph">
                    <wp:posOffset>21590</wp:posOffset>
                  </wp:positionV>
                  <wp:extent cx="758190" cy="758190"/>
                  <wp:effectExtent l="0" t="0" r="3810" b="3810"/>
                  <wp:wrapNone/>
                  <wp:docPr id="4" name="图片 4" descr="音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音乐"/>
                          <pic:cNvPicPr>
                            <a:picLocks noChangeAspect="1"/>
                          </pic:cNvPicPr>
                        </pic:nvPicPr>
                        <pic:blipFill>
                          <a:blip r:embed="rId22"/>
                          <a:stretch>
                            <a:fillRect/>
                          </a:stretch>
                        </pic:blipFill>
                        <pic:spPr>
                          <a:xfrm>
                            <a:off x="0" y="0"/>
                            <a:ext cx="758190" cy="758190"/>
                          </a:xfrm>
                          <a:prstGeom prst="rect">
                            <a:avLst/>
                          </a:prstGeom>
                        </pic:spPr>
                      </pic:pic>
                    </a:graphicData>
                  </a:graphic>
                </wp:anchor>
              </w:drawing>
            </w:r>
          </w:p>
        </w:tc>
        <w:tc>
          <w:tcPr>
            <w:tcW w:w="1410" w:type="dxa"/>
            <w:vAlign w:val="center"/>
          </w:tcPr>
          <w:p w14:paraId="183488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道德与法治</w:t>
            </w:r>
          </w:p>
          <w:p w14:paraId="5FF1D5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anchor distT="0" distB="0" distL="114300" distR="114300" simplePos="0" relativeHeight="251687936" behindDoc="1" locked="0" layoutInCell="1" allowOverlap="1">
                  <wp:simplePos x="0" y="0"/>
                  <wp:positionH relativeFrom="column">
                    <wp:posOffset>-16510</wp:posOffset>
                  </wp:positionH>
                  <wp:positionV relativeFrom="paragraph">
                    <wp:posOffset>17145</wp:posOffset>
                  </wp:positionV>
                  <wp:extent cx="756285" cy="756285"/>
                  <wp:effectExtent l="0" t="0" r="5715" b="5715"/>
                  <wp:wrapNone/>
                  <wp:docPr id="10" name="图片 10" descr="道法课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道法课程"/>
                          <pic:cNvPicPr>
                            <a:picLocks noChangeAspect="1"/>
                          </pic:cNvPicPr>
                        </pic:nvPicPr>
                        <pic:blipFill>
                          <a:blip r:embed="rId23"/>
                          <a:stretch>
                            <a:fillRect/>
                          </a:stretch>
                        </pic:blipFill>
                        <pic:spPr>
                          <a:xfrm>
                            <a:off x="0" y="0"/>
                            <a:ext cx="756285" cy="756285"/>
                          </a:xfrm>
                          <a:prstGeom prst="rect">
                            <a:avLst/>
                          </a:prstGeom>
                        </pic:spPr>
                      </pic:pic>
                    </a:graphicData>
                  </a:graphic>
                </wp:anchor>
              </w:drawing>
            </w:r>
          </w:p>
        </w:tc>
      </w:tr>
      <w:tr w14:paraId="3472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09" w:type="dxa"/>
            <w:vAlign w:val="center"/>
          </w:tcPr>
          <w:p w14:paraId="78204C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体育与健康</w:t>
            </w:r>
          </w:p>
          <w:p w14:paraId="2E2FC3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anchor distT="0" distB="0" distL="114300" distR="114300" simplePos="0" relativeHeight="251689984" behindDoc="1" locked="0" layoutInCell="1" allowOverlap="1">
                  <wp:simplePos x="0" y="0"/>
                  <wp:positionH relativeFrom="column">
                    <wp:posOffset>15240</wp:posOffset>
                  </wp:positionH>
                  <wp:positionV relativeFrom="paragraph">
                    <wp:posOffset>11430</wp:posOffset>
                  </wp:positionV>
                  <wp:extent cx="757555" cy="757555"/>
                  <wp:effectExtent l="0" t="0" r="4445" b="4445"/>
                  <wp:wrapNone/>
                  <wp:docPr id="38" name="图片 38" descr="体育与健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体育与健康"/>
                          <pic:cNvPicPr>
                            <a:picLocks noChangeAspect="1"/>
                          </pic:cNvPicPr>
                        </pic:nvPicPr>
                        <pic:blipFill>
                          <a:blip r:embed="rId24"/>
                          <a:stretch>
                            <a:fillRect/>
                          </a:stretch>
                        </pic:blipFill>
                        <pic:spPr>
                          <a:xfrm>
                            <a:off x="0" y="0"/>
                            <a:ext cx="757555" cy="757555"/>
                          </a:xfrm>
                          <a:prstGeom prst="rect">
                            <a:avLst/>
                          </a:prstGeom>
                        </pic:spPr>
                      </pic:pic>
                    </a:graphicData>
                  </a:graphic>
                </wp:anchor>
              </w:drawing>
            </w:r>
          </w:p>
        </w:tc>
        <w:tc>
          <w:tcPr>
            <w:tcW w:w="1409" w:type="dxa"/>
            <w:vAlign w:val="center"/>
          </w:tcPr>
          <w:p w14:paraId="409F2C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anchor distT="0" distB="0" distL="114300" distR="114300" simplePos="0" relativeHeight="251685888" behindDoc="1" locked="0" layoutInCell="1" allowOverlap="1">
                  <wp:simplePos x="0" y="0"/>
                  <wp:positionH relativeFrom="column">
                    <wp:posOffset>10795</wp:posOffset>
                  </wp:positionH>
                  <wp:positionV relativeFrom="paragraph">
                    <wp:posOffset>253365</wp:posOffset>
                  </wp:positionV>
                  <wp:extent cx="754380" cy="754380"/>
                  <wp:effectExtent l="0" t="0" r="7620" b="7620"/>
                  <wp:wrapNone/>
                  <wp:docPr id="7" name="图片 7" descr="信息课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信息课程"/>
                          <pic:cNvPicPr>
                            <a:picLocks noChangeAspect="1"/>
                          </pic:cNvPicPr>
                        </pic:nvPicPr>
                        <pic:blipFill>
                          <a:blip r:embed="rId25"/>
                          <a:stretch>
                            <a:fillRect/>
                          </a:stretch>
                        </pic:blipFill>
                        <pic:spPr>
                          <a:xfrm>
                            <a:off x="0" y="0"/>
                            <a:ext cx="754380" cy="754380"/>
                          </a:xfrm>
                          <a:prstGeom prst="rect">
                            <a:avLst/>
                          </a:prstGeom>
                        </pic:spPr>
                      </pic:pic>
                    </a:graphicData>
                  </a:graphic>
                </wp:anchor>
              </w:drawing>
            </w:r>
            <w:r>
              <w:rPr>
                <w:rFonts w:hint="eastAsia" w:ascii="宋体" w:hAnsi="宋体" w:eastAsia="宋体" w:cs="宋体"/>
                <w:b/>
                <w:bCs/>
                <w:sz w:val="21"/>
                <w:szCs w:val="21"/>
                <w:vertAlign w:val="baseline"/>
                <w:lang w:val="en-US" w:eastAsia="zh-CN"/>
              </w:rPr>
              <w:t>信息技术</w:t>
            </w:r>
          </w:p>
          <w:p w14:paraId="0BAE35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p>
        </w:tc>
        <w:tc>
          <w:tcPr>
            <w:tcW w:w="1409" w:type="dxa"/>
            <w:vAlign w:val="center"/>
          </w:tcPr>
          <w:p w14:paraId="1D8E63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科学</w:t>
            </w:r>
          </w:p>
          <w:p w14:paraId="32A964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anchor distT="0" distB="0" distL="114300" distR="114300" simplePos="0" relativeHeight="251686912" behindDoc="1" locked="0" layoutInCell="1" allowOverlap="1">
                  <wp:simplePos x="0" y="0"/>
                  <wp:positionH relativeFrom="column">
                    <wp:posOffset>-9525</wp:posOffset>
                  </wp:positionH>
                  <wp:positionV relativeFrom="paragraph">
                    <wp:posOffset>5080</wp:posOffset>
                  </wp:positionV>
                  <wp:extent cx="754380" cy="754380"/>
                  <wp:effectExtent l="0" t="0" r="7620" b="7620"/>
                  <wp:wrapNone/>
                  <wp:docPr id="8" name="图片 8" descr="科学课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科学课程"/>
                          <pic:cNvPicPr>
                            <a:picLocks noChangeAspect="1"/>
                          </pic:cNvPicPr>
                        </pic:nvPicPr>
                        <pic:blipFill>
                          <a:blip r:embed="rId26"/>
                          <a:stretch>
                            <a:fillRect/>
                          </a:stretch>
                        </pic:blipFill>
                        <pic:spPr>
                          <a:xfrm>
                            <a:off x="0" y="0"/>
                            <a:ext cx="754380" cy="754380"/>
                          </a:xfrm>
                          <a:prstGeom prst="rect">
                            <a:avLst/>
                          </a:prstGeom>
                        </pic:spPr>
                      </pic:pic>
                    </a:graphicData>
                  </a:graphic>
                </wp:anchor>
              </w:drawing>
            </w:r>
          </w:p>
        </w:tc>
        <w:tc>
          <w:tcPr>
            <w:tcW w:w="1410" w:type="dxa"/>
            <w:vAlign w:val="center"/>
          </w:tcPr>
          <w:p w14:paraId="0B8CEA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anchor distT="0" distB="0" distL="114300" distR="114300" simplePos="0" relativeHeight="251691008" behindDoc="1" locked="0" layoutInCell="1" allowOverlap="1">
                  <wp:simplePos x="0" y="0"/>
                  <wp:positionH relativeFrom="column">
                    <wp:posOffset>0</wp:posOffset>
                  </wp:positionH>
                  <wp:positionV relativeFrom="paragraph">
                    <wp:posOffset>252730</wp:posOffset>
                  </wp:positionV>
                  <wp:extent cx="754380" cy="754380"/>
                  <wp:effectExtent l="0" t="0" r="7620" b="7620"/>
                  <wp:wrapNone/>
                  <wp:docPr id="39" name="图片 39" descr="美术课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美术课程"/>
                          <pic:cNvPicPr>
                            <a:picLocks noChangeAspect="1"/>
                          </pic:cNvPicPr>
                        </pic:nvPicPr>
                        <pic:blipFill>
                          <a:blip r:embed="rId27"/>
                          <a:stretch>
                            <a:fillRect/>
                          </a:stretch>
                        </pic:blipFill>
                        <pic:spPr>
                          <a:xfrm>
                            <a:off x="0" y="0"/>
                            <a:ext cx="754380" cy="754380"/>
                          </a:xfrm>
                          <a:prstGeom prst="rect">
                            <a:avLst/>
                          </a:prstGeom>
                        </pic:spPr>
                      </pic:pic>
                    </a:graphicData>
                  </a:graphic>
                </wp:anchor>
              </w:drawing>
            </w:r>
            <w:r>
              <w:rPr>
                <w:rFonts w:hint="eastAsia" w:ascii="宋体" w:hAnsi="宋体" w:eastAsia="宋体" w:cs="宋体"/>
                <w:b/>
                <w:bCs/>
                <w:sz w:val="21"/>
                <w:szCs w:val="21"/>
                <w:vertAlign w:val="baseline"/>
                <w:lang w:val="en-US" w:eastAsia="zh-CN"/>
              </w:rPr>
              <w:t>美术</w:t>
            </w:r>
          </w:p>
          <w:p w14:paraId="46D799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2"/>
                <w:sz w:val="21"/>
                <w:szCs w:val="21"/>
                <w:vertAlign w:val="baseline"/>
                <w:lang w:val="en-US" w:eastAsia="zh-CN" w:bidi="ar-SA"/>
              </w:rPr>
            </w:pPr>
          </w:p>
        </w:tc>
        <w:tc>
          <w:tcPr>
            <w:tcW w:w="1410" w:type="dxa"/>
            <w:vAlign w:val="center"/>
          </w:tcPr>
          <w:p w14:paraId="30F234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anchor distT="0" distB="0" distL="114300" distR="114300" simplePos="0" relativeHeight="251688960" behindDoc="1" locked="0" layoutInCell="1" allowOverlap="1">
                  <wp:simplePos x="0" y="0"/>
                  <wp:positionH relativeFrom="column">
                    <wp:posOffset>-5715</wp:posOffset>
                  </wp:positionH>
                  <wp:positionV relativeFrom="paragraph">
                    <wp:posOffset>250825</wp:posOffset>
                  </wp:positionV>
                  <wp:extent cx="758190" cy="758190"/>
                  <wp:effectExtent l="0" t="0" r="3810" b="3810"/>
                  <wp:wrapNone/>
                  <wp:docPr id="11" name="图片 11" descr="劳动课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劳动课程"/>
                          <pic:cNvPicPr>
                            <a:picLocks noChangeAspect="1"/>
                          </pic:cNvPicPr>
                        </pic:nvPicPr>
                        <pic:blipFill>
                          <a:blip r:embed="rId28"/>
                          <a:stretch>
                            <a:fillRect/>
                          </a:stretch>
                        </pic:blipFill>
                        <pic:spPr>
                          <a:xfrm>
                            <a:off x="0" y="0"/>
                            <a:ext cx="758190" cy="758190"/>
                          </a:xfrm>
                          <a:prstGeom prst="rect">
                            <a:avLst/>
                          </a:prstGeom>
                        </pic:spPr>
                      </pic:pic>
                    </a:graphicData>
                  </a:graphic>
                </wp:anchor>
              </w:drawing>
            </w:r>
            <w:r>
              <w:rPr>
                <w:rFonts w:hint="eastAsia" w:ascii="宋体" w:hAnsi="宋体" w:eastAsia="宋体" w:cs="宋体"/>
                <w:b/>
                <w:bCs/>
                <w:sz w:val="21"/>
                <w:szCs w:val="21"/>
                <w:vertAlign w:val="baseline"/>
                <w:lang w:val="en-US" w:eastAsia="zh-CN"/>
              </w:rPr>
              <w:t>劳动</w:t>
            </w:r>
          </w:p>
          <w:p w14:paraId="289DFE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vertAlign w:val="baseline"/>
                <w:lang w:val="en-US" w:eastAsia="zh-CN"/>
              </w:rPr>
            </w:pPr>
          </w:p>
        </w:tc>
      </w:tr>
    </w:tbl>
    <w:p w14:paraId="6163966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color w:val="000000" w:themeColor="text1"/>
          <w:spacing w:val="8"/>
          <w:kern w:val="36"/>
          <w:sz w:val="21"/>
          <w:szCs w:val="21"/>
          <w14:textFill>
            <w14:solidFill>
              <w14:schemeClr w14:val="tx1"/>
            </w14:solidFill>
          </w14:textFill>
        </w:rPr>
      </w:pPr>
    </w:p>
    <w:p w14:paraId="581D1CB5">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i w:val="0"/>
          <w:iCs w:val="0"/>
          <w:caps w:val="0"/>
          <w:color w:val="000000" w:themeColor="text1"/>
          <w:spacing w:val="0"/>
          <w:sz w:val="21"/>
          <w:szCs w:val="21"/>
          <w:shd w:val="clear" w:fill="FFFFFF"/>
          <w:lang w:val="en-US" w:eastAsia="zh-CN"/>
          <w14:textFill>
            <w14:solidFill>
              <w14:schemeClr w14:val="tx1"/>
            </w14:solidFill>
          </w14:textFill>
        </w:rPr>
      </w:pPr>
    </w:p>
    <w:p w14:paraId="06EE982B">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i w:val="0"/>
          <w:iCs w:val="0"/>
          <w:caps w:val="0"/>
          <w:color w:val="000000" w:themeColor="text1"/>
          <w:spacing w:val="0"/>
          <w:sz w:val="21"/>
          <w:szCs w:val="21"/>
          <w:shd w:val="clear" w:fill="FFFFFF"/>
          <w:lang w:val="en-US" w:eastAsia="zh-CN"/>
          <w14:textFill>
            <w14:solidFill>
              <w14:schemeClr w14:val="tx1"/>
            </w14:solidFill>
          </w14:textFill>
        </w:rPr>
      </w:pPr>
    </w:p>
    <w:p w14:paraId="12342795">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i w:val="0"/>
          <w:iCs w:val="0"/>
          <w:caps w:val="0"/>
          <w:color w:val="000000" w:themeColor="text1"/>
          <w:spacing w:val="0"/>
          <w:sz w:val="21"/>
          <w:szCs w:val="21"/>
          <w:shd w:val="clear" w:fill="FFFFFF"/>
          <w:lang w:val="en-US" w:eastAsia="zh-CN"/>
          <w14:textFill>
            <w14:solidFill>
              <w14:schemeClr w14:val="tx1"/>
            </w14:solidFill>
          </w14:textFill>
        </w:rPr>
      </w:pPr>
    </w:p>
    <w:p w14:paraId="73D4A617">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i w:val="0"/>
          <w:iCs w:val="0"/>
          <w:caps w:val="0"/>
          <w:color w:val="000000" w:themeColor="text1"/>
          <w:spacing w:val="0"/>
          <w:sz w:val="21"/>
          <w:szCs w:val="21"/>
          <w:shd w:val="clear" w:fill="FFFFFF"/>
          <w:lang w:val="en-US" w:eastAsia="zh-CN"/>
          <w14:textFill>
            <w14:solidFill>
              <w14:schemeClr w14:val="tx1"/>
            </w14:solidFill>
          </w14:textFill>
        </w:rPr>
      </w:pPr>
    </w:p>
    <w:p w14:paraId="61EF218E">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i w:val="0"/>
          <w:iCs w:val="0"/>
          <w:caps w:val="0"/>
          <w:color w:val="000000" w:themeColor="text1"/>
          <w:spacing w:val="0"/>
          <w:sz w:val="21"/>
          <w:szCs w:val="21"/>
          <w:shd w:val="clear" w:fill="FFFFFF"/>
          <w:lang w:val="en-US" w:eastAsia="zh-CN"/>
          <w14:textFill>
            <w14:solidFill>
              <w14:schemeClr w14:val="tx1"/>
            </w14:solidFill>
          </w14:textFill>
        </w:rPr>
      </w:pPr>
    </w:p>
    <w:p w14:paraId="288F25A5">
      <w:pPr>
        <w:keepNext w:val="0"/>
        <w:keepLines w:val="0"/>
        <w:pageBreakBefore w:val="0"/>
        <w:kinsoku/>
        <w:wordWrap/>
        <w:overflowPunct/>
        <w:topLinePunct w:val="0"/>
        <w:autoSpaceDE/>
        <w:autoSpaceDN/>
        <w:bidi w:val="0"/>
        <w:adjustRightInd/>
        <w:snapToGrid/>
        <w:spacing w:line="390" w:lineRule="exact"/>
        <w:jc w:val="center"/>
        <w:textAlignment w:val="auto"/>
        <w:rPr>
          <w:rFonts w:hint="eastAsia" w:ascii="宋体" w:hAnsi="宋体" w:eastAsia="宋体" w:cs="宋体"/>
          <w:b/>
          <w:color w:val="000000" w:themeColor="text1"/>
          <w:spacing w:val="8"/>
          <w:kern w:val="0"/>
          <w:sz w:val="21"/>
          <w:szCs w:val="21"/>
          <w14:textFill>
            <w14:solidFill>
              <w14:schemeClr w14:val="tx1"/>
            </w14:solidFill>
          </w14:textFill>
        </w:rPr>
      </w:pPr>
      <w:r>
        <w:rPr>
          <w:rFonts w:hint="eastAsia" w:ascii="宋体" w:hAnsi="宋体" w:eastAsia="宋体" w:cs="宋体"/>
          <w:b/>
          <w:color w:val="000000" w:themeColor="text1"/>
          <w:spacing w:val="8"/>
          <w:kern w:val="36"/>
          <w:sz w:val="21"/>
          <w:szCs w:val="21"/>
          <w14:textFill>
            <w14:solidFill>
              <w14:schemeClr w14:val="tx1"/>
            </w14:solidFill>
          </w14:textFill>
        </w:rPr>
        <w:t>薛家实验小学作业设计与实施指南</w:t>
      </w:r>
    </w:p>
    <w:p w14:paraId="07885ABF">
      <w:pPr>
        <w:keepNext w:val="0"/>
        <w:keepLines w:val="0"/>
        <w:pageBreakBefore w:val="0"/>
        <w:widowControl/>
        <w:shd w:val="clear" w:color="auto" w:fill="FFFFFF"/>
        <w:kinsoku/>
        <w:wordWrap/>
        <w:overflowPunct/>
        <w:topLinePunct w:val="0"/>
        <w:autoSpaceDE/>
        <w:autoSpaceDN/>
        <w:bidi w:val="0"/>
        <w:adjustRightInd/>
        <w:snapToGrid/>
        <w:spacing w:line="390" w:lineRule="exact"/>
        <w:ind w:firstLine="422" w:firstLineChars="200"/>
        <w:jc w:val="left"/>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一、围绕一个宗旨：立德树人，减负提质，“五育”并举</w:t>
      </w:r>
    </w:p>
    <w:p w14:paraId="286C059C">
      <w:pPr>
        <w:keepNext w:val="0"/>
        <w:keepLines w:val="0"/>
        <w:pageBreakBefore w:val="0"/>
        <w:widowControl/>
        <w:shd w:val="clear" w:color="auto" w:fill="FFFFFF"/>
        <w:kinsoku/>
        <w:wordWrap/>
        <w:overflowPunct/>
        <w:topLinePunct w:val="0"/>
        <w:autoSpaceDE/>
        <w:autoSpaceDN/>
        <w:bidi w:val="0"/>
        <w:adjustRightInd/>
        <w:snapToGrid/>
        <w:spacing w:line="390" w:lineRule="exact"/>
        <w:ind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作业的目的不仅在于帮助学生记忆和理解课堂所学内容，提升学生的学习能力，还在于培养良好的学习习惯、独立性、责任心、不怕困难的意志品质,提高学习兴趣和学习热情等非智力因素。</w:t>
      </w:r>
    </w:p>
    <w:p w14:paraId="12695477">
      <w:pPr>
        <w:keepNext w:val="0"/>
        <w:keepLines w:val="0"/>
        <w:pageBreakBefore w:val="0"/>
        <w:widowControl/>
        <w:shd w:val="clear" w:color="auto" w:fill="FFFFFF"/>
        <w:kinsoku/>
        <w:wordWrap/>
        <w:overflowPunct/>
        <w:topLinePunct w:val="0"/>
        <w:autoSpaceDE/>
        <w:autoSpaceDN/>
        <w:bidi w:val="0"/>
        <w:adjustRightInd/>
        <w:snapToGrid/>
        <w:spacing w:line="390" w:lineRule="exact"/>
        <w:ind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教师应鼓励学生在完成作业的过程中积极思考、主动参与，在完善自身认知结构、技能技巧的同时养成积极的作业态度，在体验作业乐趣的同时得到全面发展。</w:t>
      </w:r>
    </w:p>
    <w:p w14:paraId="5BC85881">
      <w:pPr>
        <w:keepNext w:val="0"/>
        <w:keepLines w:val="0"/>
        <w:pageBreakBefore w:val="0"/>
        <w:widowControl/>
        <w:shd w:val="clear" w:color="auto" w:fill="FFFFFF"/>
        <w:kinsoku/>
        <w:wordWrap/>
        <w:overflowPunct/>
        <w:topLinePunct w:val="0"/>
        <w:autoSpaceDE/>
        <w:autoSpaceDN/>
        <w:bidi w:val="0"/>
        <w:adjustRightInd/>
        <w:snapToGrid/>
        <w:spacing w:line="390" w:lineRule="exact"/>
        <w:ind w:firstLine="422" w:firstLineChars="200"/>
        <w:jc w:val="left"/>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二、依托两个抓手：科学合理设计作业，精准高效实施作业</w:t>
      </w:r>
    </w:p>
    <w:p w14:paraId="42BBC003">
      <w:pPr>
        <w:keepNext w:val="0"/>
        <w:keepLines w:val="0"/>
        <w:pageBreakBefore w:val="0"/>
        <w:widowControl/>
        <w:shd w:val="clear" w:color="auto" w:fill="FFFFFF"/>
        <w:kinsoku/>
        <w:wordWrap/>
        <w:overflowPunct/>
        <w:topLinePunct w:val="0"/>
        <w:autoSpaceDE/>
        <w:autoSpaceDN/>
        <w:bidi w:val="0"/>
        <w:adjustRightInd/>
        <w:snapToGrid/>
        <w:spacing w:line="390" w:lineRule="exact"/>
        <w:ind w:firstLine="422" w:firstLineChars="200"/>
        <w:jc w:val="left"/>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（一）作业设计</w:t>
      </w:r>
    </w:p>
    <w:p w14:paraId="59035AD9">
      <w:pPr>
        <w:keepNext w:val="0"/>
        <w:keepLines w:val="0"/>
        <w:pageBreakBefore w:val="0"/>
        <w:widowControl/>
        <w:shd w:val="clear" w:color="auto" w:fill="FFFFFF"/>
        <w:kinsoku/>
        <w:wordWrap/>
        <w:overflowPunct/>
        <w:topLinePunct w:val="0"/>
        <w:autoSpaceDE/>
        <w:autoSpaceDN/>
        <w:bidi w:val="0"/>
        <w:adjustRightInd/>
        <w:snapToGrid/>
        <w:spacing w:line="390" w:lineRule="exact"/>
        <w:ind w:firstLine="420" w:firstLineChars="200"/>
        <w:jc w:val="left"/>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科学合理设计作业，需要明确细化作业目标，整体统筹作业体系，精准设计作业内容，优化创新作业类型、技术赋能作业诊断。</w:t>
      </w:r>
    </w:p>
    <w:p w14:paraId="35276278">
      <w:pPr>
        <w:keepNext w:val="0"/>
        <w:keepLines w:val="0"/>
        <w:pageBreakBefore w:val="0"/>
        <w:widowControl/>
        <w:shd w:val="clear" w:color="auto" w:fill="FFFFFF"/>
        <w:kinsoku/>
        <w:wordWrap/>
        <w:overflowPunct/>
        <w:topLinePunct w:val="0"/>
        <w:autoSpaceDE/>
        <w:autoSpaceDN/>
        <w:bidi w:val="0"/>
        <w:adjustRightInd/>
        <w:snapToGrid/>
        <w:spacing w:line="390" w:lineRule="exact"/>
        <w:ind w:firstLine="422"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1.明确细化作业目标</w:t>
      </w:r>
      <w:r>
        <w:rPr>
          <w:rFonts w:hint="eastAsia" w:ascii="宋体" w:hAnsi="宋体" w:eastAsia="宋体" w:cs="宋体"/>
          <w:color w:val="000000" w:themeColor="text1"/>
          <w:kern w:val="0"/>
          <w:sz w:val="21"/>
          <w:szCs w:val="21"/>
          <w14:textFill>
            <w14:solidFill>
              <w14:schemeClr w14:val="tx1"/>
            </w14:solidFill>
          </w14:textFill>
        </w:rPr>
        <w:t>：充分考虑不同层次学生的学习现状，综合考量学生的知识储备、日常作业反馈、学习能力差异，设计不同梯度、不同功能的层级作业（第一层级是针对基础知识的记忆与领会的基础性作业、第二层级是针对变式迁移的应用与分析的提升性作业、第三层级是针对学科能力提升与核心素养发展的评价与创造的拓展性作业），满足学生的个性化需求。</w:t>
      </w:r>
    </w:p>
    <w:p w14:paraId="0410D159">
      <w:pPr>
        <w:keepNext w:val="0"/>
        <w:keepLines w:val="0"/>
        <w:pageBreakBefore w:val="0"/>
        <w:widowControl/>
        <w:shd w:val="clear" w:color="auto" w:fill="FFFFFF"/>
        <w:kinsoku/>
        <w:wordWrap/>
        <w:overflowPunct/>
        <w:topLinePunct w:val="0"/>
        <w:autoSpaceDE/>
        <w:autoSpaceDN/>
        <w:bidi w:val="0"/>
        <w:adjustRightInd/>
        <w:snapToGrid/>
        <w:spacing w:line="390" w:lineRule="exact"/>
        <w:ind w:firstLine="422"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2.整体统筹作业体系</w:t>
      </w:r>
      <w:r>
        <w:rPr>
          <w:rFonts w:hint="eastAsia" w:ascii="宋体" w:hAnsi="宋体" w:eastAsia="宋体" w:cs="宋体"/>
          <w:color w:val="000000" w:themeColor="text1"/>
          <w:kern w:val="0"/>
          <w:sz w:val="21"/>
          <w:szCs w:val="21"/>
          <w14:textFill>
            <w14:solidFill>
              <w14:schemeClr w14:val="tx1"/>
            </w14:solidFill>
          </w14:textFill>
        </w:rPr>
        <w:t>：统筹基础性作业与拓展性作业，弹性作业与个性作业，课时作业与单元作业……探索设计不同学习环节、不同功能类型、不同学段、不同科目的序列化作业，构建基于课标、关注素养、循序渐进、能力立意的作业体系，提升作业的科学性和统整性。</w:t>
      </w:r>
    </w:p>
    <w:p w14:paraId="2E49CB01">
      <w:pPr>
        <w:keepNext w:val="0"/>
        <w:keepLines w:val="0"/>
        <w:pageBreakBefore w:val="0"/>
        <w:widowControl/>
        <w:shd w:val="clear" w:color="auto" w:fill="FFFFFF"/>
        <w:kinsoku/>
        <w:wordWrap/>
        <w:overflowPunct/>
        <w:topLinePunct w:val="0"/>
        <w:autoSpaceDE/>
        <w:autoSpaceDN/>
        <w:bidi w:val="0"/>
        <w:adjustRightInd/>
        <w:snapToGrid/>
        <w:spacing w:line="390" w:lineRule="exact"/>
        <w:ind w:firstLine="422"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3.精准设计作业内容：</w:t>
      </w:r>
      <w:r>
        <w:rPr>
          <w:rFonts w:hint="eastAsia" w:ascii="宋体" w:hAnsi="宋体" w:eastAsia="宋体" w:cs="宋体"/>
          <w:color w:val="000000" w:themeColor="text1"/>
          <w:kern w:val="0"/>
          <w:sz w:val="21"/>
          <w:szCs w:val="21"/>
          <w14:textFill>
            <w14:solidFill>
              <w14:schemeClr w14:val="tx1"/>
            </w14:solidFill>
          </w14:textFill>
        </w:rPr>
        <w:t>研究课程标准与学科核心素养的内容，把握知识本质，整体规划作业的目标、内容、形式、难度、时间等要因素，做好“三编”（合理选编、灵活改编、科学创编），追求教学评一致性，作业正确率争取达95%及以上。并在设计后从科学性、结构性、分层性和多样性等角度再进行整体反思、调整改进。</w:t>
      </w:r>
    </w:p>
    <w:p w14:paraId="2655D481">
      <w:pPr>
        <w:keepNext w:val="0"/>
        <w:keepLines w:val="0"/>
        <w:pageBreakBefore w:val="0"/>
        <w:widowControl/>
        <w:shd w:val="clear" w:color="auto" w:fill="FFFFFF"/>
        <w:kinsoku/>
        <w:wordWrap/>
        <w:overflowPunct/>
        <w:topLinePunct w:val="0"/>
        <w:autoSpaceDE/>
        <w:autoSpaceDN/>
        <w:bidi w:val="0"/>
        <w:adjustRightInd/>
        <w:snapToGrid/>
        <w:spacing w:line="390" w:lineRule="exact"/>
        <w:ind w:firstLine="422"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4.优化创新作业类型：</w:t>
      </w:r>
      <w:r>
        <w:rPr>
          <w:rFonts w:hint="eastAsia" w:ascii="宋体" w:hAnsi="宋体" w:eastAsia="宋体" w:cs="宋体"/>
          <w:color w:val="000000" w:themeColor="text1"/>
          <w:kern w:val="0"/>
          <w:sz w:val="21"/>
          <w:szCs w:val="21"/>
          <w14:textFill>
            <w14:solidFill>
              <w14:schemeClr w14:val="tx1"/>
            </w14:solidFill>
          </w14:textFill>
        </w:rPr>
        <w:t>提倡基于情境设计实践性、主题式、大单元和跨学科综合性作业，设计科学探究、体育锻炼、艺术欣赏、劳动实践等多元作业形式，满足不同类型学生需要。</w:t>
      </w:r>
    </w:p>
    <w:p w14:paraId="05155BFE">
      <w:pPr>
        <w:keepNext w:val="0"/>
        <w:keepLines w:val="0"/>
        <w:pageBreakBefore w:val="0"/>
        <w:widowControl/>
        <w:shd w:val="clear" w:color="auto" w:fill="FFFFFF"/>
        <w:kinsoku/>
        <w:wordWrap/>
        <w:overflowPunct/>
        <w:topLinePunct w:val="0"/>
        <w:autoSpaceDE/>
        <w:autoSpaceDN/>
        <w:bidi w:val="0"/>
        <w:adjustRightInd/>
        <w:snapToGrid/>
        <w:spacing w:line="390" w:lineRule="exact"/>
        <w:ind w:firstLine="422"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5.技术赋能作业诊断：</w:t>
      </w:r>
      <w:r>
        <w:rPr>
          <w:rFonts w:hint="eastAsia" w:ascii="宋体" w:hAnsi="宋体" w:eastAsia="宋体" w:cs="宋体"/>
          <w:color w:val="000000" w:themeColor="text1"/>
          <w:kern w:val="0"/>
          <w:sz w:val="21"/>
          <w:szCs w:val="21"/>
          <w14:textFill>
            <w14:solidFill>
              <w14:schemeClr w14:val="tx1"/>
            </w14:solidFill>
          </w14:textFill>
        </w:rPr>
        <w:t>尝试探索利用大数据和人工智能对作业实现分层分类，综合发挥评价导向、鉴定、诊断、调控和改进作用。</w:t>
      </w:r>
    </w:p>
    <w:p w14:paraId="37F5F831">
      <w:pPr>
        <w:keepNext w:val="0"/>
        <w:keepLines w:val="0"/>
        <w:pageBreakBefore w:val="0"/>
        <w:widowControl/>
        <w:shd w:val="clear" w:color="auto" w:fill="FFFFFF"/>
        <w:kinsoku/>
        <w:wordWrap/>
        <w:overflowPunct/>
        <w:topLinePunct w:val="0"/>
        <w:autoSpaceDE/>
        <w:autoSpaceDN/>
        <w:bidi w:val="0"/>
        <w:adjustRightInd/>
        <w:snapToGrid/>
        <w:spacing w:line="390" w:lineRule="exact"/>
        <w:ind w:firstLine="420" w:firstLineChars="200"/>
        <w:jc w:val="left"/>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kern w:val="0"/>
          <w:sz w:val="21"/>
          <w:szCs w:val="21"/>
          <w:lang w:val="en-US" w:eastAsia="zh-CN" w:bidi="ar"/>
        </w:rPr>
        <w:drawing>
          <wp:anchor distT="0" distB="0" distL="114300" distR="114300" simplePos="0" relativeHeight="251666432" behindDoc="1" locked="0" layoutInCell="1" allowOverlap="1">
            <wp:simplePos x="0" y="0"/>
            <wp:positionH relativeFrom="column">
              <wp:posOffset>608330</wp:posOffset>
            </wp:positionH>
            <wp:positionV relativeFrom="paragraph">
              <wp:posOffset>201930</wp:posOffset>
            </wp:positionV>
            <wp:extent cx="2961640" cy="1894840"/>
            <wp:effectExtent l="0" t="0" r="10160" b="10160"/>
            <wp:wrapNone/>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29"/>
                    <a:stretch>
                      <a:fillRect/>
                    </a:stretch>
                  </pic:blipFill>
                  <pic:spPr>
                    <a:xfrm>
                      <a:off x="0" y="0"/>
                      <a:ext cx="2961640" cy="1894840"/>
                    </a:xfrm>
                    <a:prstGeom prst="rect">
                      <a:avLst/>
                    </a:prstGeom>
                    <a:noFill/>
                    <a:ln w="9525">
                      <a:noFill/>
                    </a:ln>
                  </pic:spPr>
                </pic:pic>
              </a:graphicData>
            </a:graphic>
          </wp:anchor>
        </w:drawing>
      </w:r>
    </w:p>
    <w:p w14:paraId="771DEF4E">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宋体" w:hAnsi="宋体" w:eastAsia="宋体" w:cs="宋体"/>
          <w:sz w:val="21"/>
          <w:szCs w:val="21"/>
        </w:rPr>
      </w:pPr>
    </w:p>
    <w:p w14:paraId="561AEFD6">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宋体" w:hAnsi="宋体" w:eastAsia="宋体" w:cs="宋体"/>
          <w:sz w:val="21"/>
          <w:szCs w:val="21"/>
        </w:rPr>
      </w:pPr>
    </w:p>
    <w:p w14:paraId="2BC595ED">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宋体" w:hAnsi="宋体" w:eastAsia="宋体" w:cs="宋体"/>
          <w:sz w:val="21"/>
          <w:szCs w:val="21"/>
        </w:rPr>
      </w:pPr>
    </w:p>
    <w:p w14:paraId="6CCEEAAD">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宋体" w:hAnsi="宋体" w:eastAsia="宋体" w:cs="宋体"/>
          <w:sz w:val="21"/>
          <w:szCs w:val="21"/>
        </w:rPr>
      </w:pPr>
    </w:p>
    <w:p w14:paraId="2731D2CB">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宋体" w:hAnsi="宋体" w:eastAsia="宋体" w:cs="宋体"/>
          <w:sz w:val="21"/>
          <w:szCs w:val="21"/>
        </w:rPr>
      </w:pPr>
    </w:p>
    <w:p w14:paraId="32D51548">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宋体" w:hAnsi="宋体" w:eastAsia="宋体" w:cs="宋体"/>
          <w:sz w:val="21"/>
          <w:szCs w:val="21"/>
        </w:rPr>
      </w:pPr>
    </w:p>
    <w:p w14:paraId="1D0B36FE">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宋体" w:hAnsi="宋体" w:eastAsia="宋体" w:cs="宋体"/>
          <w:sz w:val="21"/>
          <w:szCs w:val="21"/>
        </w:rPr>
      </w:pPr>
    </w:p>
    <w:p w14:paraId="615A3467">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auto"/>
        <w:rPr>
          <w:rFonts w:hint="eastAsia" w:ascii="宋体" w:hAnsi="宋体" w:eastAsia="宋体" w:cs="宋体"/>
          <w:sz w:val="21"/>
          <w:szCs w:val="21"/>
        </w:rPr>
      </w:pPr>
    </w:p>
    <w:p w14:paraId="4FBCB38D">
      <w:pPr>
        <w:keepNext w:val="0"/>
        <w:keepLines w:val="0"/>
        <w:pageBreakBefore w:val="0"/>
        <w:widowControl/>
        <w:shd w:val="clear" w:color="auto" w:fill="FFFFFF"/>
        <w:kinsoku/>
        <w:wordWrap/>
        <w:overflowPunct/>
        <w:topLinePunct w:val="0"/>
        <w:autoSpaceDE/>
        <w:autoSpaceDN/>
        <w:bidi w:val="0"/>
        <w:adjustRightInd/>
        <w:snapToGrid/>
        <w:spacing w:line="390" w:lineRule="exact"/>
        <w:ind w:firstLine="422" w:firstLineChars="200"/>
        <w:jc w:val="left"/>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（二）作业实施</w:t>
      </w:r>
    </w:p>
    <w:p w14:paraId="192C6E32">
      <w:pPr>
        <w:keepNext w:val="0"/>
        <w:keepLines w:val="0"/>
        <w:pageBreakBefore w:val="0"/>
        <w:widowControl/>
        <w:shd w:val="clear" w:color="auto" w:fill="FFFFFF"/>
        <w:kinsoku/>
        <w:wordWrap/>
        <w:overflowPunct/>
        <w:topLinePunct w:val="0"/>
        <w:autoSpaceDE/>
        <w:autoSpaceDN/>
        <w:bidi w:val="0"/>
        <w:adjustRightInd/>
        <w:snapToGrid/>
        <w:spacing w:line="390" w:lineRule="exact"/>
        <w:ind w:firstLine="420" w:firstLineChars="200"/>
        <w:jc w:val="left"/>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精准高效作业实施，需要作业布置恰当适宜，作业批改及时规范，作业讲评精准高效，作业反馈落实到位。</w:t>
      </w:r>
    </w:p>
    <w:p w14:paraId="77C9EBA6">
      <w:pPr>
        <w:keepNext w:val="0"/>
        <w:keepLines w:val="0"/>
        <w:pageBreakBefore w:val="0"/>
        <w:widowControl/>
        <w:shd w:val="clear" w:color="auto" w:fill="FFFFFF"/>
        <w:kinsoku/>
        <w:wordWrap/>
        <w:overflowPunct/>
        <w:topLinePunct w:val="0"/>
        <w:autoSpaceDE/>
        <w:autoSpaceDN/>
        <w:bidi w:val="0"/>
        <w:adjustRightInd/>
        <w:snapToGrid/>
        <w:spacing w:line="390" w:lineRule="exact"/>
        <w:ind w:firstLine="422"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1.作业布置恰当适宜：</w:t>
      </w:r>
      <w:r>
        <w:rPr>
          <w:rFonts w:hint="eastAsia" w:ascii="宋体" w:hAnsi="宋体" w:eastAsia="宋体" w:cs="宋体"/>
          <w:color w:val="000000" w:themeColor="text1"/>
          <w:kern w:val="0"/>
          <w:sz w:val="21"/>
          <w:szCs w:val="21"/>
          <w14:textFill>
            <w14:solidFill>
              <w14:schemeClr w14:val="tx1"/>
            </w14:solidFill>
          </w14:textFill>
        </w:rPr>
        <w:t>各学科要加强对作业数量、质量的监管，建立选做、免做、缓做、补做机制。课堂作业能够在课内完成，不占用学生课余时间。要确保小学一、二年级不布置书面家庭作业，三至六年级每天书面作业完成时间平均不超过60分钟。周末、寒暑假、法定节假日也要控制书面作业时间总量。避免机械、无效训练，严禁布置重复性、惩罚性作业。杜绝超越课程标准、超越教学进度、超越学生能力，不得使学生作业演变为家长作业。</w:t>
      </w:r>
    </w:p>
    <w:p w14:paraId="5688C294">
      <w:pPr>
        <w:keepNext w:val="0"/>
        <w:keepLines w:val="0"/>
        <w:pageBreakBefore w:val="0"/>
        <w:widowControl/>
        <w:shd w:val="clear" w:color="auto" w:fill="FFFFFF"/>
        <w:kinsoku/>
        <w:wordWrap/>
        <w:overflowPunct/>
        <w:topLinePunct w:val="0"/>
        <w:autoSpaceDE/>
        <w:autoSpaceDN/>
        <w:bidi w:val="0"/>
        <w:adjustRightInd/>
        <w:snapToGrid/>
        <w:spacing w:line="390" w:lineRule="exact"/>
        <w:ind w:firstLine="422"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2.作业批改及时规范：</w:t>
      </w:r>
      <w:r>
        <w:rPr>
          <w:rFonts w:hint="eastAsia" w:ascii="宋体" w:hAnsi="宋体" w:eastAsia="宋体" w:cs="宋体"/>
          <w:color w:val="000000" w:themeColor="text1"/>
          <w:kern w:val="0"/>
          <w:sz w:val="21"/>
          <w:szCs w:val="21"/>
          <w14:textFill>
            <w14:solidFill>
              <w14:schemeClr w14:val="tx1"/>
            </w14:solidFill>
          </w14:textFill>
        </w:rPr>
        <w:t>作业批改要认真及时、工整规范。既要关注作业的结果，更要关注作业过程与作业习惯，分析学生作业错误的原因，改进教学过程，发挥作业的教育效益；优化作业批改方式，集中批改与面批讲解相结合，探索课堂作业互评互改。</w:t>
      </w:r>
    </w:p>
    <w:p w14:paraId="379D2423">
      <w:pPr>
        <w:keepNext w:val="0"/>
        <w:keepLines w:val="0"/>
        <w:pageBreakBefore w:val="0"/>
        <w:widowControl/>
        <w:shd w:val="clear" w:color="auto" w:fill="FFFFFF"/>
        <w:kinsoku/>
        <w:wordWrap/>
        <w:overflowPunct/>
        <w:topLinePunct w:val="0"/>
        <w:autoSpaceDE/>
        <w:autoSpaceDN/>
        <w:bidi w:val="0"/>
        <w:adjustRightInd/>
        <w:snapToGrid/>
        <w:spacing w:line="390" w:lineRule="exact"/>
        <w:ind w:firstLine="422"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3.作业讲评精准高效</w:t>
      </w:r>
      <w:r>
        <w:rPr>
          <w:rFonts w:hint="eastAsia" w:ascii="宋体" w:hAnsi="宋体" w:eastAsia="宋体" w:cs="宋体"/>
          <w:color w:val="000000" w:themeColor="text1"/>
          <w:kern w:val="0"/>
          <w:sz w:val="21"/>
          <w:szCs w:val="21"/>
          <w14:textFill>
            <w14:solidFill>
              <w14:schemeClr w14:val="tx1"/>
            </w14:solidFill>
          </w14:textFill>
        </w:rPr>
        <w:t>：教师要对作业批改的结果进行精准分析，运用数据分析改进教学，提升教学能力。普遍性问题课堂讲评、集中解决，个别性问题有针对性单独辅导，作业讲评要从学科知识、学科方法、学科思想等层面思考问题产生的原因，并有的放矢解决问题，适当通过学生自主讲评或自主展示作业的方式，促进学生自主理解和相互交流。</w:t>
      </w:r>
    </w:p>
    <w:p w14:paraId="0AB0EB55">
      <w:pPr>
        <w:keepNext w:val="0"/>
        <w:keepLines w:val="0"/>
        <w:pageBreakBefore w:val="0"/>
        <w:widowControl/>
        <w:shd w:val="clear" w:color="auto" w:fill="FFFFFF"/>
        <w:kinsoku/>
        <w:wordWrap/>
        <w:overflowPunct/>
        <w:topLinePunct w:val="0"/>
        <w:autoSpaceDE/>
        <w:autoSpaceDN/>
        <w:bidi w:val="0"/>
        <w:adjustRightInd/>
        <w:snapToGrid/>
        <w:spacing w:line="390" w:lineRule="exact"/>
        <w:ind w:firstLine="422"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4.作业反馈落实到位：</w:t>
      </w:r>
      <w:r>
        <w:rPr>
          <w:rFonts w:hint="eastAsia" w:ascii="宋体" w:hAnsi="宋体" w:eastAsia="宋体" w:cs="宋体"/>
          <w:color w:val="000000" w:themeColor="text1"/>
          <w:kern w:val="0"/>
          <w:sz w:val="21"/>
          <w:szCs w:val="21"/>
          <w14:textFill>
            <w14:solidFill>
              <w14:schemeClr w14:val="tx1"/>
            </w14:solidFill>
          </w14:textFill>
        </w:rPr>
        <w:t>建立日常作业档案（好题集和错题包），跟踪分析学生学习和发展情况，指导学生用好作业的诊断和补偿功能，引导学生身心健康发展，利用作业批改中出现的问题反思教学效果，调整教学内容、优化教学方式、协调教学节奏，进而改进学科教学。</w:t>
      </w:r>
    </w:p>
    <w:p w14:paraId="56356C03">
      <w:pPr>
        <w:keepNext w:val="0"/>
        <w:keepLines w:val="0"/>
        <w:pageBreakBefore w:val="0"/>
        <w:widowControl/>
        <w:shd w:val="clear" w:color="auto" w:fill="FFFFFF"/>
        <w:kinsoku/>
        <w:wordWrap/>
        <w:overflowPunct/>
        <w:topLinePunct w:val="0"/>
        <w:autoSpaceDE/>
        <w:autoSpaceDN/>
        <w:bidi w:val="0"/>
        <w:adjustRightInd/>
        <w:snapToGrid/>
        <w:spacing w:line="390" w:lineRule="exact"/>
        <w:ind w:firstLine="422" w:firstLineChars="200"/>
        <w:jc w:val="left"/>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三、凸显三个原则：素养导向、系统观念、示范引领</w:t>
      </w:r>
    </w:p>
    <w:p w14:paraId="296FE028">
      <w:pPr>
        <w:keepNext w:val="0"/>
        <w:keepLines w:val="0"/>
        <w:pageBreakBefore w:val="0"/>
        <w:widowControl/>
        <w:shd w:val="clear" w:color="auto" w:fill="FFFFFF"/>
        <w:kinsoku/>
        <w:wordWrap/>
        <w:overflowPunct/>
        <w:topLinePunct w:val="0"/>
        <w:autoSpaceDE/>
        <w:autoSpaceDN/>
        <w:bidi w:val="0"/>
        <w:adjustRightInd/>
        <w:snapToGrid/>
        <w:spacing w:line="390" w:lineRule="exact"/>
        <w:ind w:firstLine="422" w:firstLineChars="200"/>
        <w:jc w:val="left"/>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1.基于课程视域，凸显素养导向</w:t>
      </w:r>
    </w:p>
    <w:p w14:paraId="303073EB">
      <w:pPr>
        <w:keepNext w:val="0"/>
        <w:keepLines w:val="0"/>
        <w:pageBreakBefore w:val="0"/>
        <w:widowControl/>
        <w:shd w:val="clear" w:color="auto" w:fill="FFFFFF"/>
        <w:kinsoku/>
        <w:wordWrap/>
        <w:overflowPunct/>
        <w:topLinePunct w:val="0"/>
        <w:autoSpaceDE/>
        <w:autoSpaceDN/>
        <w:bidi w:val="0"/>
        <w:adjustRightInd/>
        <w:snapToGrid/>
        <w:spacing w:line="390" w:lineRule="exact"/>
        <w:ind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依据课程标准，紧扣教材进行作业设计，精选作业内容，合理确定作业数量与时长，确保作业内容、类型、难度及完成要求不超过国家课程标准要求。</w:t>
      </w:r>
      <w:r>
        <w:rPr>
          <w:rFonts w:hint="eastAsia" w:ascii="宋体" w:hAnsi="宋体" w:eastAsia="宋体" w:cs="宋体"/>
          <w:color w:val="000000" w:themeColor="text1"/>
          <w:kern w:val="0"/>
          <w:sz w:val="21"/>
          <w:szCs w:val="21"/>
          <w14:textFill>
            <w14:solidFill>
              <w14:schemeClr w14:val="tx1"/>
            </w14:solidFill>
          </w14:textFill>
        </w:rPr>
        <w:t>作业设计既要体现基础知识、基本能力和基本素养，又要体现综合运用不同学科知识和方法分析、解决问题能力；突出应用性、创新性，强调学以致用，培养批判性思维和创新性思维，引导学生形成正确的价值观念、必备品格和关键能力。</w:t>
      </w:r>
    </w:p>
    <w:p w14:paraId="3D0D5C50">
      <w:pPr>
        <w:keepNext w:val="0"/>
        <w:keepLines w:val="0"/>
        <w:pageBreakBefore w:val="0"/>
        <w:widowControl/>
        <w:shd w:val="clear" w:color="auto" w:fill="FFFFFF"/>
        <w:kinsoku/>
        <w:wordWrap/>
        <w:overflowPunct/>
        <w:topLinePunct w:val="0"/>
        <w:autoSpaceDE/>
        <w:autoSpaceDN/>
        <w:bidi w:val="0"/>
        <w:adjustRightInd/>
        <w:snapToGrid/>
        <w:spacing w:line="390" w:lineRule="exact"/>
        <w:ind w:firstLine="422" w:firstLineChars="200"/>
        <w:jc w:val="left"/>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2.立足单元统整，树立系统观念</w:t>
      </w:r>
    </w:p>
    <w:p w14:paraId="30AE8B7D">
      <w:pPr>
        <w:keepNext w:val="0"/>
        <w:keepLines w:val="0"/>
        <w:pageBreakBefore w:val="0"/>
        <w:widowControl/>
        <w:shd w:val="clear" w:color="auto" w:fill="FFFFFF"/>
        <w:kinsoku/>
        <w:wordWrap/>
        <w:overflowPunct/>
        <w:topLinePunct w:val="0"/>
        <w:autoSpaceDE/>
        <w:autoSpaceDN/>
        <w:bidi w:val="0"/>
        <w:adjustRightInd/>
        <w:snapToGrid/>
        <w:spacing w:line="390" w:lineRule="exact"/>
        <w:ind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倡导教师以单元视角整体设计作业，关注各板块的内容意义以及单元内各板块之间的内在逻辑，统整单元内容，系统设计各学科、各学段序列化作业，树立系统观念。</w:t>
      </w:r>
      <w:r>
        <w:rPr>
          <w:rFonts w:hint="eastAsia" w:ascii="宋体" w:hAnsi="宋体" w:eastAsia="宋体" w:cs="宋体"/>
          <w:color w:val="000000" w:themeColor="text1"/>
          <w:kern w:val="0"/>
          <w:sz w:val="21"/>
          <w:szCs w:val="21"/>
          <w14:textFill>
            <w14:solidFill>
              <w14:schemeClr w14:val="tx1"/>
            </w14:solidFill>
          </w14:textFill>
        </w:rPr>
        <w:t>作业设计要立足整体单元意识.从单元视角整体规划，针对学习内容的目标、重难点及学生学习特点，进行作业设计与实施，形成完整的作业体系，促进单元目标和学段目标的达成。要关注知识体系、单元目标、课时内容之间的关联性及递进性，各课时的作业内容要有针对性和延展性，既能帮助学生巩固复习所学的知识，又能促进学生综合能力的持续发展。</w:t>
      </w:r>
    </w:p>
    <w:p w14:paraId="7E911A4E">
      <w:pPr>
        <w:keepNext w:val="0"/>
        <w:keepLines w:val="0"/>
        <w:pageBreakBefore w:val="0"/>
        <w:widowControl/>
        <w:shd w:val="clear" w:color="auto" w:fill="FFFFFF"/>
        <w:kinsoku/>
        <w:wordWrap/>
        <w:overflowPunct/>
        <w:topLinePunct w:val="0"/>
        <w:autoSpaceDE/>
        <w:autoSpaceDN/>
        <w:bidi w:val="0"/>
        <w:adjustRightInd/>
        <w:snapToGrid/>
        <w:spacing w:line="390" w:lineRule="exact"/>
        <w:ind w:firstLine="422" w:firstLineChars="200"/>
        <w:jc w:val="left"/>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3.借助典型案例，强化示范引领</w:t>
      </w:r>
    </w:p>
    <w:p w14:paraId="6E7E45BA">
      <w:pPr>
        <w:keepNext w:val="0"/>
        <w:keepLines w:val="0"/>
        <w:pageBreakBefore w:val="0"/>
        <w:widowControl/>
        <w:shd w:val="clear" w:color="auto" w:fill="FFFFFF"/>
        <w:kinsoku/>
        <w:wordWrap/>
        <w:overflowPunct/>
        <w:topLinePunct w:val="0"/>
        <w:autoSpaceDE/>
        <w:autoSpaceDN/>
        <w:bidi w:val="0"/>
        <w:adjustRightInd/>
        <w:snapToGrid/>
        <w:spacing w:line="390" w:lineRule="exact"/>
        <w:ind w:firstLine="420" w:firstLineChars="200"/>
        <w:jc w:val="left"/>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每个学科要借助丰富典型的案例，强化教学的示范和引领作用。如：</w:t>
      </w:r>
    </w:p>
    <w:p w14:paraId="429295C8">
      <w:pPr>
        <w:keepNext w:val="0"/>
        <w:keepLines w:val="0"/>
        <w:pageBreakBefore w:val="0"/>
        <w:widowControl/>
        <w:shd w:val="clear" w:color="auto" w:fill="FFFFFF"/>
        <w:kinsoku/>
        <w:wordWrap/>
        <w:overflowPunct/>
        <w:topLinePunct w:val="0"/>
        <w:autoSpaceDE/>
        <w:autoSpaceDN/>
        <w:bidi w:val="0"/>
        <w:adjustRightInd/>
        <w:snapToGrid/>
        <w:spacing w:line="390" w:lineRule="exact"/>
        <w:ind w:firstLine="422"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小</w:t>
      </w:r>
      <w:r>
        <w:rPr>
          <w:rFonts w:hint="eastAsia" w:ascii="宋体" w:hAnsi="宋体" w:eastAsia="宋体" w:cs="宋体"/>
          <w:b/>
          <w:color w:val="000000" w:themeColor="text1"/>
          <w:kern w:val="0"/>
          <w:sz w:val="21"/>
          <w:szCs w:val="21"/>
          <w14:textFill>
            <w14:solidFill>
              <w14:schemeClr w14:val="tx1"/>
            </w14:solidFill>
          </w14:textFill>
        </w:rPr>
        <w:t>学语文学科：</w:t>
      </w:r>
      <w:r>
        <w:rPr>
          <w:rFonts w:hint="eastAsia" w:ascii="宋体" w:hAnsi="宋体" w:eastAsia="宋体" w:cs="宋体"/>
          <w:color w:val="000000" w:themeColor="text1"/>
          <w:kern w:val="0"/>
          <w:sz w:val="21"/>
          <w:szCs w:val="21"/>
          <w14:textFill>
            <w14:solidFill>
              <w14:schemeClr w14:val="tx1"/>
            </w14:solidFill>
          </w14:textFill>
        </w:rPr>
        <w:t>精准作业设计，基于语文核心素养的大单元作业设计；科学作业形式，前置预习、课中精练、课后迁移。</w:t>
      </w:r>
    </w:p>
    <w:p w14:paraId="47984386">
      <w:pPr>
        <w:keepNext w:val="0"/>
        <w:keepLines w:val="0"/>
        <w:pageBreakBefore w:val="0"/>
        <w:widowControl/>
        <w:shd w:val="clear" w:color="auto" w:fill="FFFFFF"/>
        <w:kinsoku/>
        <w:wordWrap/>
        <w:overflowPunct/>
        <w:topLinePunct w:val="0"/>
        <w:autoSpaceDE/>
        <w:autoSpaceDN/>
        <w:bidi w:val="0"/>
        <w:adjustRightInd/>
        <w:snapToGrid/>
        <w:spacing w:line="390" w:lineRule="exact"/>
        <w:ind w:firstLine="422"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小学数学学科：</w:t>
      </w:r>
      <w:r>
        <w:rPr>
          <w:rFonts w:hint="eastAsia" w:ascii="宋体" w:hAnsi="宋体" w:eastAsia="宋体" w:cs="宋体"/>
          <w:color w:val="000000" w:themeColor="text1"/>
          <w:kern w:val="0"/>
          <w:sz w:val="21"/>
          <w:szCs w:val="21"/>
          <w14:textFill>
            <w14:solidFill>
              <w14:schemeClr w14:val="tx1"/>
            </w14:solidFill>
          </w14:textFill>
        </w:rPr>
        <w:t>坚持五育并举，树立课程视域下的作业观；坚持学科育人，培重学生发展潜力的培养；坚持素养立意，借助典型案例，细化数学学科核心素养和学科核心能力。</w:t>
      </w:r>
    </w:p>
    <w:p w14:paraId="480C4EC3">
      <w:pPr>
        <w:keepNext w:val="0"/>
        <w:keepLines w:val="0"/>
        <w:pageBreakBefore w:val="0"/>
        <w:widowControl/>
        <w:shd w:val="clear" w:color="auto" w:fill="FFFFFF"/>
        <w:kinsoku/>
        <w:wordWrap/>
        <w:overflowPunct/>
        <w:topLinePunct w:val="0"/>
        <w:autoSpaceDE/>
        <w:autoSpaceDN/>
        <w:bidi w:val="0"/>
        <w:adjustRightInd/>
        <w:snapToGrid/>
        <w:spacing w:line="390" w:lineRule="exact"/>
        <w:ind w:firstLine="422"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小学英语学科：</w:t>
      </w:r>
      <w:r>
        <w:rPr>
          <w:rFonts w:hint="eastAsia" w:ascii="宋体" w:hAnsi="宋体" w:eastAsia="宋体" w:cs="宋体"/>
          <w:color w:val="000000" w:themeColor="text1"/>
          <w:kern w:val="0"/>
          <w:sz w:val="21"/>
          <w:szCs w:val="21"/>
          <w14:textFill>
            <w14:solidFill>
              <w14:schemeClr w14:val="tx1"/>
            </w14:solidFill>
          </w14:textFill>
        </w:rPr>
        <w:t>围绕语言综合运用能力，整体规划单元话题作业，聚焦语言知识和技能，</w:t>
      </w:r>
      <w:r>
        <w:rPr>
          <w:rFonts w:hint="eastAsia" w:ascii="宋体" w:hAnsi="宋体" w:eastAsia="宋体" w:cs="宋体"/>
          <w:color w:val="000000" w:themeColor="text1"/>
          <w:kern w:val="0"/>
          <w:sz w:val="21"/>
          <w:szCs w:val="21"/>
          <w:lang w:val="en-US" w:eastAsia="zh-CN"/>
          <w14:textFill>
            <w14:solidFill>
              <w14:schemeClr w14:val="tx1"/>
            </w14:solidFill>
          </w14:textFill>
        </w:rPr>
        <w:t>培育</w:t>
      </w:r>
      <w:r>
        <w:rPr>
          <w:rFonts w:hint="eastAsia" w:ascii="宋体" w:hAnsi="宋体" w:eastAsia="宋体" w:cs="宋体"/>
          <w:color w:val="000000" w:themeColor="text1"/>
          <w:kern w:val="0"/>
          <w:sz w:val="21"/>
          <w:szCs w:val="21"/>
          <w14:textFill>
            <w14:solidFill>
              <w14:schemeClr w14:val="tx1"/>
            </w14:solidFill>
          </w14:textFill>
        </w:rPr>
        <w:t>文化意识</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提升思维品质，提高学习能力</w:t>
      </w:r>
      <w:r>
        <w:rPr>
          <w:rFonts w:hint="eastAsia" w:ascii="宋体" w:hAnsi="宋体" w:eastAsia="宋体" w:cs="宋体"/>
          <w:color w:val="000000" w:themeColor="text1"/>
          <w:kern w:val="0"/>
          <w:sz w:val="21"/>
          <w:szCs w:val="21"/>
          <w14:textFill>
            <w14:solidFill>
              <w14:schemeClr w14:val="tx1"/>
            </w14:solidFill>
          </w14:textFill>
        </w:rPr>
        <w:t>。</w:t>
      </w:r>
    </w:p>
    <w:p w14:paraId="6D1C56E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薛家实验小学</w:t>
      </w:r>
      <w:r>
        <w:rPr>
          <w:rFonts w:hint="eastAsia" w:ascii="宋体" w:hAnsi="宋体" w:eastAsia="宋体" w:cs="宋体"/>
          <w:b/>
          <w:sz w:val="21"/>
          <w:szCs w:val="21"/>
        </w:rPr>
        <w:t>校本课程开发</w:t>
      </w:r>
      <w:r>
        <w:rPr>
          <w:rFonts w:hint="eastAsia" w:ascii="宋体" w:hAnsi="宋体" w:eastAsia="宋体" w:cs="宋体"/>
          <w:b/>
          <w:sz w:val="21"/>
          <w:szCs w:val="21"/>
          <w:lang w:val="en-US" w:eastAsia="zh-CN"/>
        </w:rPr>
        <w:t>与实施</w:t>
      </w:r>
      <w:r>
        <w:rPr>
          <w:rFonts w:hint="eastAsia" w:ascii="宋体" w:hAnsi="宋体" w:eastAsia="宋体" w:cs="宋体"/>
          <w:b/>
          <w:sz w:val="21"/>
          <w:szCs w:val="21"/>
        </w:rPr>
        <w:t>指南</w:t>
      </w:r>
    </w:p>
    <w:p w14:paraId="40506171">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一、校本课程开发的意义</w:t>
      </w:r>
    </w:p>
    <w:p w14:paraId="6A9201A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新课程改革发展的需要。校本课程开发是全面贯彻国家教育方针，严格执行国家课程计划，具体落实新课程改革的重要措施之一。</w:t>
      </w:r>
    </w:p>
    <w:p w14:paraId="0DDC71D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体现学校特色和办学优势的需要。面对新世纪不断发展的教育教学形势，以提高学校的教育教学质量，推动学校的可持续发展，凸显学校的办学特色。校本课程开发使学校拥有了自我开发与自我完善的发展空间，成为体现学校特色的办学优势的重要突破口。</w:t>
      </w:r>
    </w:p>
    <w:p w14:paraId="25F32DE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教师专业成长的需要。教师的专业素养水平直接影响着教育教学的效果与质量，校本课程的开发正是给予了教师一个专业成长的理想空间。</w:t>
      </w:r>
    </w:p>
    <w:p w14:paraId="2E67896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学生个性成长和兴趣发展的需要。校本课程开发空间有利于弥补国家课程的不足，满足学生个性成长和兴趣发展的需要。考虑到每一位学生都拥有自己独特的性格气质、思维习惯和兴趣专长等，学校教育理应促进学生多样化、个性化的发展。</w:t>
      </w:r>
    </w:p>
    <w:p w14:paraId="21DC0F01">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二、校本课程的开发目标</w:t>
      </w:r>
    </w:p>
    <w:p w14:paraId="5A786AF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使学生在掌握国家课程规定的基础知识基本技能的同时，引导学生在众多课程选择中得到个性发展</w:t>
      </w:r>
      <w:r>
        <w:rPr>
          <w:rFonts w:hint="eastAsia" w:ascii="宋体" w:hAnsi="宋体" w:eastAsia="宋体" w:cs="宋体"/>
          <w:sz w:val="21"/>
          <w:szCs w:val="21"/>
          <w:lang w:eastAsia="zh-CN"/>
        </w:rPr>
        <w:t>，</w:t>
      </w:r>
      <w:r>
        <w:rPr>
          <w:rFonts w:hint="eastAsia" w:ascii="宋体" w:hAnsi="宋体" w:eastAsia="宋体" w:cs="宋体"/>
          <w:sz w:val="21"/>
          <w:szCs w:val="21"/>
        </w:rPr>
        <w:t>形成更多更广泛的能力，更好地认识学习的价值，塑造健全的人格，促进学生健康、和谐、全面的发展。</w:t>
      </w:r>
    </w:p>
    <w:p w14:paraId="1334D216">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三、校本课程开发的原则</w:t>
      </w:r>
    </w:p>
    <w:p w14:paraId="59BAA8E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1.协调发展原则：正确处理校本课程与国家课程和地方课程的关系，保持三者之间的连续性和均衡性，确保课程目标的一致性，确保国家课程、地方课程、校本课程的协调发展。</w:t>
      </w:r>
    </w:p>
    <w:p w14:paraId="2E5495D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2.自主性原则：校本课程建设的主体是学校管理者和教师。</w:t>
      </w:r>
    </w:p>
    <w:p w14:paraId="153E83D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3.发展性原则：校本课程建设应以促进学生的发展为根本，在建设过程中要为学校的管理者和教师提供更多的学习、交流的机会，促进学校和教师的发展。</w:t>
      </w:r>
    </w:p>
    <w:p w14:paraId="4348723C">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4.多样性原则：要努力实现校本课程从内容到形式上的多样性，以满足不同学生的需求。</w:t>
      </w:r>
    </w:p>
    <w:p w14:paraId="1389D1E6">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5.生成性原则：要密切关注社会、学校的变化，以及在校本课程建设中通过师师之间、生生之间共同探究而新生成的课程目标，及时将这些变化吸纳、反映、整合到校本课程中来。</w:t>
      </w:r>
    </w:p>
    <w:p w14:paraId="38477A2C">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6.科学性原则：校本课程目标设定与内容选择上要科学、结构要合理，表述要严谨，要从课程建设的各个环节保证校本课程的科学性。</w:t>
      </w:r>
    </w:p>
    <w:p w14:paraId="61C1D37D">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四、校本课程开发与实施的程序与步骤</w:t>
      </w:r>
    </w:p>
    <w:p w14:paraId="24036B32">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第一步：更新理念</w:t>
      </w:r>
    </w:p>
    <w:p w14:paraId="42D1FB2D">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由学校组织校本课程开放动员会，进行教师培训等。</w:t>
      </w:r>
    </w:p>
    <w:p w14:paraId="3DD40AA2">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第二步：评估需求</w:t>
      </w:r>
    </w:p>
    <w:p w14:paraId="11EF3EAA">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明晰学校教育理念。学校要根据办学理念、自身特点，特色性地开发校本课程，以弘扬学生的主体性为中心，以促进学生发展为本，培养健全人格；在基础性之上，着重培养学生的创新精神和实践能力，最终实现知识、能力、人格完整统一的教育理念。</w:t>
      </w:r>
    </w:p>
    <w:p w14:paraId="5BC2AC8F">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2.调查学生需求。要充分考虑学生需求、兴趣，特别是要分析学生的学习需求，这对于确定校本课程目标是具有直接导向型意义的。</w:t>
      </w:r>
    </w:p>
    <w:p w14:paraId="500F88DB">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3.评估学校及社区发展的需求。</w:t>
      </w:r>
    </w:p>
    <w:p w14:paraId="6E32E48B">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评估学校、社区的课程资源。学校现存课程资源，包括人力、物力资源，同时分析学校所在社区的资源，研究学校环境包括学校的内部环境和外部环境等。填写课程资源评估结果表，表的内容分项目、优势、不足三个方面。</w:t>
      </w:r>
    </w:p>
    <w:p w14:paraId="7578BE6E">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第三步：确定方案</w:t>
      </w:r>
    </w:p>
    <w:p w14:paraId="3D48AFF2">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包括确定校本课程总体目标、课程结构、科目、课程纲要。</w:t>
      </w:r>
    </w:p>
    <w:p w14:paraId="00AC072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课程纲要主要包括：课程项目类型；课程目标或意图陈述；课程内容或活动安排；选择组织课程内容等。</w:t>
      </w:r>
    </w:p>
    <w:p w14:paraId="686BA789">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第四步：组织实施</w:t>
      </w:r>
    </w:p>
    <w:p w14:paraId="0EA452E8">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第五步：评价与完善</w:t>
      </w:r>
    </w:p>
    <w:p w14:paraId="5EEFF31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sz w:val="21"/>
          <w:szCs w:val="21"/>
          <w:lang w:val="en-US" w:eastAsia="zh-CN"/>
        </w:rPr>
      </w:pPr>
      <w:r>
        <w:rPr>
          <w:rFonts w:hint="eastAsia" w:ascii="宋体" w:hAnsi="宋体" w:eastAsia="宋体" w:cs="宋体"/>
          <w:b w:val="0"/>
          <w:bCs/>
          <w:sz w:val="21"/>
          <w:szCs w:val="21"/>
          <w:lang w:val="en-US" w:eastAsia="zh-CN"/>
        </w:rPr>
        <w:t>校本课程的评价主要是对三个方面进行评价：课程方案、课程实施、学生学业成绩。</w:t>
      </w:r>
    </w:p>
    <w:p w14:paraId="73AAB561">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sz w:val="21"/>
          <w:szCs w:val="21"/>
          <w:lang w:val="en-US" w:eastAsia="zh-CN"/>
        </w:rPr>
        <w:t>1.课程方案评价：</w:t>
      </w:r>
      <w:r>
        <w:rPr>
          <w:rFonts w:hint="eastAsia" w:ascii="宋体" w:hAnsi="宋体" w:eastAsia="宋体" w:cs="宋体"/>
          <w:b w:val="0"/>
          <w:bCs/>
          <w:sz w:val="21"/>
          <w:szCs w:val="21"/>
          <w:lang w:val="en-US" w:eastAsia="zh-CN"/>
        </w:rPr>
        <w:t>课程目标是否明确、清楚；课程内容的选择是否合适，所需的课程资源是否能够有效获取，内容设计是否具体、有弹性；课程组织是否恰当，是否符合学生的身心发展的特点；课程评价的方式是否恰当；整个课程方案是否切实可行等等。</w:t>
      </w:r>
    </w:p>
    <w:p w14:paraId="50329682">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2.课程实施评价：</w:t>
      </w:r>
      <w:r>
        <w:rPr>
          <w:rFonts w:hint="eastAsia" w:ascii="宋体" w:hAnsi="宋体" w:eastAsia="宋体" w:cs="宋体"/>
          <w:b w:val="0"/>
          <w:bCs/>
          <w:sz w:val="21"/>
          <w:szCs w:val="21"/>
          <w:lang w:val="en-US" w:eastAsia="zh-CN"/>
        </w:rPr>
        <w:t>教学的准备、教学方式、教学态度等方面的评价，评价要有利于教师自身专业的发展。</w:t>
      </w:r>
    </w:p>
    <w:p w14:paraId="3C9CBD4E">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3.学生学业成绩评价：</w:t>
      </w:r>
      <w:r>
        <w:rPr>
          <w:rFonts w:hint="eastAsia" w:ascii="宋体" w:hAnsi="宋体" w:eastAsia="宋体" w:cs="宋体"/>
          <w:sz w:val="21"/>
          <w:szCs w:val="21"/>
          <w:lang w:val="en-US" w:eastAsia="zh-CN"/>
        </w:rPr>
        <w:t>主要是对学生在学习过程中，知识技能、情感、态度、价值观、学习方法等方面取得的成绩作出评价，评价要有利于促进学生个性的发展。</w:t>
      </w:r>
    </w:p>
    <w:p w14:paraId="444987D2">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五、校本课程管理保障措施</w:t>
      </w:r>
    </w:p>
    <w:p w14:paraId="1C59FB3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统一认识，加强宣传和领导。加强对教师学生、家长的宣传，明确校本课程开发的目的、意义和做法，促进校本课程顺利进行。</w:t>
      </w:r>
    </w:p>
    <w:p w14:paraId="0C4F8FA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成立校本课程开发</w:t>
      </w:r>
      <w:r>
        <w:rPr>
          <w:rFonts w:hint="eastAsia" w:ascii="宋体" w:hAnsi="宋体" w:eastAsia="宋体" w:cs="宋体"/>
          <w:sz w:val="21"/>
          <w:szCs w:val="21"/>
          <w:lang w:val="en-US" w:eastAsia="zh-CN"/>
        </w:rPr>
        <w:t>管理中心</w:t>
      </w:r>
      <w:r>
        <w:rPr>
          <w:rFonts w:hint="eastAsia" w:ascii="宋体" w:hAnsi="宋体" w:eastAsia="宋体" w:cs="宋体"/>
          <w:sz w:val="21"/>
          <w:szCs w:val="21"/>
        </w:rPr>
        <w:t>，根据校本课程的总体目标与教师的课程开发能力，对教师申报的课程和教师的相关资质进行审议，确定是否执行。</w:t>
      </w:r>
    </w:p>
    <w:p w14:paraId="62106C8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加强培训、学习，提高教师对课程的开发、研究能力。如果本校教师不能胜任教学任务，可外聘适合的教师。</w:t>
      </w:r>
    </w:p>
    <w:p w14:paraId="03E7F5C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加强对课程实施的指导和监控，对教师的备课、上课、作业、辅导学生、检测、评价都有规定。</w:t>
      </w:r>
    </w:p>
    <w:p w14:paraId="061DDCC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w:t>
      </w:r>
      <w:r>
        <w:rPr>
          <w:rFonts w:hint="eastAsia" w:ascii="宋体" w:hAnsi="宋体" w:eastAsia="宋体" w:cs="宋体"/>
          <w:sz w:val="21"/>
          <w:szCs w:val="21"/>
        </w:rPr>
        <w:t>加强课程档案管理，及时收集资料，为校本课程的逐步完善提供依据。</w:t>
      </w:r>
    </w:p>
    <w:p w14:paraId="2173510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eastAsia" w:ascii="宋体" w:hAnsi="宋体" w:eastAsia="宋体" w:cs="宋体"/>
          <w:b/>
          <w:bCs/>
          <w:color w:val="000000" w:themeColor="text1"/>
          <w:sz w:val="21"/>
          <w:szCs w:val="21"/>
          <w:u w:val="none"/>
          <w:lang w:val="en-US" w:eastAsia="zh-CN"/>
          <w14:textFill>
            <w14:solidFill>
              <w14:schemeClr w14:val="tx1"/>
            </w14:solidFill>
          </w14:textFill>
        </w:rPr>
      </w:pPr>
      <w:r>
        <w:rPr>
          <w:rFonts w:hint="eastAsia" w:ascii="宋体" w:hAnsi="宋体" w:eastAsia="宋体" w:cs="宋体"/>
          <w:sz w:val="21"/>
          <w:szCs w:val="21"/>
        </w:rPr>
        <w:t>6</w:t>
      </w:r>
      <w:r>
        <w:rPr>
          <w:rFonts w:hint="eastAsia" w:ascii="宋体" w:hAnsi="宋体" w:eastAsia="宋体" w:cs="宋体"/>
          <w:sz w:val="21"/>
          <w:szCs w:val="21"/>
          <w:lang w:val="en-US" w:eastAsia="zh-CN"/>
        </w:rPr>
        <w:t>.</w:t>
      </w:r>
      <w:r>
        <w:rPr>
          <w:rFonts w:hint="eastAsia" w:ascii="宋体" w:hAnsi="宋体" w:eastAsia="宋体" w:cs="宋体"/>
          <w:sz w:val="21"/>
          <w:szCs w:val="21"/>
        </w:rPr>
        <w:t>制定有利课程开发的支持政策，给予经费保障。</w:t>
      </w:r>
    </w:p>
    <w:p w14:paraId="69205D2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sz w:val="21"/>
          <w:szCs w:val="21"/>
        </w:rPr>
      </w:pPr>
    </w:p>
    <w:p w14:paraId="38157C3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sz w:val="21"/>
          <w:szCs w:val="21"/>
        </w:rPr>
      </w:pPr>
    </w:p>
    <w:p w14:paraId="1BC1AB7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sz w:val="21"/>
          <w:szCs w:val="21"/>
        </w:rPr>
      </w:pPr>
    </w:p>
    <w:p w14:paraId="4732C7D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sz w:val="21"/>
          <w:szCs w:val="21"/>
        </w:rPr>
      </w:pPr>
    </w:p>
    <w:p w14:paraId="3BB7FC7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sz w:val="21"/>
          <w:szCs w:val="21"/>
        </w:rPr>
      </w:pPr>
    </w:p>
    <w:p w14:paraId="0FC6727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sz w:val="21"/>
          <w:szCs w:val="21"/>
        </w:rPr>
      </w:pPr>
    </w:p>
    <w:p w14:paraId="1CBDE3C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sz w:val="21"/>
          <w:szCs w:val="21"/>
        </w:rPr>
      </w:pPr>
    </w:p>
    <w:p w14:paraId="20E364E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sz w:val="21"/>
          <w:szCs w:val="21"/>
        </w:rPr>
      </w:pPr>
    </w:p>
    <w:p w14:paraId="0AADA2A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sz w:val="21"/>
          <w:szCs w:val="21"/>
        </w:rPr>
      </w:pPr>
    </w:p>
    <w:p w14:paraId="28A1404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sz w:val="21"/>
          <w:szCs w:val="21"/>
        </w:rPr>
      </w:pPr>
    </w:p>
    <w:p w14:paraId="2338926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sz w:val="21"/>
          <w:szCs w:val="21"/>
          <w:lang w:eastAsia="zh-CN"/>
        </w:rPr>
      </w:pPr>
      <w:r>
        <w:rPr>
          <w:rFonts w:hint="eastAsia" w:ascii="宋体" w:hAnsi="宋体" w:eastAsia="宋体" w:cs="宋体"/>
          <w:b/>
          <w:sz w:val="21"/>
          <w:szCs w:val="21"/>
        </w:rPr>
        <w:t>薛家</w:t>
      </w:r>
      <w:r>
        <w:rPr>
          <w:rFonts w:hint="eastAsia" w:ascii="宋体" w:hAnsi="宋体" w:eastAsia="宋体" w:cs="宋体"/>
          <w:b/>
          <w:sz w:val="21"/>
          <w:szCs w:val="21"/>
          <w:lang w:val="en-US" w:eastAsia="zh-CN"/>
        </w:rPr>
        <w:t>实验</w:t>
      </w:r>
      <w:r>
        <w:rPr>
          <w:rFonts w:hint="eastAsia" w:ascii="宋体" w:hAnsi="宋体" w:eastAsia="宋体" w:cs="宋体"/>
          <w:b/>
          <w:sz w:val="21"/>
          <w:szCs w:val="21"/>
        </w:rPr>
        <w:t>小学教育教学质量实施</w:t>
      </w:r>
      <w:r>
        <w:rPr>
          <w:rFonts w:hint="eastAsia" w:ascii="宋体" w:hAnsi="宋体" w:eastAsia="宋体" w:cs="宋体"/>
          <w:b/>
          <w:sz w:val="21"/>
          <w:szCs w:val="21"/>
          <w:lang w:val="en-US" w:eastAsia="zh-CN"/>
        </w:rPr>
        <w:t>指南</w:t>
      </w:r>
    </w:p>
    <w:p w14:paraId="528D347F">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一、指导思想</w:t>
      </w:r>
    </w:p>
    <w:p w14:paraId="1FD55B18">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及时检验我校的教育教学质量，全面了解教育教学现状，促使教师主动改进教育教学管理措施，提高教育教学质量管理的科学化水平，进一步落实教育教学岗位责任制，促进教育教学工作的全面发展，探索一条教育教学质量监控管理的有效途径，确保我校教育教学工作的进一步深入和顺利进行。 </w:t>
      </w:r>
    </w:p>
    <w:p w14:paraId="5017DC2D">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二、</w:t>
      </w:r>
      <w:r>
        <w:rPr>
          <w:rFonts w:hint="eastAsia" w:ascii="宋体" w:hAnsi="宋体" w:eastAsia="宋体" w:cs="宋体"/>
          <w:b/>
          <w:kern w:val="0"/>
          <w:sz w:val="21"/>
          <w:szCs w:val="21"/>
          <w:lang w:val="en-US" w:eastAsia="zh-CN"/>
        </w:rPr>
        <w:t>实施</w:t>
      </w:r>
      <w:r>
        <w:rPr>
          <w:rFonts w:hint="eastAsia" w:ascii="宋体" w:hAnsi="宋体" w:eastAsia="宋体" w:cs="宋体"/>
          <w:b/>
          <w:kern w:val="0"/>
          <w:sz w:val="21"/>
          <w:szCs w:val="21"/>
        </w:rPr>
        <w:t>原则</w:t>
      </w:r>
    </w:p>
    <w:p w14:paraId="0D7A78CC">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sz w:val="21"/>
          <w:szCs w:val="21"/>
        </w:rPr>
      </w:pPr>
      <w:r>
        <w:rPr>
          <w:rFonts w:hint="eastAsia" w:ascii="宋体" w:hAnsi="宋体" w:eastAsia="宋体" w:cs="宋体"/>
          <w:b/>
          <w:kern w:val="0"/>
          <w:sz w:val="21"/>
          <w:szCs w:val="21"/>
        </w:rPr>
        <w:t>1</w:t>
      </w:r>
      <w:r>
        <w:rPr>
          <w:rFonts w:hint="eastAsia" w:ascii="宋体" w:hAnsi="宋体" w:eastAsia="宋体" w:cs="宋体"/>
          <w:b/>
          <w:kern w:val="0"/>
          <w:sz w:val="21"/>
          <w:szCs w:val="21"/>
          <w:lang w:eastAsia="zh-CN"/>
        </w:rPr>
        <w:t>.</w:t>
      </w:r>
      <w:r>
        <w:rPr>
          <w:rFonts w:hint="eastAsia" w:ascii="宋体" w:hAnsi="宋体" w:eastAsia="宋体" w:cs="宋体"/>
          <w:b/>
          <w:kern w:val="0"/>
          <w:sz w:val="21"/>
          <w:szCs w:val="21"/>
        </w:rPr>
        <w:t>导向性原则：</w:t>
      </w:r>
      <w:r>
        <w:rPr>
          <w:rFonts w:hint="eastAsia" w:ascii="宋体" w:hAnsi="宋体" w:eastAsia="宋体" w:cs="宋体"/>
          <w:sz w:val="21"/>
          <w:szCs w:val="21"/>
        </w:rPr>
        <w:t xml:space="preserve">体现全面贯彻、落实教育方针、促进学生素质全面发展。 </w:t>
      </w:r>
    </w:p>
    <w:p w14:paraId="0EE472B7">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sz w:val="21"/>
          <w:szCs w:val="21"/>
        </w:rPr>
      </w:pPr>
      <w:r>
        <w:rPr>
          <w:rFonts w:hint="eastAsia" w:ascii="宋体" w:hAnsi="宋体" w:eastAsia="宋体" w:cs="宋体"/>
          <w:b/>
          <w:kern w:val="0"/>
          <w:sz w:val="21"/>
          <w:szCs w:val="21"/>
        </w:rPr>
        <w:t>2</w:t>
      </w:r>
      <w:r>
        <w:rPr>
          <w:rFonts w:hint="eastAsia" w:ascii="宋体" w:hAnsi="宋体" w:eastAsia="宋体" w:cs="宋体"/>
          <w:b/>
          <w:kern w:val="0"/>
          <w:sz w:val="21"/>
          <w:szCs w:val="21"/>
          <w:lang w:eastAsia="zh-CN"/>
        </w:rPr>
        <w:t>.</w:t>
      </w:r>
      <w:r>
        <w:rPr>
          <w:rFonts w:hint="eastAsia" w:ascii="宋体" w:hAnsi="宋体" w:eastAsia="宋体" w:cs="宋体"/>
          <w:b/>
          <w:kern w:val="0"/>
          <w:sz w:val="21"/>
          <w:szCs w:val="21"/>
        </w:rPr>
        <w:t>可行性原则：</w:t>
      </w:r>
      <w:r>
        <w:rPr>
          <w:rFonts w:hint="eastAsia" w:ascii="宋体" w:hAnsi="宋体" w:eastAsia="宋体" w:cs="宋体"/>
          <w:sz w:val="21"/>
          <w:szCs w:val="21"/>
        </w:rPr>
        <w:t xml:space="preserve">力争措施简单、明确、重点突出，行得通，落得实，改得快。 </w:t>
      </w:r>
    </w:p>
    <w:p w14:paraId="3F4BD4B7">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sz w:val="21"/>
          <w:szCs w:val="21"/>
        </w:rPr>
      </w:pPr>
      <w:r>
        <w:rPr>
          <w:rFonts w:hint="eastAsia" w:ascii="宋体" w:hAnsi="宋体" w:eastAsia="宋体" w:cs="宋体"/>
          <w:b/>
          <w:kern w:val="0"/>
          <w:sz w:val="21"/>
          <w:szCs w:val="21"/>
          <w:lang w:val="en-US" w:eastAsia="zh-CN"/>
        </w:rPr>
        <w:t>3.</w:t>
      </w:r>
      <w:r>
        <w:rPr>
          <w:rFonts w:hint="eastAsia" w:ascii="宋体" w:hAnsi="宋体" w:eastAsia="宋体" w:cs="宋体"/>
          <w:b/>
          <w:kern w:val="0"/>
          <w:sz w:val="21"/>
          <w:szCs w:val="21"/>
        </w:rPr>
        <w:t>主动性原则：</w:t>
      </w:r>
      <w:r>
        <w:rPr>
          <w:rFonts w:hint="eastAsia" w:ascii="宋体" w:hAnsi="宋体" w:eastAsia="宋体" w:cs="宋体"/>
          <w:sz w:val="21"/>
          <w:szCs w:val="21"/>
        </w:rPr>
        <w:t xml:space="preserve">调动各级监控的主动性、创造性，变被动为主动，变指令性为自我创造性。 </w:t>
      </w:r>
    </w:p>
    <w:p w14:paraId="057EBF7A">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sz w:val="21"/>
          <w:szCs w:val="21"/>
        </w:rPr>
      </w:pPr>
      <w:r>
        <w:rPr>
          <w:rFonts w:hint="eastAsia" w:ascii="宋体" w:hAnsi="宋体" w:eastAsia="宋体" w:cs="宋体"/>
          <w:b/>
          <w:kern w:val="0"/>
          <w:sz w:val="21"/>
          <w:szCs w:val="21"/>
          <w:lang w:val="en-US" w:eastAsia="zh-CN"/>
        </w:rPr>
        <w:t>4.</w:t>
      </w:r>
      <w:r>
        <w:rPr>
          <w:rFonts w:hint="eastAsia" w:ascii="宋体" w:hAnsi="宋体" w:eastAsia="宋体" w:cs="宋体"/>
          <w:b/>
          <w:kern w:val="0"/>
          <w:sz w:val="21"/>
          <w:szCs w:val="21"/>
        </w:rPr>
        <w:t>全面性原则：</w:t>
      </w:r>
      <w:r>
        <w:rPr>
          <w:rFonts w:hint="eastAsia" w:ascii="宋体" w:hAnsi="宋体" w:eastAsia="宋体" w:cs="宋体"/>
          <w:sz w:val="21"/>
          <w:szCs w:val="21"/>
        </w:rPr>
        <w:t xml:space="preserve">监控的内容要全面。既包括对学生学习质量的监控，又包括对教师教育教学质量的监控；既对学生的知识技能掌握情况进行监控，又对全体学生的思想品德、文化科学、身体心理、审美、劳技等方面素质的提高进行全面的监控。 </w:t>
      </w:r>
    </w:p>
    <w:p w14:paraId="5F7F0CCC">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sz w:val="21"/>
          <w:szCs w:val="21"/>
        </w:rPr>
      </w:pPr>
      <w:r>
        <w:rPr>
          <w:rFonts w:hint="eastAsia" w:ascii="宋体" w:hAnsi="宋体" w:eastAsia="宋体" w:cs="宋体"/>
          <w:b/>
          <w:kern w:val="0"/>
          <w:sz w:val="21"/>
          <w:szCs w:val="21"/>
          <w:lang w:val="en-US" w:eastAsia="zh-CN"/>
        </w:rPr>
        <w:t>5.</w:t>
      </w:r>
      <w:r>
        <w:rPr>
          <w:rFonts w:hint="eastAsia" w:ascii="宋体" w:hAnsi="宋体" w:eastAsia="宋体" w:cs="宋体"/>
          <w:b/>
          <w:kern w:val="0"/>
          <w:sz w:val="21"/>
          <w:szCs w:val="21"/>
        </w:rPr>
        <w:t>全程性原则：</w:t>
      </w:r>
      <w:r>
        <w:rPr>
          <w:rFonts w:hint="eastAsia" w:ascii="宋体" w:hAnsi="宋体" w:eastAsia="宋体" w:cs="宋体"/>
          <w:sz w:val="21"/>
          <w:szCs w:val="21"/>
        </w:rPr>
        <w:t>加强教学工作过程的环节性管理，明确教学工作过程各个环节的质量标准、使教师在备课质量、上课、作业、辅导质量等方面得到有效控制；使学生在预习、听课、复习质量等方面得到监控。</w:t>
      </w:r>
    </w:p>
    <w:p w14:paraId="72122318">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三、组织与管理</w:t>
      </w:r>
    </w:p>
    <w:p w14:paraId="1CBDC91F">
      <w:pPr>
        <w:pStyle w:val="3"/>
        <w:keepNext w:val="0"/>
        <w:keepLines w:val="0"/>
        <w:pageBreakBefore w:val="0"/>
        <w:kinsoku/>
        <w:wordWrap/>
        <w:overflowPunct/>
        <w:topLinePunct w:val="0"/>
        <w:autoSpaceDE/>
        <w:autoSpaceDN/>
        <w:bidi w:val="0"/>
        <w:adjustRightInd/>
        <w:snapToGrid/>
        <w:spacing w:after="0" w:line="4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在学校教育教学质量监控领导小组的领导下，建立相应的监控组织机构，构建学校、教师、学生、家长立体质量监测与控制体系，实施分层目标管理，充分发挥质量监控体系的功能。因此成立学校教育教学质量监控领导小组：</w:t>
      </w:r>
    </w:p>
    <w:p w14:paraId="379F9096">
      <w:pPr>
        <w:pStyle w:val="3"/>
        <w:keepNext w:val="0"/>
        <w:keepLines w:val="0"/>
        <w:pageBreakBefore w:val="0"/>
        <w:kinsoku/>
        <w:wordWrap/>
        <w:overflowPunct/>
        <w:topLinePunct w:val="0"/>
        <w:autoSpaceDE/>
        <w:autoSpaceDN/>
        <w:bidi w:val="0"/>
        <w:adjustRightInd/>
        <w:snapToGrid/>
        <w:spacing w:after="0" w:line="40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组  长：盛亚萍</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万莺燕</w:t>
      </w:r>
    </w:p>
    <w:p w14:paraId="5F76BD9E">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副组长：周静</w:t>
      </w:r>
      <w:r>
        <w:rPr>
          <w:rFonts w:hint="eastAsia" w:ascii="宋体" w:hAnsi="宋体" w:eastAsia="宋体" w:cs="宋体"/>
          <w:sz w:val="21"/>
          <w:szCs w:val="21"/>
          <w:lang w:eastAsia="zh-CN"/>
        </w:rPr>
        <w:t>、</w:t>
      </w:r>
      <w:r>
        <w:rPr>
          <w:rFonts w:hint="eastAsia" w:ascii="宋体" w:hAnsi="宋体" w:eastAsia="宋体" w:cs="宋体"/>
          <w:sz w:val="21"/>
          <w:szCs w:val="21"/>
        </w:rPr>
        <w:t>吴春燕</w:t>
      </w:r>
    </w:p>
    <w:p w14:paraId="7AF6CA27">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成  员：朱小昌、</w:t>
      </w:r>
      <w:r>
        <w:rPr>
          <w:rFonts w:hint="eastAsia" w:ascii="宋体" w:hAnsi="宋体" w:eastAsia="宋体" w:cs="宋体"/>
          <w:sz w:val="21"/>
          <w:szCs w:val="21"/>
          <w:lang w:val="en-US" w:eastAsia="zh-CN"/>
        </w:rPr>
        <w:t>祝卫其</w:t>
      </w:r>
      <w:r>
        <w:rPr>
          <w:rFonts w:hint="eastAsia" w:ascii="宋体" w:hAnsi="宋体" w:eastAsia="宋体" w:cs="宋体"/>
          <w:sz w:val="21"/>
          <w:szCs w:val="21"/>
        </w:rPr>
        <w:t>、</w:t>
      </w:r>
      <w:r>
        <w:rPr>
          <w:rFonts w:hint="eastAsia" w:ascii="宋体" w:hAnsi="宋体" w:eastAsia="宋体" w:cs="宋体"/>
          <w:sz w:val="21"/>
          <w:szCs w:val="21"/>
          <w:lang w:val="en-US" w:eastAsia="zh-CN"/>
        </w:rPr>
        <w:t>曹燕、</w:t>
      </w:r>
      <w:r>
        <w:rPr>
          <w:rFonts w:hint="eastAsia" w:ascii="宋体" w:hAnsi="宋体" w:eastAsia="宋体" w:cs="宋体"/>
          <w:sz w:val="21"/>
          <w:szCs w:val="21"/>
        </w:rPr>
        <w:t>郑飞、陶榆萍、王丽、顾海燕、</w:t>
      </w:r>
      <w:r>
        <w:rPr>
          <w:rFonts w:hint="eastAsia" w:ascii="宋体" w:hAnsi="宋体" w:eastAsia="宋体" w:cs="宋体"/>
          <w:sz w:val="21"/>
          <w:szCs w:val="21"/>
          <w:lang w:val="en-US" w:eastAsia="zh-CN"/>
        </w:rPr>
        <w:t>张建妹、李小英、韩翠、</w:t>
      </w:r>
      <w:r>
        <w:rPr>
          <w:rFonts w:hint="eastAsia" w:ascii="宋体" w:hAnsi="宋体" w:eastAsia="宋体" w:cs="宋体"/>
          <w:sz w:val="21"/>
          <w:szCs w:val="21"/>
        </w:rPr>
        <w:t>教研组长、</w:t>
      </w:r>
      <w:r>
        <w:rPr>
          <w:rFonts w:hint="eastAsia" w:ascii="宋体" w:hAnsi="宋体" w:eastAsia="宋体" w:cs="宋体"/>
          <w:sz w:val="21"/>
          <w:szCs w:val="21"/>
          <w:lang w:val="en-US" w:eastAsia="zh-CN"/>
        </w:rPr>
        <w:t>年级</w:t>
      </w:r>
      <w:r>
        <w:rPr>
          <w:rFonts w:hint="eastAsia" w:ascii="宋体" w:hAnsi="宋体" w:eastAsia="宋体" w:cs="宋体"/>
          <w:sz w:val="21"/>
          <w:szCs w:val="21"/>
        </w:rPr>
        <w:t>组长</w:t>
      </w:r>
    </w:p>
    <w:p w14:paraId="49869959">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sz w:val="21"/>
          <w:szCs w:val="21"/>
        </w:rPr>
      </w:pPr>
      <w:r>
        <w:rPr>
          <w:rFonts w:hint="eastAsia" w:ascii="宋体" w:hAnsi="宋体" w:eastAsia="宋体" w:cs="宋体"/>
          <w:b/>
          <w:kern w:val="0"/>
          <w:sz w:val="21"/>
          <w:szCs w:val="21"/>
        </w:rPr>
        <w:t>四、</w:t>
      </w:r>
      <w:r>
        <w:rPr>
          <w:rFonts w:hint="eastAsia" w:ascii="宋体" w:hAnsi="宋体" w:eastAsia="宋体" w:cs="宋体"/>
          <w:b/>
          <w:kern w:val="0"/>
          <w:sz w:val="21"/>
          <w:szCs w:val="21"/>
          <w:lang w:val="en-US" w:eastAsia="zh-CN"/>
        </w:rPr>
        <w:t>实施</w:t>
      </w:r>
      <w:r>
        <w:rPr>
          <w:rFonts w:hint="eastAsia" w:ascii="宋体" w:hAnsi="宋体" w:eastAsia="宋体" w:cs="宋体"/>
          <w:b/>
          <w:kern w:val="0"/>
          <w:sz w:val="21"/>
          <w:szCs w:val="21"/>
        </w:rPr>
        <w:t>对象：</w:t>
      </w:r>
      <w:r>
        <w:rPr>
          <w:rFonts w:hint="eastAsia" w:ascii="宋体" w:hAnsi="宋体" w:eastAsia="宋体" w:cs="宋体"/>
          <w:sz w:val="21"/>
          <w:szCs w:val="21"/>
        </w:rPr>
        <w:t xml:space="preserve">学校全体师生 </w:t>
      </w:r>
    </w:p>
    <w:p w14:paraId="12DC51BF">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五、</w:t>
      </w:r>
      <w:r>
        <w:rPr>
          <w:rFonts w:hint="eastAsia" w:ascii="宋体" w:hAnsi="宋体" w:eastAsia="宋体" w:cs="宋体"/>
          <w:b/>
          <w:kern w:val="0"/>
          <w:sz w:val="21"/>
          <w:szCs w:val="21"/>
          <w:lang w:val="en-US" w:eastAsia="zh-CN"/>
        </w:rPr>
        <w:t>实施</w:t>
      </w:r>
      <w:r>
        <w:rPr>
          <w:rFonts w:hint="eastAsia" w:ascii="宋体" w:hAnsi="宋体" w:eastAsia="宋体" w:cs="宋体"/>
          <w:b/>
          <w:kern w:val="0"/>
          <w:sz w:val="21"/>
          <w:szCs w:val="21"/>
        </w:rPr>
        <w:t>方式</w:t>
      </w:r>
    </w:p>
    <w:p w14:paraId="2DB6C196">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采用集中</w:t>
      </w:r>
      <w:r>
        <w:rPr>
          <w:rFonts w:hint="eastAsia" w:ascii="宋体" w:hAnsi="宋体" w:eastAsia="宋体" w:cs="宋体"/>
          <w:sz w:val="21"/>
          <w:szCs w:val="21"/>
          <w:lang w:val="en-US" w:eastAsia="zh-CN"/>
        </w:rPr>
        <w:t>监测</w:t>
      </w:r>
      <w:r>
        <w:rPr>
          <w:rFonts w:hint="eastAsia" w:ascii="宋体" w:hAnsi="宋体" w:eastAsia="宋体" w:cs="宋体"/>
          <w:sz w:val="21"/>
          <w:szCs w:val="21"/>
        </w:rPr>
        <w:t>与</w:t>
      </w:r>
      <w:r>
        <w:rPr>
          <w:rFonts w:hint="eastAsia" w:ascii="宋体" w:hAnsi="宋体" w:eastAsia="宋体" w:cs="宋体"/>
          <w:sz w:val="21"/>
          <w:szCs w:val="21"/>
          <w:lang w:val="en-US" w:eastAsia="zh-CN"/>
        </w:rPr>
        <w:t>随机评估</w:t>
      </w:r>
      <w:r>
        <w:rPr>
          <w:rFonts w:hint="eastAsia" w:ascii="宋体" w:hAnsi="宋体" w:eastAsia="宋体" w:cs="宋体"/>
          <w:sz w:val="21"/>
          <w:szCs w:val="21"/>
        </w:rPr>
        <w:t>相结合、自检与互查相结合的方式，对学生学习和教师教学的全过程进行监控。</w:t>
      </w:r>
    </w:p>
    <w:p w14:paraId="2A014A85">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1</w:t>
      </w:r>
      <w:r>
        <w:rPr>
          <w:rFonts w:hint="eastAsia" w:ascii="宋体" w:hAnsi="宋体" w:eastAsia="宋体" w:cs="宋体"/>
          <w:b/>
          <w:kern w:val="0"/>
          <w:sz w:val="21"/>
          <w:szCs w:val="21"/>
          <w:lang w:val="en-US" w:eastAsia="zh-CN"/>
        </w:rPr>
        <w:t>.</w:t>
      </w:r>
      <w:r>
        <w:rPr>
          <w:rFonts w:hint="eastAsia" w:ascii="宋体" w:hAnsi="宋体" w:eastAsia="宋体" w:cs="宋体"/>
          <w:b/>
          <w:kern w:val="0"/>
          <w:sz w:val="21"/>
          <w:szCs w:val="21"/>
        </w:rPr>
        <w:t>集中监测</w:t>
      </w:r>
    </w:p>
    <w:p w14:paraId="4409B4D3">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（1）基础达标：组内命题、统一标准、流水批卷、完成年级质量分析，主要包括计算竞赛、阅读作文竞赛以及学科综合性竞赛。</w:t>
      </w:r>
    </w:p>
    <w:p w14:paraId="75A82018">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（2）期末检测：学校出题、各教研组组统一标准、流水批卷、完成年级质量分析等。</w:t>
      </w:r>
    </w:p>
    <w:p w14:paraId="102A9967">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（3）市区</w:t>
      </w:r>
      <w:r>
        <w:rPr>
          <w:rFonts w:hint="eastAsia" w:ascii="宋体" w:hAnsi="宋体" w:eastAsia="宋体" w:cs="宋体"/>
          <w:sz w:val="21"/>
          <w:szCs w:val="21"/>
          <w:lang w:val="en-US" w:eastAsia="zh-CN"/>
        </w:rPr>
        <w:t>调研</w:t>
      </w:r>
      <w:r>
        <w:rPr>
          <w:rFonts w:hint="eastAsia" w:ascii="宋体" w:hAnsi="宋体" w:eastAsia="宋体" w:cs="宋体"/>
          <w:sz w:val="21"/>
          <w:szCs w:val="21"/>
        </w:rPr>
        <w:t>：由市区统一命题，测试后进行全面的质量分析，指出取得的成绩和进步，存在的问题，提出有针对性的改进建议，指导教师及时调控、及时补漏。</w:t>
      </w:r>
    </w:p>
    <w:p w14:paraId="2F8241A7">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sz w:val="21"/>
          <w:szCs w:val="21"/>
        </w:rPr>
      </w:pPr>
      <w:r>
        <w:rPr>
          <w:rFonts w:hint="eastAsia" w:ascii="宋体" w:hAnsi="宋体" w:eastAsia="宋体" w:cs="宋体"/>
          <w:b/>
          <w:kern w:val="0"/>
          <w:sz w:val="21"/>
          <w:szCs w:val="21"/>
        </w:rPr>
        <w:t>2</w:t>
      </w:r>
      <w:r>
        <w:rPr>
          <w:rFonts w:hint="eastAsia" w:ascii="宋体" w:hAnsi="宋体" w:eastAsia="宋体" w:cs="宋体"/>
          <w:b/>
          <w:kern w:val="0"/>
          <w:sz w:val="21"/>
          <w:szCs w:val="21"/>
          <w:lang w:val="en-US" w:eastAsia="zh-CN"/>
        </w:rPr>
        <w:t>.</w:t>
      </w:r>
      <w:r>
        <w:rPr>
          <w:rFonts w:hint="eastAsia" w:ascii="宋体" w:hAnsi="宋体" w:eastAsia="宋体" w:cs="宋体"/>
          <w:b/>
          <w:kern w:val="0"/>
          <w:sz w:val="21"/>
          <w:szCs w:val="21"/>
        </w:rPr>
        <w:t>随机</w:t>
      </w:r>
      <w:r>
        <w:rPr>
          <w:rFonts w:hint="eastAsia" w:ascii="宋体" w:hAnsi="宋体" w:eastAsia="宋体" w:cs="宋体"/>
          <w:b/>
          <w:kern w:val="0"/>
          <w:sz w:val="21"/>
          <w:szCs w:val="21"/>
          <w:lang w:val="en-US" w:eastAsia="zh-CN"/>
        </w:rPr>
        <w:t>评估</w:t>
      </w:r>
      <w:r>
        <w:rPr>
          <w:rFonts w:hint="eastAsia" w:ascii="宋体" w:hAnsi="宋体" w:eastAsia="宋体" w:cs="宋体"/>
          <w:b/>
          <w:kern w:val="0"/>
          <w:sz w:val="21"/>
          <w:szCs w:val="21"/>
        </w:rPr>
        <w:t>：</w:t>
      </w:r>
      <w:r>
        <w:rPr>
          <w:rFonts w:hint="eastAsia" w:ascii="宋体" w:hAnsi="宋体" w:eastAsia="宋体" w:cs="宋体"/>
          <w:sz w:val="21"/>
          <w:szCs w:val="21"/>
        </w:rPr>
        <w:t>随机</w:t>
      </w:r>
      <w:r>
        <w:rPr>
          <w:rFonts w:hint="eastAsia" w:ascii="宋体" w:hAnsi="宋体" w:eastAsia="宋体" w:cs="宋体"/>
          <w:sz w:val="21"/>
          <w:szCs w:val="21"/>
          <w:lang w:val="en-US" w:eastAsia="zh-CN"/>
        </w:rPr>
        <w:t>评估</w:t>
      </w:r>
      <w:r>
        <w:rPr>
          <w:rFonts w:hint="eastAsia" w:ascii="宋体" w:hAnsi="宋体" w:eastAsia="宋体" w:cs="宋体"/>
          <w:sz w:val="21"/>
          <w:szCs w:val="21"/>
        </w:rPr>
        <w:t>的对象包括学生和教师。</w:t>
      </w:r>
    </w:p>
    <w:p w14:paraId="747B9555">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sz w:val="21"/>
          <w:szCs w:val="21"/>
        </w:rPr>
      </w:pPr>
      <w:r>
        <w:rPr>
          <w:rFonts w:hint="eastAsia" w:ascii="宋体" w:hAnsi="宋体" w:eastAsia="宋体" w:cs="宋体"/>
          <w:b/>
          <w:kern w:val="0"/>
          <w:sz w:val="21"/>
          <w:szCs w:val="21"/>
        </w:rPr>
        <w:t>（1）对学生学业质量的</w:t>
      </w:r>
      <w:r>
        <w:rPr>
          <w:rFonts w:hint="eastAsia" w:ascii="宋体" w:hAnsi="宋体" w:eastAsia="宋体" w:cs="宋体"/>
          <w:b/>
          <w:kern w:val="0"/>
          <w:sz w:val="21"/>
          <w:szCs w:val="21"/>
          <w:lang w:val="en-US" w:eastAsia="zh-CN"/>
        </w:rPr>
        <w:t>评估</w:t>
      </w:r>
      <w:r>
        <w:rPr>
          <w:rFonts w:hint="eastAsia" w:ascii="宋体" w:hAnsi="宋体" w:eastAsia="宋体" w:cs="宋体"/>
          <w:b/>
          <w:kern w:val="0"/>
          <w:sz w:val="21"/>
          <w:szCs w:val="21"/>
        </w:rPr>
        <w:t>。</w:t>
      </w:r>
      <w:r>
        <w:rPr>
          <w:rFonts w:hint="eastAsia" w:ascii="宋体" w:hAnsi="宋体" w:eastAsia="宋体" w:cs="宋体"/>
          <w:sz w:val="21"/>
          <w:szCs w:val="21"/>
        </w:rPr>
        <w:t>侧重于形成性</w:t>
      </w:r>
      <w:r>
        <w:rPr>
          <w:rFonts w:hint="eastAsia" w:ascii="宋体" w:hAnsi="宋体" w:eastAsia="宋体" w:cs="宋体"/>
          <w:sz w:val="21"/>
          <w:szCs w:val="21"/>
          <w:lang w:val="en-US" w:eastAsia="zh-CN"/>
        </w:rPr>
        <w:t>分析诊断</w:t>
      </w:r>
      <w:r>
        <w:rPr>
          <w:rFonts w:hint="eastAsia" w:ascii="宋体" w:hAnsi="宋体" w:eastAsia="宋体" w:cs="宋体"/>
          <w:sz w:val="21"/>
          <w:szCs w:val="21"/>
        </w:rPr>
        <w:t>，充分发挥</w:t>
      </w:r>
      <w:r>
        <w:rPr>
          <w:rFonts w:hint="eastAsia" w:ascii="宋体" w:hAnsi="宋体" w:eastAsia="宋体" w:cs="宋体"/>
          <w:sz w:val="21"/>
          <w:szCs w:val="21"/>
          <w:lang w:val="en-US" w:eastAsia="zh-CN"/>
        </w:rPr>
        <w:t>调研评估</w:t>
      </w:r>
      <w:r>
        <w:rPr>
          <w:rFonts w:hint="eastAsia" w:ascii="宋体" w:hAnsi="宋体" w:eastAsia="宋体" w:cs="宋体"/>
          <w:sz w:val="21"/>
          <w:szCs w:val="21"/>
        </w:rPr>
        <w:t>的诊断作用。评价方式既采用以纸笔</w:t>
      </w:r>
      <w:r>
        <w:rPr>
          <w:rFonts w:hint="eastAsia" w:ascii="宋体" w:hAnsi="宋体" w:eastAsia="宋体" w:cs="宋体"/>
          <w:sz w:val="21"/>
          <w:szCs w:val="21"/>
          <w:lang w:val="en-US" w:eastAsia="zh-CN"/>
        </w:rPr>
        <w:t>练习</w:t>
      </w:r>
      <w:r>
        <w:rPr>
          <w:rFonts w:hint="eastAsia" w:ascii="宋体" w:hAnsi="宋体" w:eastAsia="宋体" w:cs="宋体"/>
          <w:sz w:val="21"/>
          <w:szCs w:val="21"/>
        </w:rPr>
        <w:t>为主的量化评价，也采用非纸笔化的质性评价；既注重水平性评价，更侧重发展性评价。形式包括对某学科单元教材的</w:t>
      </w:r>
      <w:r>
        <w:rPr>
          <w:rFonts w:hint="eastAsia" w:ascii="宋体" w:hAnsi="宋体" w:eastAsia="宋体" w:cs="宋体"/>
          <w:sz w:val="21"/>
          <w:szCs w:val="21"/>
          <w:lang w:val="en-US" w:eastAsia="zh-CN"/>
        </w:rPr>
        <w:t>练习测评</w:t>
      </w:r>
      <w:r>
        <w:rPr>
          <w:rFonts w:hint="eastAsia" w:ascii="宋体" w:hAnsi="宋体" w:eastAsia="宋体" w:cs="宋体"/>
          <w:sz w:val="21"/>
          <w:szCs w:val="21"/>
        </w:rPr>
        <w:t>、实验考查、上机操作、提交作品、日常口语交际、朗读课文、课堂观察、作业分析、成长档案等。</w:t>
      </w:r>
    </w:p>
    <w:p w14:paraId="5553020D">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sz w:val="21"/>
          <w:szCs w:val="21"/>
        </w:rPr>
      </w:pPr>
      <w:r>
        <w:rPr>
          <w:rFonts w:hint="eastAsia" w:ascii="宋体" w:hAnsi="宋体" w:eastAsia="宋体" w:cs="宋体"/>
          <w:b/>
          <w:kern w:val="0"/>
          <w:sz w:val="21"/>
          <w:szCs w:val="21"/>
        </w:rPr>
        <w:t>（2）对教师教学质量的</w:t>
      </w:r>
      <w:r>
        <w:rPr>
          <w:rFonts w:hint="eastAsia" w:ascii="宋体" w:hAnsi="宋体" w:eastAsia="宋体" w:cs="宋体"/>
          <w:b/>
          <w:kern w:val="0"/>
          <w:sz w:val="21"/>
          <w:szCs w:val="21"/>
          <w:lang w:val="en-US" w:eastAsia="zh-CN"/>
        </w:rPr>
        <w:t>评估</w:t>
      </w:r>
      <w:r>
        <w:rPr>
          <w:rFonts w:hint="eastAsia" w:ascii="宋体" w:hAnsi="宋体" w:eastAsia="宋体" w:cs="宋体"/>
          <w:b/>
          <w:kern w:val="0"/>
          <w:sz w:val="21"/>
          <w:szCs w:val="21"/>
        </w:rPr>
        <w:t>。</w:t>
      </w:r>
      <w:r>
        <w:rPr>
          <w:rFonts w:hint="eastAsia" w:ascii="宋体" w:hAnsi="宋体" w:eastAsia="宋体" w:cs="宋体"/>
          <w:sz w:val="21"/>
          <w:szCs w:val="21"/>
        </w:rPr>
        <w:t>对所有教学活动、各个教学环节、各种教学管理制度等进行经常性的随机抽查、督导和反馈。采用随堂调研制，通过听课、常规检查、评课、反思、跟踪督导等活动；</w:t>
      </w:r>
      <w:r>
        <w:rPr>
          <w:rFonts w:hint="eastAsia" w:ascii="宋体" w:hAnsi="宋体" w:eastAsia="宋体" w:cs="宋体"/>
          <w:sz w:val="21"/>
          <w:szCs w:val="21"/>
          <w:lang w:val="en-US" w:eastAsia="zh-CN"/>
        </w:rPr>
        <w:t>还有集中普查制，</w:t>
      </w:r>
      <w:r>
        <w:rPr>
          <w:rFonts w:hint="eastAsia" w:ascii="宋体" w:hAnsi="宋体" w:eastAsia="宋体" w:cs="宋体"/>
          <w:sz w:val="21"/>
          <w:szCs w:val="21"/>
        </w:rPr>
        <w:t>有计划地随机监测教师的课堂教学情况、教学计划的落实情况、备课和作业批改、教学常规、班队建设等情况。采取对学生不定期问卷调查的方法，调研本学科教师的教学情况。</w:t>
      </w:r>
    </w:p>
    <w:p w14:paraId="498FB14E">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六、</w:t>
      </w:r>
      <w:r>
        <w:rPr>
          <w:rFonts w:hint="eastAsia" w:ascii="宋体" w:hAnsi="宋体" w:eastAsia="宋体" w:cs="宋体"/>
          <w:b/>
          <w:kern w:val="0"/>
          <w:sz w:val="21"/>
          <w:szCs w:val="21"/>
          <w:lang w:val="en-US" w:eastAsia="zh-CN"/>
        </w:rPr>
        <w:t>实施</w:t>
      </w:r>
      <w:r>
        <w:rPr>
          <w:rFonts w:hint="eastAsia" w:ascii="宋体" w:hAnsi="宋体" w:eastAsia="宋体" w:cs="宋体"/>
          <w:b/>
          <w:kern w:val="0"/>
          <w:sz w:val="21"/>
          <w:szCs w:val="21"/>
        </w:rPr>
        <w:t>内容</w:t>
      </w:r>
    </w:p>
    <w:p w14:paraId="00780787">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kern w:val="0"/>
          <w:sz w:val="21"/>
          <w:szCs w:val="21"/>
          <w:lang w:eastAsia="zh-CN"/>
        </w:rPr>
      </w:pPr>
      <w:r>
        <w:rPr>
          <w:rFonts w:hint="eastAsia" w:ascii="宋体" w:hAnsi="宋体" w:eastAsia="宋体" w:cs="宋体"/>
          <w:b/>
          <w:kern w:val="0"/>
          <w:sz w:val="21"/>
          <w:szCs w:val="21"/>
        </w:rPr>
        <w:t>1</w:t>
      </w:r>
      <w:r>
        <w:rPr>
          <w:rFonts w:hint="eastAsia" w:ascii="宋体" w:hAnsi="宋体" w:eastAsia="宋体" w:cs="宋体"/>
          <w:b/>
          <w:kern w:val="0"/>
          <w:sz w:val="21"/>
          <w:szCs w:val="21"/>
          <w:lang w:val="en-US" w:eastAsia="zh-CN"/>
        </w:rPr>
        <w:t>.更新</w:t>
      </w:r>
      <w:r>
        <w:rPr>
          <w:rFonts w:hint="eastAsia" w:ascii="宋体" w:hAnsi="宋体" w:eastAsia="宋体" w:cs="宋体"/>
          <w:b/>
          <w:kern w:val="0"/>
          <w:sz w:val="21"/>
          <w:szCs w:val="21"/>
        </w:rPr>
        <w:t>教学</w:t>
      </w:r>
      <w:r>
        <w:rPr>
          <w:rFonts w:hint="eastAsia" w:ascii="宋体" w:hAnsi="宋体" w:eastAsia="宋体" w:cs="宋体"/>
          <w:b/>
          <w:kern w:val="0"/>
          <w:sz w:val="21"/>
          <w:szCs w:val="21"/>
          <w:lang w:val="en-US" w:eastAsia="zh-CN"/>
        </w:rPr>
        <w:t>理念</w:t>
      </w:r>
    </w:p>
    <w:p w14:paraId="650FF3BF">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教学质量首先要</w:t>
      </w:r>
      <w:r>
        <w:rPr>
          <w:rFonts w:hint="eastAsia" w:ascii="宋体" w:hAnsi="宋体" w:eastAsia="宋体" w:cs="宋体"/>
          <w:kern w:val="0"/>
          <w:sz w:val="21"/>
          <w:szCs w:val="21"/>
          <w:lang w:val="en-US" w:eastAsia="zh-CN"/>
        </w:rPr>
        <w:t>更新</w:t>
      </w:r>
      <w:r>
        <w:rPr>
          <w:rFonts w:hint="eastAsia" w:ascii="宋体" w:hAnsi="宋体" w:eastAsia="宋体" w:cs="宋体"/>
          <w:kern w:val="0"/>
          <w:sz w:val="21"/>
          <w:szCs w:val="21"/>
        </w:rPr>
        <w:t>教师的教学</w:t>
      </w:r>
      <w:r>
        <w:rPr>
          <w:rFonts w:hint="eastAsia" w:ascii="宋体" w:hAnsi="宋体" w:eastAsia="宋体" w:cs="宋体"/>
          <w:kern w:val="0"/>
          <w:sz w:val="21"/>
          <w:szCs w:val="21"/>
          <w:lang w:val="en-US" w:eastAsia="zh-CN"/>
        </w:rPr>
        <w:t>理念</w:t>
      </w:r>
      <w:r>
        <w:rPr>
          <w:rFonts w:hint="eastAsia" w:ascii="宋体" w:hAnsi="宋体" w:eastAsia="宋体" w:cs="宋体"/>
          <w:kern w:val="0"/>
          <w:sz w:val="21"/>
          <w:szCs w:val="21"/>
        </w:rPr>
        <w:t>，要求教师敢于创造，大胆研究，提高课堂效率，向四十分钟要质量，要了解学生，理解学生，尊重学生，关爱学生，师生情感融洽，真正调动学生的积极性，真正实现主动学习。　</w:t>
      </w:r>
    </w:p>
    <w:p w14:paraId="5D157B74">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2</w:t>
      </w:r>
      <w:r>
        <w:rPr>
          <w:rFonts w:hint="eastAsia" w:ascii="宋体" w:hAnsi="宋体" w:eastAsia="宋体" w:cs="宋体"/>
          <w:b/>
          <w:kern w:val="0"/>
          <w:sz w:val="21"/>
          <w:szCs w:val="21"/>
          <w:lang w:val="en-US" w:eastAsia="zh-CN"/>
        </w:rPr>
        <w:t>.掌握</w:t>
      </w:r>
      <w:r>
        <w:rPr>
          <w:rFonts w:hint="eastAsia" w:ascii="宋体" w:hAnsi="宋体" w:eastAsia="宋体" w:cs="宋体"/>
          <w:b/>
          <w:kern w:val="0"/>
          <w:sz w:val="21"/>
          <w:szCs w:val="21"/>
        </w:rPr>
        <w:t>基础知识和基本技能</w:t>
      </w:r>
    </w:p>
    <w:p w14:paraId="6FFB757A">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提高学生学习的兴趣、习惯和自信心，</w:t>
      </w:r>
      <w:r>
        <w:rPr>
          <w:rFonts w:hint="eastAsia" w:ascii="宋体" w:hAnsi="宋体" w:eastAsia="宋体" w:cs="宋体"/>
          <w:kern w:val="0"/>
          <w:sz w:val="21"/>
          <w:szCs w:val="21"/>
          <w:lang w:val="en-US" w:eastAsia="zh-CN"/>
        </w:rPr>
        <w:t>要</w:t>
      </w:r>
      <w:r>
        <w:rPr>
          <w:rFonts w:hint="eastAsia" w:ascii="宋体" w:hAnsi="宋体" w:eastAsia="宋体" w:cs="宋体"/>
          <w:kern w:val="0"/>
          <w:sz w:val="21"/>
          <w:szCs w:val="21"/>
        </w:rPr>
        <w:t>给予及时评价奖励，有效地调动学生学习的积极性，促进学生对基础知识和基本技能的掌握。</w:t>
      </w:r>
    </w:p>
    <w:p w14:paraId="30E21597">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3.注重学生辅导</w:t>
      </w:r>
    </w:p>
    <w:p w14:paraId="658043E4">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对于学习暂时有困难的学生一定要耐心细致的辅导，让他们在原有基础上获得发展。对于学习成绩好的学生也要让他们</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吃</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得饱，让他们获得更大的发展。</w:t>
      </w:r>
    </w:p>
    <w:p w14:paraId="56DC665A">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4.关注</w:t>
      </w:r>
      <w:r>
        <w:rPr>
          <w:rFonts w:hint="eastAsia" w:ascii="宋体" w:hAnsi="宋体" w:eastAsia="宋体" w:cs="宋体"/>
          <w:b/>
          <w:kern w:val="0"/>
          <w:sz w:val="21"/>
          <w:szCs w:val="21"/>
        </w:rPr>
        <w:t>教学</w:t>
      </w:r>
      <w:r>
        <w:rPr>
          <w:rFonts w:hint="eastAsia" w:ascii="宋体" w:hAnsi="宋体" w:eastAsia="宋体" w:cs="宋体"/>
          <w:b/>
          <w:kern w:val="0"/>
          <w:sz w:val="21"/>
          <w:szCs w:val="21"/>
          <w:lang w:val="en-US" w:eastAsia="zh-CN"/>
        </w:rPr>
        <w:t>行为</w:t>
      </w:r>
    </w:p>
    <w:p w14:paraId="25022859">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除了通过教师的教研课了解教师的上课以外，还主要通过听推门课、巡视</w:t>
      </w:r>
      <w:r>
        <w:rPr>
          <w:rFonts w:hint="eastAsia" w:ascii="宋体" w:hAnsi="宋体" w:eastAsia="宋体" w:cs="宋体"/>
          <w:kern w:val="0"/>
          <w:sz w:val="21"/>
          <w:szCs w:val="21"/>
          <w:lang w:val="en-US" w:eastAsia="zh-CN"/>
        </w:rPr>
        <w:t>日常</w:t>
      </w:r>
      <w:r>
        <w:rPr>
          <w:rFonts w:hint="eastAsia" w:ascii="宋体" w:hAnsi="宋体" w:eastAsia="宋体" w:cs="宋体"/>
          <w:kern w:val="0"/>
          <w:sz w:val="21"/>
          <w:szCs w:val="21"/>
        </w:rPr>
        <w:t>课了解教师的上课情况，并及时与教师交换意见。此外，我们还通过</w:t>
      </w:r>
      <w:r>
        <w:rPr>
          <w:rFonts w:hint="eastAsia" w:ascii="宋体" w:hAnsi="宋体" w:eastAsia="宋体" w:cs="宋体"/>
          <w:kern w:val="0"/>
          <w:sz w:val="21"/>
          <w:szCs w:val="21"/>
          <w:lang w:val="en-US" w:eastAsia="zh-CN"/>
        </w:rPr>
        <w:t>访谈</w:t>
      </w:r>
      <w:r>
        <w:rPr>
          <w:rFonts w:hint="eastAsia" w:ascii="宋体" w:hAnsi="宋体" w:eastAsia="宋体" w:cs="宋体"/>
          <w:kern w:val="0"/>
          <w:sz w:val="21"/>
          <w:szCs w:val="21"/>
        </w:rPr>
        <w:t>学生，检查学生作业等方式了解教师上课的情况。</w:t>
      </w:r>
    </w:p>
    <w:p w14:paraId="1D2551E8">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5.开展学科</w:t>
      </w:r>
      <w:r>
        <w:rPr>
          <w:rFonts w:hint="eastAsia" w:ascii="宋体" w:hAnsi="宋体" w:eastAsia="宋体" w:cs="宋体"/>
          <w:b/>
          <w:kern w:val="0"/>
          <w:sz w:val="21"/>
          <w:szCs w:val="21"/>
        </w:rPr>
        <w:t xml:space="preserve">调研 </w:t>
      </w:r>
    </w:p>
    <w:p w14:paraId="1BB970C1">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通过能级过关和期末考试进行监控，期末考试将进行换班监考、</w:t>
      </w:r>
      <w:r>
        <w:rPr>
          <w:rFonts w:hint="eastAsia" w:ascii="宋体" w:hAnsi="宋体" w:eastAsia="宋体" w:cs="宋体"/>
          <w:kern w:val="0"/>
          <w:sz w:val="21"/>
          <w:szCs w:val="21"/>
          <w:lang w:val="en-US" w:eastAsia="zh-CN"/>
        </w:rPr>
        <w:t>交互</w:t>
      </w:r>
      <w:r>
        <w:rPr>
          <w:rFonts w:hint="eastAsia" w:ascii="宋体" w:hAnsi="宋体" w:eastAsia="宋体" w:cs="宋体"/>
          <w:kern w:val="0"/>
          <w:sz w:val="21"/>
          <w:szCs w:val="21"/>
        </w:rPr>
        <w:t>批卷，切实通过考试检测学生学习情况，为学校提供真实的数据。</w:t>
      </w:r>
    </w:p>
    <w:p w14:paraId="6149E9B1">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七、</w:t>
      </w:r>
      <w:r>
        <w:rPr>
          <w:rFonts w:hint="eastAsia" w:ascii="宋体" w:hAnsi="宋体" w:eastAsia="宋体" w:cs="宋体"/>
          <w:b/>
          <w:kern w:val="0"/>
          <w:sz w:val="21"/>
          <w:szCs w:val="21"/>
          <w:lang w:val="en-US" w:eastAsia="zh-CN"/>
        </w:rPr>
        <w:t>管理</w:t>
      </w:r>
      <w:r>
        <w:rPr>
          <w:rFonts w:hint="eastAsia" w:ascii="宋体" w:hAnsi="宋体" w:eastAsia="宋体" w:cs="宋体"/>
          <w:b/>
          <w:kern w:val="0"/>
          <w:sz w:val="21"/>
          <w:szCs w:val="21"/>
        </w:rPr>
        <w:t>体系</w:t>
      </w:r>
    </w:p>
    <w:p w14:paraId="1C69281B">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学校建立教师、教研(年级)组、学校三级监控网络，教师以自我监控和随堂监控为主，随着教学过程的进行而进行；教研组采用单项能力</w:t>
      </w:r>
      <w:r>
        <w:rPr>
          <w:rFonts w:hint="eastAsia" w:ascii="宋体" w:hAnsi="宋体" w:eastAsia="宋体" w:cs="宋体"/>
          <w:sz w:val="21"/>
          <w:szCs w:val="21"/>
          <w:lang w:val="en-US" w:eastAsia="zh-CN"/>
        </w:rPr>
        <w:t>达标</w:t>
      </w:r>
      <w:r>
        <w:rPr>
          <w:rFonts w:hint="eastAsia" w:ascii="宋体" w:hAnsi="宋体" w:eastAsia="宋体" w:cs="宋体"/>
          <w:sz w:val="21"/>
          <w:szCs w:val="21"/>
        </w:rPr>
        <w:t>的方式，发挥其导向作用，</w:t>
      </w:r>
      <w:r>
        <w:rPr>
          <w:rFonts w:hint="eastAsia" w:ascii="宋体" w:hAnsi="宋体" w:eastAsia="宋体" w:cs="宋体"/>
          <w:sz w:val="21"/>
          <w:szCs w:val="21"/>
          <w:lang w:val="en-US" w:eastAsia="zh-CN"/>
        </w:rPr>
        <w:t>课程教学中心</w:t>
      </w:r>
      <w:r>
        <w:rPr>
          <w:rFonts w:hint="eastAsia" w:ascii="宋体" w:hAnsi="宋体" w:eastAsia="宋体" w:cs="宋体"/>
          <w:sz w:val="21"/>
          <w:szCs w:val="21"/>
        </w:rPr>
        <w:t>侧重于对教学过程中的主要环节进行监控。重点在进行质量分析，质量反馈，发挥其激励、改进功能，及时调整师生的教学行为，确保教学质量的提高。</w:t>
      </w:r>
    </w:p>
    <w:p w14:paraId="48E20865">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kern w:val="0"/>
          <w:sz w:val="21"/>
          <w:szCs w:val="21"/>
          <w:lang w:eastAsia="zh-CN"/>
        </w:rPr>
      </w:pPr>
      <w:r>
        <w:rPr>
          <w:rFonts w:hint="eastAsia" w:ascii="宋体" w:hAnsi="宋体" w:eastAsia="宋体" w:cs="宋体"/>
          <w:b/>
          <w:kern w:val="0"/>
          <w:sz w:val="21"/>
          <w:szCs w:val="21"/>
        </w:rPr>
        <w:t>一级</w:t>
      </w:r>
      <w:r>
        <w:rPr>
          <w:rFonts w:hint="eastAsia" w:ascii="宋体" w:hAnsi="宋体" w:eastAsia="宋体" w:cs="宋体"/>
          <w:b/>
          <w:kern w:val="0"/>
          <w:sz w:val="21"/>
          <w:szCs w:val="21"/>
          <w:lang w:val="en-US" w:eastAsia="zh-CN"/>
        </w:rPr>
        <w:t>管理</w:t>
      </w:r>
      <w:r>
        <w:rPr>
          <w:rFonts w:hint="eastAsia" w:ascii="宋体" w:hAnsi="宋体" w:eastAsia="宋体" w:cs="宋体"/>
          <w:b/>
          <w:kern w:val="0"/>
          <w:sz w:val="21"/>
          <w:szCs w:val="21"/>
        </w:rPr>
        <w:t>：教师自我</w:t>
      </w:r>
      <w:r>
        <w:rPr>
          <w:rFonts w:hint="eastAsia" w:ascii="宋体" w:hAnsi="宋体" w:eastAsia="宋体" w:cs="宋体"/>
          <w:b/>
          <w:kern w:val="0"/>
          <w:sz w:val="21"/>
          <w:szCs w:val="21"/>
          <w:lang w:val="en-US" w:eastAsia="zh-CN"/>
        </w:rPr>
        <w:t>管理</w:t>
      </w:r>
    </w:p>
    <w:p w14:paraId="10D187B2">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sz w:val="21"/>
          <w:szCs w:val="21"/>
        </w:rPr>
      </w:pPr>
      <w:r>
        <w:rPr>
          <w:rFonts w:hint="eastAsia" w:ascii="宋体" w:hAnsi="宋体" w:eastAsia="宋体" w:cs="宋体"/>
          <w:b w:val="0"/>
          <w:bCs/>
          <w:sz w:val="21"/>
          <w:szCs w:val="21"/>
        </w:rPr>
        <w:t>1.</w:t>
      </w:r>
      <w:r>
        <w:rPr>
          <w:rFonts w:hint="eastAsia" w:ascii="宋体" w:hAnsi="宋体" w:eastAsia="宋体" w:cs="宋体"/>
          <w:sz w:val="21"/>
          <w:szCs w:val="21"/>
        </w:rPr>
        <w:t>全校教师必须严格执行学校的教学“五认真”要求。</w:t>
      </w:r>
    </w:p>
    <w:p w14:paraId="08AFE2C2">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2．每人每月听课不少于4节，除认真作好记录外，应对所听的课进行较为科学的评估，以及提出教学建议。</w:t>
      </w:r>
    </w:p>
    <w:p w14:paraId="367FA0B2">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3．积极参加区校组织的各类培训，出勤率应达100%。</w:t>
      </w:r>
    </w:p>
    <w:p w14:paraId="7EF1C6E0">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4．对学习有困难的学生重点实行跟踪调查，有辅导措施，建立学习跟踪记录。</w:t>
      </w:r>
    </w:p>
    <w:p w14:paraId="5C3E272B">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5．各年级建立学生成长</w:t>
      </w:r>
      <w:r>
        <w:rPr>
          <w:rFonts w:hint="eastAsia" w:ascii="宋体" w:hAnsi="宋体" w:eastAsia="宋体" w:cs="宋体"/>
          <w:sz w:val="21"/>
          <w:szCs w:val="21"/>
          <w:lang w:val="en-US" w:eastAsia="zh-CN"/>
        </w:rPr>
        <w:t>册</w:t>
      </w:r>
      <w:r>
        <w:rPr>
          <w:rFonts w:hint="eastAsia" w:ascii="宋体" w:hAnsi="宋体" w:eastAsia="宋体" w:cs="宋体"/>
          <w:sz w:val="21"/>
          <w:szCs w:val="21"/>
        </w:rPr>
        <w:t>，从知识与技能、过程与方法、情感与态度、价值观三个维度对学生进行发展性评价的监控。</w:t>
      </w:r>
    </w:p>
    <w:p w14:paraId="624F4250">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二级</w:t>
      </w:r>
      <w:r>
        <w:rPr>
          <w:rFonts w:hint="eastAsia" w:ascii="宋体" w:hAnsi="宋体" w:eastAsia="宋体" w:cs="宋体"/>
          <w:b/>
          <w:kern w:val="0"/>
          <w:sz w:val="21"/>
          <w:szCs w:val="21"/>
          <w:lang w:val="en-US" w:eastAsia="zh-CN"/>
        </w:rPr>
        <w:t>管理</w:t>
      </w:r>
      <w:r>
        <w:rPr>
          <w:rFonts w:hint="eastAsia" w:ascii="宋体" w:hAnsi="宋体" w:eastAsia="宋体" w:cs="宋体"/>
          <w:b/>
          <w:kern w:val="0"/>
          <w:sz w:val="21"/>
          <w:szCs w:val="21"/>
        </w:rPr>
        <w:t>：年级组、教研组</w:t>
      </w:r>
      <w:r>
        <w:rPr>
          <w:rFonts w:hint="eastAsia" w:ascii="宋体" w:hAnsi="宋体" w:eastAsia="宋体" w:cs="宋体"/>
          <w:b/>
          <w:kern w:val="0"/>
          <w:sz w:val="21"/>
          <w:szCs w:val="21"/>
          <w:lang w:val="en-US" w:eastAsia="zh-CN"/>
        </w:rPr>
        <w:t>管理</w:t>
      </w:r>
    </w:p>
    <w:p w14:paraId="4EA5697A">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1．加强</w:t>
      </w:r>
      <w:r>
        <w:rPr>
          <w:rFonts w:hint="eastAsia" w:ascii="宋体" w:hAnsi="宋体" w:eastAsia="宋体" w:cs="宋体"/>
          <w:sz w:val="21"/>
          <w:szCs w:val="21"/>
          <w:lang w:val="en-US" w:eastAsia="zh-CN"/>
        </w:rPr>
        <w:t>教研</w:t>
      </w:r>
      <w:r>
        <w:rPr>
          <w:rFonts w:hint="eastAsia" w:ascii="宋体" w:hAnsi="宋体" w:eastAsia="宋体" w:cs="宋体"/>
          <w:sz w:val="21"/>
          <w:szCs w:val="21"/>
        </w:rPr>
        <w:t>组的备课活动，由</w:t>
      </w:r>
      <w:r>
        <w:rPr>
          <w:rFonts w:hint="eastAsia" w:ascii="宋体" w:hAnsi="宋体" w:eastAsia="宋体" w:cs="宋体"/>
          <w:sz w:val="21"/>
          <w:szCs w:val="21"/>
          <w:lang w:val="en-US" w:eastAsia="zh-CN"/>
        </w:rPr>
        <w:t>教研</w:t>
      </w:r>
      <w:r>
        <w:rPr>
          <w:rFonts w:hint="eastAsia" w:ascii="宋体" w:hAnsi="宋体" w:eastAsia="宋体" w:cs="宋体"/>
          <w:sz w:val="21"/>
          <w:szCs w:val="21"/>
        </w:rPr>
        <w:t>组长负责，每两周集体备课1次，对教学中的共性问题进行专项探讨，并做好书面记录。</w:t>
      </w:r>
    </w:p>
    <w:p w14:paraId="524FC6AE">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．教研组长负责各学科的教研活动，做到有计划，有内容。每月举行1次专题研究活动。</w:t>
      </w:r>
    </w:p>
    <w:p w14:paraId="54126072">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．教研组长不定期检查学科的任教教师批改作业和学生订正作业的情况，要作记录并及时反馈。</w:t>
      </w:r>
    </w:p>
    <w:p w14:paraId="4F824772">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．由年级组长牵头，汇总各班学习有困难的学生名单，定期出基本练习题，对本年级学困生进行质量追踪分析。</w:t>
      </w:r>
    </w:p>
    <w:p w14:paraId="16674DC6">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三级</w:t>
      </w:r>
      <w:r>
        <w:rPr>
          <w:rFonts w:hint="eastAsia" w:ascii="宋体" w:hAnsi="宋体" w:eastAsia="宋体" w:cs="宋体"/>
          <w:b/>
          <w:kern w:val="0"/>
          <w:sz w:val="21"/>
          <w:szCs w:val="21"/>
          <w:lang w:val="en-US" w:eastAsia="zh-CN"/>
        </w:rPr>
        <w:t>管理</w:t>
      </w:r>
      <w:r>
        <w:rPr>
          <w:rFonts w:hint="eastAsia" w:ascii="宋体" w:hAnsi="宋体" w:eastAsia="宋体" w:cs="宋体"/>
          <w:b/>
          <w:kern w:val="0"/>
          <w:sz w:val="21"/>
          <w:szCs w:val="21"/>
        </w:rPr>
        <w:t>：学校</w:t>
      </w:r>
      <w:r>
        <w:rPr>
          <w:rFonts w:hint="eastAsia" w:ascii="宋体" w:hAnsi="宋体" w:eastAsia="宋体" w:cs="宋体"/>
          <w:b/>
          <w:kern w:val="0"/>
          <w:sz w:val="21"/>
          <w:szCs w:val="21"/>
          <w:lang w:val="en-US" w:eastAsia="zh-CN"/>
        </w:rPr>
        <w:t>管理</w:t>
      </w:r>
      <w:r>
        <w:rPr>
          <w:rFonts w:hint="eastAsia" w:ascii="宋体" w:hAnsi="宋体" w:eastAsia="宋体" w:cs="宋体"/>
          <w:b/>
          <w:kern w:val="0"/>
          <w:sz w:val="21"/>
          <w:szCs w:val="21"/>
        </w:rPr>
        <w:t>(由课程教学</w:t>
      </w:r>
      <w:r>
        <w:rPr>
          <w:rFonts w:hint="eastAsia" w:ascii="宋体" w:hAnsi="宋体" w:eastAsia="宋体" w:cs="宋体"/>
          <w:b/>
          <w:kern w:val="0"/>
          <w:sz w:val="21"/>
          <w:szCs w:val="21"/>
          <w:lang w:val="en-US" w:eastAsia="zh-CN"/>
        </w:rPr>
        <w:t>中心</w:t>
      </w:r>
      <w:r>
        <w:rPr>
          <w:rFonts w:hint="eastAsia" w:ascii="宋体" w:hAnsi="宋体" w:eastAsia="宋体" w:cs="宋体"/>
          <w:b/>
          <w:kern w:val="0"/>
          <w:sz w:val="21"/>
          <w:szCs w:val="21"/>
        </w:rPr>
        <w:t>负责)</w:t>
      </w:r>
    </w:p>
    <w:p w14:paraId="4DB7029B">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1．健全各种规章制度，包括</w:t>
      </w:r>
      <w:r>
        <w:rPr>
          <w:rFonts w:hint="eastAsia" w:ascii="宋体" w:hAnsi="宋体" w:eastAsia="宋体" w:cs="宋体"/>
          <w:sz w:val="21"/>
          <w:szCs w:val="21"/>
          <w:lang w:val="en-US" w:eastAsia="zh-CN"/>
        </w:rPr>
        <w:t>培训</w:t>
      </w:r>
      <w:r>
        <w:rPr>
          <w:rFonts w:hint="eastAsia" w:ascii="宋体" w:hAnsi="宋体" w:eastAsia="宋体" w:cs="宋体"/>
          <w:sz w:val="21"/>
          <w:szCs w:val="21"/>
        </w:rPr>
        <w:t>、备课、听课、考勤、教学质量评估等。监控小组成员每学期听课不少于20节，其中推门课不少于10节。</w:t>
      </w:r>
    </w:p>
    <w:p w14:paraId="1C9336E4">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2．严格按上级要求，并根据学校的具体情况，对教师进行教学观念、教学手段等方面的师资培训。做好教学的常规检查工作，定期检查教师的课堂教学、教学计划落实、备课和作业批改等情况。</w:t>
      </w:r>
    </w:p>
    <w:p w14:paraId="4F95BDF2">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3．每学期不定期进行学科知识的抽查，并及时通报抽查情况。每学期召开学科质量分析会(并附成绩汇总表)，反馈情况，加强对教学质量的控制，帮助教师根据学生发展情况调整教学策略，提高教学质量。</w:t>
      </w:r>
    </w:p>
    <w:p w14:paraId="1B3C4C34">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4．每学期分年级召开学生座谈会，不定期地采用对学生问卷的方法，调研教学情况，了解教师的教学情况有作业的布置批改情况。建立数据统计系统，充分掌握学情。尤其是建立 “学困生档案”，并根据实际情况，制定出辅导计划与措施。</w:t>
      </w:r>
      <w:r>
        <w:rPr>
          <w:rFonts w:hint="eastAsia" w:ascii="宋体" w:hAnsi="宋体" w:eastAsia="宋体" w:cs="宋体"/>
          <w:sz w:val="21"/>
          <w:szCs w:val="21"/>
          <w:lang w:val="en-US" w:eastAsia="zh-CN"/>
        </w:rPr>
        <w:t xml:space="preserve"> </w:t>
      </w:r>
    </w:p>
    <w:p w14:paraId="1515BAB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center"/>
        <w:textAlignment w:val="auto"/>
        <w:rPr>
          <w:rStyle w:val="11"/>
          <w:rFonts w:hint="eastAsia" w:ascii="宋体" w:hAnsi="宋体" w:eastAsia="宋体" w:cs="宋体"/>
          <w:b/>
          <w:bCs/>
          <w:i w:val="0"/>
          <w:caps w:val="0"/>
          <w:spacing w:val="0"/>
          <w:w w:val="100"/>
          <w:kern w:val="2"/>
          <w:sz w:val="21"/>
          <w:szCs w:val="21"/>
          <w:lang w:val="en-US" w:eastAsia="zh-CN" w:bidi="ar-SA"/>
        </w:rPr>
      </w:pPr>
    </w:p>
    <w:p w14:paraId="1ED54880">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baseline"/>
        <w:rPr>
          <w:rStyle w:val="11"/>
          <w:rFonts w:hint="eastAsia" w:ascii="宋体" w:hAnsi="宋体" w:eastAsia="宋体" w:cs="宋体"/>
          <w:b/>
          <w:i w:val="0"/>
          <w:caps w:val="0"/>
          <w:spacing w:val="0"/>
          <w:w w:val="100"/>
          <w:kern w:val="2"/>
          <w:sz w:val="21"/>
          <w:szCs w:val="21"/>
          <w:lang w:val="en-US" w:eastAsia="zh-CN" w:bidi="ar-SA"/>
        </w:rPr>
      </w:pPr>
    </w:p>
    <w:p w14:paraId="4BE2EECA">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baseline"/>
        <w:rPr>
          <w:rStyle w:val="11"/>
          <w:rFonts w:hint="eastAsia" w:ascii="宋体" w:hAnsi="宋体" w:eastAsia="宋体" w:cs="宋体"/>
          <w:b/>
          <w:i w:val="0"/>
          <w:caps w:val="0"/>
          <w:spacing w:val="0"/>
          <w:w w:val="100"/>
          <w:kern w:val="2"/>
          <w:sz w:val="21"/>
          <w:szCs w:val="21"/>
          <w:lang w:val="en-US" w:eastAsia="zh-CN" w:bidi="ar-SA"/>
        </w:rPr>
      </w:pPr>
    </w:p>
    <w:p w14:paraId="568F975F">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baseline"/>
        <w:rPr>
          <w:rStyle w:val="11"/>
          <w:rFonts w:hint="eastAsia" w:ascii="宋体" w:hAnsi="宋体" w:eastAsia="宋体" w:cs="宋体"/>
          <w:b/>
          <w:i w:val="0"/>
          <w:caps w:val="0"/>
          <w:spacing w:val="0"/>
          <w:w w:val="100"/>
          <w:kern w:val="2"/>
          <w:sz w:val="21"/>
          <w:szCs w:val="21"/>
          <w:lang w:val="en-US" w:eastAsia="zh-CN" w:bidi="ar-SA"/>
        </w:rPr>
      </w:pPr>
    </w:p>
    <w:p w14:paraId="261921ED">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baseline"/>
        <w:rPr>
          <w:rStyle w:val="11"/>
          <w:rFonts w:hint="eastAsia" w:ascii="宋体" w:hAnsi="宋体" w:eastAsia="宋体" w:cs="宋体"/>
          <w:b/>
          <w:i w:val="0"/>
          <w:caps w:val="0"/>
          <w:spacing w:val="0"/>
          <w:w w:val="100"/>
          <w:kern w:val="2"/>
          <w:sz w:val="21"/>
          <w:szCs w:val="21"/>
          <w:lang w:val="en-US" w:eastAsia="zh-CN" w:bidi="ar-SA"/>
        </w:rPr>
      </w:pPr>
    </w:p>
    <w:p w14:paraId="578228D5">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baseline"/>
        <w:rPr>
          <w:rStyle w:val="11"/>
          <w:rFonts w:hint="eastAsia" w:ascii="宋体" w:hAnsi="宋体" w:eastAsia="宋体" w:cs="宋体"/>
          <w:b/>
          <w:i w:val="0"/>
          <w:caps w:val="0"/>
          <w:spacing w:val="0"/>
          <w:w w:val="100"/>
          <w:kern w:val="2"/>
          <w:sz w:val="21"/>
          <w:szCs w:val="21"/>
          <w:lang w:val="en-US" w:eastAsia="zh-CN" w:bidi="ar-SA"/>
        </w:rPr>
      </w:pPr>
    </w:p>
    <w:p w14:paraId="33BC27FB">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baseline"/>
        <w:rPr>
          <w:rStyle w:val="11"/>
          <w:rFonts w:hint="eastAsia" w:ascii="宋体" w:hAnsi="宋体" w:eastAsia="宋体" w:cs="宋体"/>
          <w:b/>
          <w:i w:val="0"/>
          <w:caps w:val="0"/>
          <w:spacing w:val="0"/>
          <w:w w:val="100"/>
          <w:kern w:val="2"/>
          <w:sz w:val="21"/>
          <w:szCs w:val="21"/>
          <w:lang w:val="en-US" w:eastAsia="zh-CN" w:bidi="ar-SA"/>
        </w:rPr>
      </w:pPr>
    </w:p>
    <w:p w14:paraId="4D919402">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baseline"/>
        <w:rPr>
          <w:rStyle w:val="11"/>
          <w:rFonts w:hint="eastAsia" w:ascii="宋体" w:hAnsi="宋体" w:eastAsia="宋体" w:cs="宋体"/>
          <w:b/>
          <w:i w:val="0"/>
          <w:caps w:val="0"/>
          <w:spacing w:val="0"/>
          <w:w w:val="100"/>
          <w:kern w:val="2"/>
          <w:sz w:val="21"/>
          <w:szCs w:val="21"/>
          <w:lang w:val="en-US" w:eastAsia="zh-CN" w:bidi="ar-SA"/>
        </w:rPr>
      </w:pPr>
    </w:p>
    <w:p w14:paraId="42E2C727">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2" w:firstLineChars="200"/>
        <w:jc w:val="center"/>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教育惩戒小贴士</w:t>
      </w:r>
    </w:p>
    <w:p w14:paraId="7668D6C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Q:实施教育惩戒应坚持哪些原则？</w:t>
      </w:r>
    </w:p>
    <w:p w14:paraId="03478E8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drawing>
          <wp:anchor distT="0" distB="0" distL="114300" distR="114300" simplePos="0" relativeHeight="251667456" behindDoc="1" locked="0" layoutInCell="1" allowOverlap="1">
            <wp:simplePos x="0" y="0"/>
            <wp:positionH relativeFrom="column">
              <wp:posOffset>3150235</wp:posOffset>
            </wp:positionH>
            <wp:positionV relativeFrom="paragraph">
              <wp:posOffset>431800</wp:posOffset>
            </wp:positionV>
            <wp:extent cx="720090" cy="720090"/>
            <wp:effectExtent l="0" t="0" r="3810" b="3810"/>
            <wp:wrapNone/>
            <wp:docPr id="15" name="图片 15" descr="惩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惩戒"/>
                    <pic:cNvPicPr>
                      <a:picLocks noChangeAspect="1"/>
                    </pic:cNvPicPr>
                  </pic:nvPicPr>
                  <pic:blipFill>
                    <a:blip r:embed="rId30"/>
                    <a:stretch>
                      <a:fillRect/>
                    </a:stretch>
                  </pic:blipFill>
                  <pic:spPr>
                    <a:xfrm>
                      <a:off x="0" y="0"/>
                      <a:ext cx="720090" cy="720090"/>
                    </a:xfrm>
                    <a:prstGeom prst="rect">
                      <a:avLst/>
                    </a:prstGeom>
                  </pic:spPr>
                </pic:pic>
              </a:graphicData>
            </a:graphic>
          </wp:anchor>
        </w:drawing>
      </w:r>
      <w:r>
        <w:rPr>
          <w:rFonts w:hint="eastAsia" w:ascii="宋体" w:hAnsi="宋体" w:eastAsia="宋体" w:cs="宋体"/>
          <w:b w:val="0"/>
          <w:bCs w:val="0"/>
          <w:sz w:val="21"/>
          <w:szCs w:val="21"/>
          <w:lang w:val="en-US" w:eastAsia="zh-CN"/>
        </w:rPr>
        <w:t>A:根据《中小学教育惩戒规则（试行）》第四条规定，实施教育惩戒应当符合教育规律，注重育人效果；遵循法治原则，做到客观公正；选择适当措施，与学生过错程度相适应。</w:t>
      </w:r>
    </w:p>
    <w:p w14:paraId="0F49FE87">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如果必须惩戒，请借鉴这些温情而智慧的方法。</w:t>
      </w:r>
    </w:p>
    <w:p w14:paraId="4A11442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lang w:val="en-US" w:eastAsia="zh-CN"/>
        </w:rPr>
      </w:pPr>
    </w:p>
    <w:p w14:paraId="74BADB7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lang w:val="en-US" w:eastAsia="zh-CN"/>
        </w:rPr>
      </w:pPr>
    </w:p>
    <w:p w14:paraId="1E69165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Q:教师对违规违纪学生实施一般教育惩戒后，需要告知学生家长吗？</w:t>
      </w:r>
    </w:p>
    <w:p w14:paraId="002A0B5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drawing>
          <wp:anchor distT="0" distB="0" distL="114300" distR="114300" simplePos="0" relativeHeight="251668480" behindDoc="1" locked="0" layoutInCell="1" allowOverlap="1">
            <wp:simplePos x="0" y="0"/>
            <wp:positionH relativeFrom="column">
              <wp:posOffset>3142615</wp:posOffset>
            </wp:positionH>
            <wp:positionV relativeFrom="paragraph">
              <wp:posOffset>12065</wp:posOffset>
            </wp:positionV>
            <wp:extent cx="720090" cy="720090"/>
            <wp:effectExtent l="0" t="0" r="3810" b="3810"/>
            <wp:wrapNone/>
            <wp:docPr id="19" name="图片 19" descr="家校沟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家校沟通"/>
                    <pic:cNvPicPr>
                      <a:picLocks noChangeAspect="1"/>
                    </pic:cNvPicPr>
                  </pic:nvPicPr>
                  <pic:blipFill>
                    <a:blip r:embed="rId31"/>
                    <a:stretch>
                      <a:fillRect/>
                    </a:stretch>
                  </pic:blipFill>
                  <pic:spPr>
                    <a:xfrm>
                      <a:off x="0" y="0"/>
                      <a:ext cx="720090" cy="720090"/>
                    </a:xfrm>
                    <a:prstGeom prst="rect">
                      <a:avLst/>
                    </a:prstGeom>
                  </pic:spPr>
                </pic:pic>
              </a:graphicData>
            </a:graphic>
          </wp:anchor>
        </w:drawing>
      </w:r>
      <w:r>
        <w:rPr>
          <w:rFonts w:hint="eastAsia" w:ascii="宋体" w:hAnsi="宋体" w:eastAsia="宋体" w:cs="宋体"/>
          <w:b w:val="0"/>
          <w:bCs w:val="0"/>
          <w:sz w:val="21"/>
          <w:szCs w:val="21"/>
          <w:lang w:val="en-US" w:eastAsia="zh-CN"/>
        </w:rPr>
        <w:t>A:可以事后告知家长，但不是必经程序。</w:t>
      </w:r>
    </w:p>
    <w:p w14:paraId="24373D26">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家校沟通中的烦心问题如何破解？这几招或许管用。</w:t>
      </w:r>
    </w:p>
    <w:p w14:paraId="0CC7E9C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lang w:val="en-US" w:eastAsia="zh-CN"/>
        </w:rPr>
      </w:pPr>
    </w:p>
    <w:p w14:paraId="57EC554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lang w:val="en-US" w:eastAsia="zh-CN"/>
        </w:rPr>
      </w:pPr>
    </w:p>
    <w:p w14:paraId="7E3BAE9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Q:学生上课开小差，教师可以将其请出教室罚站两节课吗？</w:t>
      </w:r>
    </w:p>
    <w:p w14:paraId="271103B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A:不可以。</w:t>
      </w:r>
    </w:p>
    <w:p w14:paraId="412B8B8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drawing>
          <wp:anchor distT="0" distB="0" distL="114300" distR="114300" simplePos="0" relativeHeight="251669504" behindDoc="1" locked="0" layoutInCell="1" allowOverlap="1">
            <wp:simplePos x="0" y="0"/>
            <wp:positionH relativeFrom="column">
              <wp:posOffset>3158490</wp:posOffset>
            </wp:positionH>
            <wp:positionV relativeFrom="paragraph">
              <wp:posOffset>195580</wp:posOffset>
            </wp:positionV>
            <wp:extent cx="720090" cy="720090"/>
            <wp:effectExtent l="0" t="0" r="3810" b="3810"/>
            <wp:wrapNone/>
            <wp:docPr id="20" name="图片 20" descr="学习不在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学习不在乎"/>
                    <pic:cNvPicPr>
                      <a:picLocks noChangeAspect="1"/>
                    </pic:cNvPicPr>
                  </pic:nvPicPr>
                  <pic:blipFill>
                    <a:blip r:embed="rId32"/>
                    <a:stretch>
                      <a:fillRect/>
                    </a:stretch>
                  </pic:blipFill>
                  <pic:spPr>
                    <a:xfrm>
                      <a:off x="0" y="0"/>
                      <a:ext cx="720090" cy="720090"/>
                    </a:xfrm>
                    <a:prstGeom prst="rect">
                      <a:avLst/>
                    </a:prstGeom>
                  </pic:spPr>
                </pic:pic>
              </a:graphicData>
            </a:graphic>
          </wp:anchor>
        </w:drawing>
      </w:r>
      <w:r>
        <w:rPr>
          <w:rFonts w:hint="eastAsia" w:ascii="宋体" w:hAnsi="宋体" w:eastAsia="宋体" w:cs="宋体"/>
          <w:b w:val="0"/>
          <w:bCs w:val="0"/>
          <w:sz w:val="21"/>
          <w:szCs w:val="21"/>
          <w:lang w:val="en-US" w:eastAsia="zh-CN"/>
        </w:rPr>
        <w:t>哪些“调皮捣蛋”、对学习“满不在乎”的孩子，可能正期待你这样的引导。</w:t>
      </w:r>
    </w:p>
    <w:p w14:paraId="5615D4C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lang w:val="en-US" w:eastAsia="zh-CN"/>
        </w:rPr>
      </w:pPr>
    </w:p>
    <w:p w14:paraId="484566D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lang w:val="en-US" w:eastAsia="zh-CN"/>
        </w:rPr>
      </w:pPr>
    </w:p>
    <w:p w14:paraId="0456D13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lang w:val="en-US" w:eastAsia="zh-CN"/>
        </w:rPr>
      </w:pPr>
    </w:p>
    <w:p w14:paraId="01FD986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lang w:val="en-US" w:eastAsia="zh-CN"/>
        </w:rPr>
      </w:pPr>
    </w:p>
    <w:p w14:paraId="3ABE4EE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Q:小林老师布置作业时，规定错一题罚抄五十遍的做法合理吗？</w:t>
      </w:r>
    </w:p>
    <w:p w14:paraId="550C332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drawing>
          <wp:anchor distT="0" distB="0" distL="114300" distR="114300" simplePos="0" relativeHeight="251670528" behindDoc="1" locked="0" layoutInCell="1" allowOverlap="1">
            <wp:simplePos x="0" y="0"/>
            <wp:positionH relativeFrom="column">
              <wp:posOffset>3148965</wp:posOffset>
            </wp:positionH>
            <wp:positionV relativeFrom="paragraph">
              <wp:posOffset>560705</wp:posOffset>
            </wp:positionV>
            <wp:extent cx="720090" cy="720090"/>
            <wp:effectExtent l="0" t="0" r="3810" b="3810"/>
            <wp:wrapNone/>
            <wp:docPr id="21" name="图片 21" descr="双减之下的作业设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双减之下的作业设计"/>
                    <pic:cNvPicPr>
                      <a:picLocks noChangeAspect="1"/>
                    </pic:cNvPicPr>
                  </pic:nvPicPr>
                  <pic:blipFill>
                    <a:blip r:embed="rId33"/>
                    <a:stretch>
                      <a:fillRect/>
                    </a:stretch>
                  </pic:blipFill>
                  <pic:spPr>
                    <a:xfrm>
                      <a:off x="0" y="0"/>
                      <a:ext cx="720090" cy="720090"/>
                    </a:xfrm>
                    <a:prstGeom prst="rect">
                      <a:avLst/>
                    </a:prstGeom>
                  </pic:spPr>
                </pic:pic>
              </a:graphicData>
            </a:graphic>
          </wp:anchor>
        </w:drawing>
      </w:r>
      <w:r>
        <w:rPr>
          <w:rFonts w:hint="eastAsia" w:ascii="宋体" w:hAnsi="宋体" w:eastAsia="宋体" w:cs="宋体"/>
          <w:b w:val="0"/>
          <w:bCs w:val="0"/>
          <w:sz w:val="21"/>
          <w:szCs w:val="21"/>
          <w:lang w:val="en-US" w:eastAsia="zh-CN"/>
        </w:rPr>
        <w:t>A:不合理。根据《中小学教育惩戒规则（试行）》第十二条第二项规定，教师在教育惩戒过程中，对学生不得实施超过正常限度的罚站、反复抄写，强制做不适的动作或者姿势，以及可以孤立等间接伤害身体、心理的变相体罚。</w:t>
      </w:r>
    </w:p>
    <w:p w14:paraId="28FE6477">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“双减”之下，作业怎么设计？</w:t>
      </w:r>
    </w:p>
    <w:p w14:paraId="3BF0F76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lang w:val="en-US" w:eastAsia="zh-CN"/>
        </w:rPr>
      </w:pPr>
    </w:p>
    <w:p w14:paraId="7378FA8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lang w:val="en-US" w:eastAsia="zh-CN"/>
        </w:rPr>
      </w:pPr>
    </w:p>
    <w:p w14:paraId="7CAA391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Q:小北在课堂上交头接耳，扰乱课堂秩序，王老师一气之下让全组同学一起罚站。王老师做法对吗？</w:t>
      </w:r>
    </w:p>
    <w:p w14:paraId="71BE1FA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rPr>
      </w:pPr>
      <w:r>
        <w:rPr>
          <w:rFonts w:hint="eastAsia" w:ascii="宋体" w:hAnsi="宋体" w:eastAsia="宋体" w:cs="宋体"/>
          <w:b w:val="0"/>
          <w:bCs w:val="0"/>
          <w:sz w:val="21"/>
          <w:szCs w:val="21"/>
          <w:lang w:val="en-US" w:eastAsia="zh-CN"/>
        </w:rPr>
        <w:t>A:王老师的做法构成“连坐罚”，是不对的。根据《中小学教育惩戒规则（试行）》第十二条第四项规定，教师实施惩戒时，不得因个人或者少数人违规违纪行为而惩罚全体学生。</w:t>
      </w:r>
    </w:p>
    <w:p w14:paraId="37F3951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left"/>
        <w:textAlignment w:val="auto"/>
        <w:rPr>
          <w:rFonts w:hint="eastAsia" w:ascii="黑体" w:hAnsi="黑体" w:eastAsia="黑体" w:cs="黑体"/>
          <w:b/>
          <w:bCs/>
          <w:sz w:val="32"/>
          <w:szCs w:val="32"/>
          <w:lang w:val="en-US" w:eastAsia="zh-CN"/>
        </w:rPr>
      </w:pPr>
    </w:p>
    <w:p w14:paraId="24442D9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left"/>
        <w:textAlignment w:val="auto"/>
        <w:rPr>
          <w:rFonts w:hint="eastAsia" w:ascii="黑体" w:hAnsi="黑体" w:eastAsia="黑体" w:cs="黑体"/>
          <w:b/>
          <w:bCs/>
          <w:sz w:val="32"/>
          <w:szCs w:val="32"/>
          <w:lang w:val="en-US" w:eastAsia="zh-CN"/>
        </w:rPr>
      </w:pPr>
    </w:p>
    <w:p w14:paraId="0FEAB52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left"/>
        <w:textAlignment w:val="auto"/>
        <w:rPr>
          <w:rFonts w:hint="eastAsia" w:ascii="黑体" w:hAnsi="黑体" w:eastAsia="黑体" w:cs="黑体"/>
          <w:b/>
          <w:bCs/>
          <w:sz w:val="32"/>
          <w:szCs w:val="32"/>
          <w:lang w:val="en-US" w:eastAsia="zh-CN"/>
        </w:rPr>
      </w:pPr>
    </w:p>
    <w:p w14:paraId="27A47E1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工作制度</w:t>
      </w:r>
    </w:p>
    <w:p w14:paraId="15772CB9">
      <w:pPr>
        <w:keepNext w:val="0"/>
        <w:keepLines w:val="0"/>
        <w:pageBreakBefore w:val="0"/>
        <w:kinsoku/>
        <w:overflowPunct/>
        <w:topLinePunct w:val="0"/>
        <w:autoSpaceDE/>
        <w:autoSpaceDN/>
        <w:bidi w:val="0"/>
        <w:adjustRightInd/>
        <w:spacing w:line="400" w:lineRule="exact"/>
        <w:ind w:left="0" w:leftChars="0" w:firstLine="316" w:firstLineChars="150"/>
        <w:jc w:val="center"/>
        <w:textAlignment w:val="auto"/>
        <w:rPr>
          <w:rFonts w:hint="eastAsia" w:ascii="宋体" w:hAnsi="宋体" w:eastAsia="宋体" w:cs="宋体"/>
          <w:b/>
          <w:sz w:val="21"/>
          <w:szCs w:val="21"/>
        </w:rPr>
      </w:pPr>
      <w:r>
        <w:rPr>
          <w:rFonts w:hint="eastAsia" w:ascii="宋体" w:hAnsi="宋体" w:eastAsia="宋体" w:cs="宋体"/>
          <w:b/>
          <w:kern w:val="0"/>
          <w:sz w:val="21"/>
          <w:szCs w:val="21"/>
          <w:lang w:val="en-US" w:eastAsia="zh-CN"/>
        </w:rPr>
        <w:t>薛家实验小学</w:t>
      </w:r>
      <w:r>
        <w:rPr>
          <w:rFonts w:hint="eastAsia" w:ascii="宋体" w:hAnsi="宋体" w:eastAsia="宋体" w:cs="宋体"/>
          <w:b/>
          <w:sz w:val="21"/>
          <w:szCs w:val="21"/>
        </w:rPr>
        <w:t>校本培训管理制度</w:t>
      </w:r>
    </w:p>
    <w:p w14:paraId="21C86819">
      <w:pPr>
        <w:keepNext w:val="0"/>
        <w:keepLines w:val="0"/>
        <w:pageBreakBefore w:val="0"/>
        <w:kinsoku/>
        <w:overflowPunct/>
        <w:topLinePunct w:val="0"/>
        <w:autoSpaceDE/>
        <w:autoSpaceDN/>
        <w:bidi w:val="0"/>
        <w:adjustRightInd/>
        <w:spacing w:line="400" w:lineRule="exact"/>
        <w:ind w:left="0" w:leftChars="0" w:firstLine="316" w:firstLineChars="150"/>
        <w:textAlignment w:val="auto"/>
        <w:rPr>
          <w:rFonts w:hint="eastAsia" w:ascii="宋体" w:hAnsi="宋体" w:eastAsia="宋体" w:cs="宋体"/>
          <w:b/>
          <w:sz w:val="21"/>
          <w:szCs w:val="21"/>
        </w:rPr>
      </w:pPr>
      <w:r>
        <w:rPr>
          <w:rFonts w:hint="eastAsia" w:ascii="宋体" w:hAnsi="宋体" w:eastAsia="宋体" w:cs="宋体"/>
          <w:b/>
          <w:sz w:val="21"/>
          <w:szCs w:val="21"/>
        </w:rPr>
        <w:t>一、指导思想</w:t>
      </w:r>
    </w:p>
    <w:p w14:paraId="1B6017FF">
      <w:pPr>
        <w:keepNext w:val="0"/>
        <w:keepLines w:val="0"/>
        <w:pageBreakBefore w:val="0"/>
        <w:kinsoku/>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把校本培训作为教师综合素质培训的主阵地，面向全体教师，以提升学校教师的整体素质为目的，在“双减”背景下，以提升教师高品质教育的能力和水平为重点，按需施培，学用结合，注重质量与实效，努力造就一支师德高尚、业务精良的智慧型教师队伍。</w:t>
      </w:r>
    </w:p>
    <w:p w14:paraId="1BCB1860">
      <w:pPr>
        <w:keepNext w:val="0"/>
        <w:keepLines w:val="0"/>
        <w:pageBreakBefore w:val="0"/>
        <w:kinsoku/>
        <w:overflowPunct/>
        <w:topLinePunct w:val="0"/>
        <w:autoSpaceDE/>
        <w:autoSpaceDN/>
        <w:bidi w:val="0"/>
        <w:adjustRightInd/>
        <w:spacing w:line="400" w:lineRule="exact"/>
        <w:ind w:left="0" w:leftChars="0" w:firstLine="316" w:firstLineChars="150"/>
        <w:textAlignment w:val="auto"/>
        <w:rPr>
          <w:rFonts w:hint="eastAsia" w:ascii="宋体" w:hAnsi="宋体" w:eastAsia="宋体" w:cs="宋体"/>
          <w:b/>
          <w:sz w:val="21"/>
          <w:szCs w:val="21"/>
        </w:rPr>
      </w:pPr>
      <w:r>
        <w:rPr>
          <w:rFonts w:hint="eastAsia" w:ascii="宋体" w:hAnsi="宋体" w:eastAsia="宋体" w:cs="宋体"/>
          <w:b/>
          <w:sz w:val="21"/>
          <w:szCs w:val="21"/>
        </w:rPr>
        <w:t>二、培训内容</w:t>
      </w:r>
    </w:p>
    <w:p w14:paraId="5AF36720">
      <w:pPr>
        <w:keepNext w:val="0"/>
        <w:keepLines w:val="0"/>
        <w:pageBreakBefore w:val="0"/>
        <w:kinsoku/>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通过各种形式加强教师的师德培训，培养一支学生喜欢、家长放心、品德高尚的师资队伍。</w:t>
      </w:r>
    </w:p>
    <w:p w14:paraId="5DB23833">
      <w:pPr>
        <w:keepNext w:val="0"/>
        <w:keepLines w:val="0"/>
        <w:pageBreakBefore w:val="0"/>
        <w:kinsoku/>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结合“学校三年主动发展规划”和“</w:t>
      </w:r>
      <w:r>
        <w:rPr>
          <w:rFonts w:hint="eastAsia" w:ascii="宋体" w:hAnsi="宋体" w:eastAsia="宋体" w:cs="宋体"/>
          <w:sz w:val="21"/>
          <w:szCs w:val="21"/>
          <w:lang w:val="en-US" w:eastAsia="zh-CN"/>
        </w:rPr>
        <w:t>重大教育改革项目</w:t>
      </w:r>
      <w:r>
        <w:rPr>
          <w:rFonts w:hint="eastAsia" w:ascii="宋体" w:hAnsi="宋体" w:eastAsia="宋体" w:cs="宋体"/>
          <w:sz w:val="21"/>
          <w:szCs w:val="21"/>
        </w:rPr>
        <w:t>”的推进，较系统地进行学习教育教学基本理论培训，及时进行实践的经验和反思交流会，解决实践中的问题。</w:t>
      </w:r>
    </w:p>
    <w:p w14:paraId="2C2146FC">
      <w:pPr>
        <w:keepNext w:val="0"/>
        <w:keepLines w:val="0"/>
        <w:pageBreakBefore w:val="0"/>
        <w:kinsoku/>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加强对教师现代教育技术知识的培训，将学科教学与课件、网页制作结合进行应用培训。</w:t>
      </w:r>
    </w:p>
    <w:p w14:paraId="3308A8E5">
      <w:pPr>
        <w:keepNext w:val="0"/>
        <w:keepLines w:val="0"/>
        <w:pageBreakBefore w:val="0"/>
        <w:kinsoku/>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三、培训方式</w:t>
      </w:r>
    </w:p>
    <w:p w14:paraId="2A3E3FB9">
      <w:pPr>
        <w:keepNext w:val="0"/>
        <w:keepLines w:val="0"/>
        <w:pageBreakBefore w:val="0"/>
        <w:kinsoku/>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以学代培：大力倡导和鼓励全校教师以自学为主，集体学习为辅，通过学习不断更新观念，强化内在，更新自己的教育教学方法，自觉学习掌握现代教育技术，通过教师自学、学历达标培训学习等促进教师素质的不断提高。</w:t>
      </w:r>
    </w:p>
    <w:p w14:paraId="0868D062">
      <w:pPr>
        <w:keepNext w:val="0"/>
        <w:keepLines w:val="0"/>
        <w:pageBreakBefore w:val="0"/>
        <w:kinsoku/>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以课代培：学校教育教学的主阵地是课堂，让学校教师通过课堂教学实践，锻炼和提高自身素质是十分重要的。抓好专题研究课，日常研讨课，骨干教教师示范课，青年教师汇报课、“薛小杯”评优课等形式及时进行说课、评课、反思、重建，促使教师快速成长。</w:t>
      </w:r>
    </w:p>
    <w:p w14:paraId="4367289B">
      <w:pPr>
        <w:keepNext w:val="0"/>
        <w:keepLines w:val="0"/>
        <w:pageBreakBefore w:val="0"/>
        <w:kinsoku/>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以研代培：组织教师参加各种教学研究活动，促使教师不断提高反思、学习、研究的自觉性，通过教师自主申报、积极参加课题研究，提高教师的研究意识和能力。</w:t>
      </w:r>
    </w:p>
    <w:p w14:paraId="78FD6478">
      <w:pPr>
        <w:keepNext w:val="0"/>
        <w:keepLines w:val="0"/>
        <w:pageBreakBefore w:val="0"/>
        <w:kinsoku/>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以结对代培：充分发挥本校优质资源，发挥他们在校本培训中的骨干、带头、辐射作用。达到以老带新、新促老，互帮互学，各得其所。</w:t>
      </w:r>
    </w:p>
    <w:p w14:paraId="73FA1265">
      <w:pPr>
        <w:keepNext w:val="0"/>
        <w:keepLines w:val="0"/>
        <w:pageBreakBefore w:val="0"/>
        <w:kinsoku/>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w:t>
      </w:r>
      <w:r>
        <w:rPr>
          <w:rFonts w:hint="eastAsia" w:ascii="宋体" w:hAnsi="宋体" w:eastAsia="宋体" w:cs="宋体"/>
          <w:sz w:val="21"/>
          <w:szCs w:val="21"/>
        </w:rPr>
        <w:t>以会代培：有计划、有层次地组织教师参加校内外各级学术研讨会、主题报告会、经验交流会、教学观摩展示会等，促进教师继续学习，在校内组织教师教学经验交流、课堂教学经验研讨会等，让教师在交流实践经验、探索方法、交流成果、学习借鉴的基础上进一步激发积极性和创造精神。</w:t>
      </w:r>
    </w:p>
    <w:p w14:paraId="3393821E">
      <w:pPr>
        <w:keepNext w:val="0"/>
        <w:keepLines w:val="0"/>
        <w:pageBreakBefore w:val="0"/>
        <w:kinsoku/>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w:t>
      </w:r>
      <w:r>
        <w:rPr>
          <w:rFonts w:hint="eastAsia" w:ascii="宋体" w:hAnsi="宋体" w:eastAsia="宋体" w:cs="宋体"/>
          <w:sz w:val="21"/>
          <w:szCs w:val="21"/>
        </w:rPr>
        <w:t>以评代培：通过“</w:t>
      </w:r>
      <w:r>
        <w:rPr>
          <w:rFonts w:hint="eastAsia" w:ascii="宋体" w:hAnsi="宋体" w:eastAsia="宋体" w:cs="宋体"/>
          <w:sz w:val="21"/>
          <w:szCs w:val="21"/>
          <w:lang w:val="en-US" w:eastAsia="zh-CN"/>
        </w:rPr>
        <w:t>感动薛小</w:t>
      </w:r>
      <w:r>
        <w:rPr>
          <w:rFonts w:hint="eastAsia" w:ascii="宋体" w:hAnsi="宋体" w:eastAsia="宋体" w:cs="宋体"/>
          <w:sz w:val="21"/>
          <w:szCs w:val="21"/>
        </w:rPr>
        <w:t>”“</w:t>
      </w:r>
      <w:r>
        <w:rPr>
          <w:rFonts w:hint="eastAsia" w:ascii="宋体" w:hAnsi="宋体" w:eastAsia="宋体" w:cs="宋体"/>
          <w:sz w:val="21"/>
          <w:szCs w:val="21"/>
          <w:lang w:val="en-US" w:eastAsia="zh-CN"/>
        </w:rPr>
        <w:t>月度人物</w:t>
      </w:r>
      <w:r>
        <w:rPr>
          <w:rFonts w:hint="eastAsia" w:ascii="宋体" w:hAnsi="宋体" w:eastAsia="宋体" w:cs="宋体"/>
          <w:sz w:val="21"/>
          <w:szCs w:val="21"/>
        </w:rPr>
        <w:t>”“优秀团队</w:t>
      </w:r>
      <w:r>
        <w:rPr>
          <w:rFonts w:hint="eastAsia" w:ascii="宋体" w:hAnsi="宋体" w:eastAsia="宋体" w:cs="宋体"/>
          <w:sz w:val="21"/>
          <w:szCs w:val="21"/>
          <w:lang w:val="en-US" w:eastAsia="zh-CN"/>
        </w:rPr>
        <w:t>展示</w:t>
      </w:r>
      <w:r>
        <w:rPr>
          <w:rFonts w:hint="eastAsia" w:ascii="宋体" w:hAnsi="宋体" w:eastAsia="宋体" w:cs="宋体"/>
          <w:sz w:val="21"/>
          <w:szCs w:val="21"/>
        </w:rPr>
        <w:t>”等一系列评选活动，彰</w:t>
      </w:r>
      <w:r>
        <w:rPr>
          <w:rFonts w:hint="eastAsia" w:ascii="宋体" w:hAnsi="宋体" w:eastAsia="宋体" w:cs="宋体"/>
          <w:sz w:val="21"/>
          <w:szCs w:val="21"/>
          <w:lang w:val="en-US" w:eastAsia="zh-CN"/>
        </w:rPr>
        <w:t>显</w:t>
      </w:r>
      <w:r>
        <w:rPr>
          <w:rFonts w:hint="eastAsia" w:ascii="宋体" w:hAnsi="宋体" w:eastAsia="宋体" w:cs="宋体"/>
          <w:sz w:val="21"/>
          <w:szCs w:val="21"/>
        </w:rPr>
        <w:t>教师的职业价值、体验教师</w:t>
      </w:r>
      <w:r>
        <w:rPr>
          <w:rFonts w:hint="eastAsia" w:ascii="宋体" w:hAnsi="宋体" w:eastAsia="宋体" w:cs="宋体"/>
          <w:sz w:val="21"/>
          <w:szCs w:val="21"/>
          <w:lang w:val="en-US" w:eastAsia="zh-CN"/>
        </w:rPr>
        <w:t>的</w:t>
      </w:r>
      <w:r>
        <w:rPr>
          <w:rFonts w:hint="eastAsia" w:ascii="宋体" w:hAnsi="宋体" w:eastAsia="宋体" w:cs="宋体"/>
          <w:sz w:val="21"/>
          <w:szCs w:val="21"/>
        </w:rPr>
        <w:t>职业尊严，带动教师</w:t>
      </w:r>
      <w:r>
        <w:rPr>
          <w:rFonts w:hint="eastAsia" w:ascii="宋体" w:hAnsi="宋体" w:eastAsia="宋体" w:cs="宋体"/>
          <w:sz w:val="21"/>
          <w:szCs w:val="21"/>
          <w:lang w:val="en-US" w:eastAsia="zh-CN"/>
        </w:rPr>
        <w:t>的</w:t>
      </w:r>
      <w:r>
        <w:rPr>
          <w:rFonts w:hint="eastAsia" w:ascii="宋体" w:hAnsi="宋体" w:eastAsia="宋体" w:cs="宋体"/>
          <w:sz w:val="21"/>
          <w:szCs w:val="21"/>
        </w:rPr>
        <w:t>积极进取。</w:t>
      </w:r>
    </w:p>
    <w:p w14:paraId="28EE6C40">
      <w:pPr>
        <w:keepNext w:val="0"/>
        <w:keepLines w:val="0"/>
        <w:pageBreakBefore w:val="0"/>
        <w:kinsoku/>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四、培训管理</w:t>
      </w:r>
    </w:p>
    <w:p w14:paraId="33C02859">
      <w:pPr>
        <w:keepNext w:val="0"/>
        <w:keepLines w:val="0"/>
        <w:pageBreakBefore w:val="0"/>
        <w:kinsoku/>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为使校本培训逐步走向规范化、制度化，按照区、市教育局的要求，规定每学年每位教师参加校本培训时间不低于48学时，并将学习状态与教师业务考核和奖金的发放进行挂钩。</w:t>
      </w:r>
    </w:p>
    <w:p w14:paraId="4430A768">
      <w:pPr>
        <w:keepNext w:val="0"/>
        <w:keepLines w:val="0"/>
        <w:pageBreakBefore w:val="0"/>
        <w:kinsoku/>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加强校本培训的过程管理，有专人负责培训的制订、实施、记录、考核、总结，促进学习和研究的良性互动。</w:t>
      </w:r>
    </w:p>
    <w:p w14:paraId="1C3EEBF6">
      <w:pPr>
        <w:keepNext w:val="0"/>
        <w:keepLines w:val="0"/>
        <w:pageBreakBefore w:val="0"/>
        <w:kinsoku/>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建立校本培训档案。</w:t>
      </w:r>
    </w:p>
    <w:p w14:paraId="617EC3F0">
      <w:pPr>
        <w:keepNext w:val="0"/>
        <w:keepLines w:val="0"/>
        <w:pageBreakBefore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sz w:val="21"/>
          <w:szCs w:val="21"/>
        </w:rPr>
        <w:t>（1）学校层面：</w:t>
      </w:r>
      <w:r>
        <w:rPr>
          <w:rFonts w:hint="eastAsia" w:ascii="宋体" w:hAnsi="宋体" w:eastAsia="宋体" w:cs="宋体"/>
          <w:kern w:val="0"/>
          <w:sz w:val="21"/>
          <w:szCs w:val="21"/>
        </w:rPr>
        <w:t>校长为第一责任人，重视校本培训工作，熟悉教师教育有关规定和要求，并督促教师发展中心制订各项规章制度、培训计划和实施方案。</w:t>
      </w:r>
    </w:p>
    <w:p w14:paraId="6D3C05F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eastAsia" w:ascii="宋体" w:hAnsi="宋体" w:eastAsia="宋体" w:cs="宋体"/>
          <w:b/>
          <w:bCs/>
          <w:sz w:val="21"/>
          <w:szCs w:val="21"/>
          <w:lang w:eastAsia="zh-CN"/>
        </w:rPr>
      </w:pPr>
      <w:r>
        <w:rPr>
          <w:rFonts w:hint="eastAsia" w:ascii="宋体" w:hAnsi="宋体" w:eastAsia="宋体" w:cs="宋体"/>
          <w:kern w:val="0"/>
          <w:sz w:val="21"/>
          <w:szCs w:val="21"/>
        </w:rPr>
        <w:t>（2）个人层面：要求教师将参加培训的情况记录、个人反思、自学笔记、优秀教案、参与课题研究情况、论文获奖、个人荣誉等及时归档。</w:t>
      </w:r>
    </w:p>
    <w:p w14:paraId="2F9E7B71">
      <w:pPr>
        <w:pStyle w:val="13"/>
        <w:keepNext w:val="0"/>
        <w:keepLines w:val="0"/>
        <w:pageBreakBefore w:val="0"/>
        <w:kinsoku/>
        <w:overflowPunct/>
        <w:topLinePunct w:val="0"/>
        <w:autoSpaceDE/>
        <w:autoSpaceDN/>
        <w:bidi w:val="0"/>
        <w:adjustRightInd/>
        <w:spacing w:before="0" w:beforeAutospacing="0" w:after="0" w:afterAutospacing="0" w:line="400" w:lineRule="exact"/>
        <w:ind w:left="0" w:leftChars="0"/>
        <w:jc w:val="center"/>
        <w:textAlignment w:val="auto"/>
        <w:rPr>
          <w:rFonts w:hint="eastAsia" w:ascii="宋体" w:hAnsi="宋体" w:eastAsia="宋体" w:cs="宋体"/>
          <w:b/>
          <w:kern w:val="0"/>
          <w:sz w:val="21"/>
          <w:szCs w:val="21"/>
          <w:lang w:val="en-US" w:eastAsia="zh-CN"/>
        </w:rPr>
      </w:pPr>
    </w:p>
    <w:p w14:paraId="3597B98C">
      <w:pPr>
        <w:pStyle w:val="13"/>
        <w:keepNext w:val="0"/>
        <w:keepLines w:val="0"/>
        <w:pageBreakBefore w:val="0"/>
        <w:kinsoku/>
        <w:overflowPunct/>
        <w:topLinePunct w:val="0"/>
        <w:autoSpaceDE/>
        <w:autoSpaceDN/>
        <w:bidi w:val="0"/>
        <w:adjustRightInd/>
        <w:spacing w:before="0" w:beforeAutospacing="0" w:after="0" w:afterAutospacing="0" w:line="400" w:lineRule="exact"/>
        <w:ind w:left="0" w:leftChars="0"/>
        <w:jc w:val="center"/>
        <w:textAlignment w:val="auto"/>
        <w:rPr>
          <w:rFonts w:hint="eastAsia" w:ascii="宋体" w:hAnsi="宋体" w:eastAsia="宋体" w:cs="宋体"/>
          <w:b/>
          <w:kern w:val="0"/>
          <w:sz w:val="21"/>
          <w:szCs w:val="21"/>
          <w:lang w:val="en-US" w:eastAsia="zh-CN"/>
        </w:rPr>
      </w:pPr>
    </w:p>
    <w:p w14:paraId="2F75CDBA">
      <w:pPr>
        <w:pStyle w:val="13"/>
        <w:keepNext w:val="0"/>
        <w:keepLines w:val="0"/>
        <w:pageBreakBefore w:val="0"/>
        <w:kinsoku/>
        <w:overflowPunct/>
        <w:topLinePunct w:val="0"/>
        <w:autoSpaceDE/>
        <w:autoSpaceDN/>
        <w:bidi w:val="0"/>
        <w:adjustRightInd/>
        <w:spacing w:before="0" w:beforeAutospacing="0" w:after="0" w:afterAutospacing="0" w:line="400" w:lineRule="exact"/>
        <w:ind w:left="0" w:leftChars="0"/>
        <w:jc w:val="center"/>
        <w:textAlignment w:val="auto"/>
        <w:rPr>
          <w:rFonts w:hint="eastAsia" w:ascii="宋体" w:hAnsi="宋体" w:eastAsia="宋体" w:cs="宋体"/>
          <w:b/>
          <w:kern w:val="0"/>
          <w:sz w:val="21"/>
          <w:szCs w:val="21"/>
          <w:lang w:val="en-US" w:eastAsia="zh-CN"/>
        </w:rPr>
      </w:pPr>
    </w:p>
    <w:p w14:paraId="78495C72">
      <w:pPr>
        <w:pStyle w:val="13"/>
        <w:keepNext w:val="0"/>
        <w:keepLines w:val="0"/>
        <w:pageBreakBefore w:val="0"/>
        <w:kinsoku/>
        <w:overflowPunct/>
        <w:topLinePunct w:val="0"/>
        <w:autoSpaceDE/>
        <w:autoSpaceDN/>
        <w:bidi w:val="0"/>
        <w:adjustRightInd/>
        <w:spacing w:before="0" w:beforeAutospacing="0" w:after="0" w:afterAutospacing="0" w:line="400" w:lineRule="exact"/>
        <w:ind w:left="0" w:leftChars="0"/>
        <w:jc w:val="center"/>
        <w:textAlignment w:val="auto"/>
        <w:rPr>
          <w:rFonts w:hint="eastAsia" w:ascii="宋体" w:hAnsi="宋体" w:eastAsia="宋体" w:cs="宋体"/>
          <w:b/>
          <w:kern w:val="0"/>
          <w:sz w:val="21"/>
          <w:szCs w:val="21"/>
          <w:lang w:val="en-US" w:eastAsia="zh-CN"/>
        </w:rPr>
      </w:pPr>
    </w:p>
    <w:p w14:paraId="7D1416E0">
      <w:pPr>
        <w:pStyle w:val="13"/>
        <w:keepNext w:val="0"/>
        <w:keepLines w:val="0"/>
        <w:pageBreakBefore w:val="0"/>
        <w:kinsoku/>
        <w:overflowPunct/>
        <w:topLinePunct w:val="0"/>
        <w:autoSpaceDE/>
        <w:autoSpaceDN/>
        <w:bidi w:val="0"/>
        <w:adjustRightInd/>
        <w:spacing w:before="0" w:beforeAutospacing="0" w:after="0" w:afterAutospacing="0" w:line="400" w:lineRule="exact"/>
        <w:ind w:left="0" w:leftChars="0"/>
        <w:jc w:val="center"/>
        <w:textAlignment w:val="auto"/>
        <w:rPr>
          <w:rFonts w:hint="eastAsia" w:ascii="宋体" w:hAnsi="宋体" w:eastAsia="宋体" w:cs="宋体"/>
          <w:b/>
          <w:kern w:val="0"/>
          <w:sz w:val="21"/>
          <w:szCs w:val="21"/>
          <w:lang w:val="en-US" w:eastAsia="zh-CN"/>
        </w:rPr>
      </w:pPr>
    </w:p>
    <w:p w14:paraId="524377CE">
      <w:pPr>
        <w:pStyle w:val="13"/>
        <w:keepNext w:val="0"/>
        <w:keepLines w:val="0"/>
        <w:pageBreakBefore w:val="0"/>
        <w:kinsoku/>
        <w:overflowPunct/>
        <w:topLinePunct w:val="0"/>
        <w:autoSpaceDE/>
        <w:autoSpaceDN/>
        <w:bidi w:val="0"/>
        <w:adjustRightInd/>
        <w:spacing w:before="0" w:beforeAutospacing="0" w:after="0" w:afterAutospacing="0" w:line="400" w:lineRule="exact"/>
        <w:ind w:left="0" w:leftChars="0"/>
        <w:jc w:val="center"/>
        <w:textAlignment w:val="auto"/>
        <w:rPr>
          <w:rFonts w:hint="eastAsia" w:ascii="宋体" w:hAnsi="宋体" w:eastAsia="宋体" w:cs="宋体"/>
          <w:b/>
          <w:kern w:val="0"/>
          <w:sz w:val="21"/>
          <w:szCs w:val="21"/>
          <w:lang w:val="en-US" w:eastAsia="zh-CN"/>
        </w:rPr>
      </w:pPr>
    </w:p>
    <w:p w14:paraId="25F8A6BD">
      <w:pPr>
        <w:pStyle w:val="13"/>
        <w:keepNext w:val="0"/>
        <w:keepLines w:val="0"/>
        <w:pageBreakBefore w:val="0"/>
        <w:kinsoku/>
        <w:overflowPunct/>
        <w:topLinePunct w:val="0"/>
        <w:autoSpaceDE/>
        <w:autoSpaceDN/>
        <w:bidi w:val="0"/>
        <w:adjustRightInd/>
        <w:spacing w:before="0" w:beforeAutospacing="0" w:after="0" w:afterAutospacing="0" w:line="400" w:lineRule="exact"/>
        <w:ind w:left="0" w:leftChars="0"/>
        <w:jc w:val="center"/>
        <w:textAlignment w:val="auto"/>
        <w:rPr>
          <w:rFonts w:hint="eastAsia" w:ascii="宋体" w:hAnsi="宋体" w:eastAsia="宋体" w:cs="宋体"/>
          <w:b/>
          <w:kern w:val="0"/>
          <w:sz w:val="21"/>
          <w:szCs w:val="21"/>
          <w:lang w:val="en-US" w:eastAsia="zh-CN"/>
        </w:rPr>
      </w:pPr>
    </w:p>
    <w:p w14:paraId="6621FA4F">
      <w:pPr>
        <w:pStyle w:val="13"/>
        <w:keepNext w:val="0"/>
        <w:keepLines w:val="0"/>
        <w:pageBreakBefore w:val="0"/>
        <w:kinsoku/>
        <w:overflowPunct/>
        <w:topLinePunct w:val="0"/>
        <w:autoSpaceDE/>
        <w:autoSpaceDN/>
        <w:bidi w:val="0"/>
        <w:adjustRightInd/>
        <w:spacing w:before="0" w:beforeAutospacing="0" w:after="0" w:afterAutospacing="0" w:line="400" w:lineRule="exact"/>
        <w:ind w:left="0" w:leftChars="0"/>
        <w:jc w:val="center"/>
        <w:textAlignment w:val="auto"/>
        <w:rPr>
          <w:rFonts w:hint="eastAsia" w:ascii="宋体" w:hAnsi="宋体" w:eastAsia="宋体" w:cs="宋体"/>
          <w:b/>
          <w:kern w:val="0"/>
          <w:sz w:val="21"/>
          <w:szCs w:val="21"/>
          <w:lang w:val="en-US" w:eastAsia="zh-CN"/>
        </w:rPr>
      </w:pPr>
    </w:p>
    <w:p w14:paraId="7E066ED1">
      <w:pPr>
        <w:pStyle w:val="13"/>
        <w:keepNext w:val="0"/>
        <w:keepLines w:val="0"/>
        <w:pageBreakBefore w:val="0"/>
        <w:kinsoku/>
        <w:overflowPunct/>
        <w:topLinePunct w:val="0"/>
        <w:autoSpaceDE/>
        <w:autoSpaceDN/>
        <w:bidi w:val="0"/>
        <w:adjustRightInd/>
        <w:spacing w:before="0" w:beforeAutospacing="0" w:after="0" w:afterAutospacing="0" w:line="400" w:lineRule="exact"/>
        <w:ind w:left="0" w:leftChars="0"/>
        <w:jc w:val="center"/>
        <w:textAlignment w:val="auto"/>
        <w:rPr>
          <w:rFonts w:hint="eastAsia" w:ascii="宋体" w:hAnsi="宋体" w:eastAsia="宋体" w:cs="宋体"/>
          <w:b/>
          <w:kern w:val="0"/>
          <w:sz w:val="21"/>
          <w:szCs w:val="21"/>
          <w:lang w:val="en-US" w:eastAsia="zh-CN"/>
        </w:rPr>
      </w:pPr>
    </w:p>
    <w:p w14:paraId="35376AC1">
      <w:pPr>
        <w:pStyle w:val="13"/>
        <w:keepNext w:val="0"/>
        <w:keepLines w:val="0"/>
        <w:pageBreakBefore w:val="0"/>
        <w:kinsoku/>
        <w:overflowPunct/>
        <w:topLinePunct w:val="0"/>
        <w:autoSpaceDE/>
        <w:autoSpaceDN/>
        <w:bidi w:val="0"/>
        <w:adjustRightInd/>
        <w:spacing w:before="0" w:beforeAutospacing="0" w:after="0" w:afterAutospacing="0" w:line="400" w:lineRule="exact"/>
        <w:ind w:left="0" w:leftChars="0"/>
        <w:jc w:val="center"/>
        <w:textAlignment w:val="auto"/>
        <w:rPr>
          <w:rFonts w:hint="eastAsia" w:ascii="宋体" w:hAnsi="宋体" w:eastAsia="宋体" w:cs="宋体"/>
          <w:b/>
          <w:kern w:val="0"/>
          <w:sz w:val="21"/>
          <w:szCs w:val="21"/>
          <w:lang w:val="en-US" w:eastAsia="zh-CN"/>
        </w:rPr>
      </w:pPr>
    </w:p>
    <w:p w14:paraId="3B384911">
      <w:pPr>
        <w:pStyle w:val="13"/>
        <w:keepNext w:val="0"/>
        <w:keepLines w:val="0"/>
        <w:pageBreakBefore w:val="0"/>
        <w:kinsoku/>
        <w:wordWrap/>
        <w:overflowPunct/>
        <w:topLinePunct w:val="0"/>
        <w:autoSpaceDE/>
        <w:autoSpaceDN/>
        <w:bidi w:val="0"/>
        <w:adjustRightInd/>
        <w:snapToGrid/>
        <w:spacing w:before="0" w:beforeAutospacing="0" w:after="0" w:afterAutospacing="0" w:line="390" w:lineRule="exact"/>
        <w:ind w:left="0" w:leftChars="0"/>
        <w:jc w:val="center"/>
        <w:textAlignment w:val="auto"/>
        <w:rPr>
          <w:rFonts w:hint="eastAsia" w:ascii="宋体" w:hAnsi="宋体" w:eastAsia="宋体" w:cs="宋体"/>
          <w:sz w:val="21"/>
          <w:szCs w:val="21"/>
        </w:rPr>
      </w:pPr>
      <w:r>
        <w:rPr>
          <w:rFonts w:hint="eastAsia" w:ascii="宋体" w:hAnsi="宋体" w:eastAsia="宋体" w:cs="宋体"/>
          <w:b/>
          <w:kern w:val="0"/>
          <w:sz w:val="21"/>
          <w:szCs w:val="21"/>
          <w:lang w:val="en-US" w:eastAsia="zh-CN"/>
        </w:rPr>
        <w:t>薛家实验小学</w:t>
      </w:r>
      <w:r>
        <w:rPr>
          <w:rFonts w:hint="eastAsia" w:ascii="宋体" w:hAnsi="宋体" w:eastAsia="宋体" w:cs="宋体"/>
          <w:sz w:val="21"/>
          <w:szCs w:val="21"/>
        </w:rPr>
        <w:t>课题研究管理制度</w:t>
      </w:r>
    </w:p>
    <w:p w14:paraId="1903EC43">
      <w:pPr>
        <w:keepNext w:val="0"/>
        <w:keepLines w:val="0"/>
        <w:pageBreakBefore w:val="0"/>
        <w:widowControl/>
        <w:kinsoku/>
        <w:wordWrap/>
        <w:overflowPunct/>
        <w:topLinePunct w:val="0"/>
        <w:autoSpaceDE/>
        <w:autoSpaceDN/>
        <w:bidi w:val="0"/>
        <w:adjustRightInd/>
        <w:snapToGrid/>
        <w:spacing w:line="390" w:lineRule="exact"/>
        <w:ind w:left="0" w:leftChars="0"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一、</w:t>
      </w:r>
      <w:r>
        <w:rPr>
          <w:rFonts w:hint="eastAsia" w:ascii="宋体" w:hAnsi="宋体" w:eastAsia="宋体" w:cs="宋体"/>
          <w:b/>
          <w:kern w:val="0"/>
          <w:sz w:val="21"/>
          <w:szCs w:val="21"/>
        </w:rPr>
        <w:t>课题的立项申报。</w:t>
      </w:r>
    </w:p>
    <w:p w14:paraId="27A058B8">
      <w:pPr>
        <w:keepNext w:val="0"/>
        <w:keepLines w:val="0"/>
        <w:pageBreakBefore w:val="0"/>
        <w:widowControl/>
        <w:kinsoku/>
        <w:wordWrap/>
        <w:overflowPunct/>
        <w:topLinePunct w:val="0"/>
        <w:autoSpaceDE/>
        <w:autoSpaceDN/>
        <w:bidi w:val="0"/>
        <w:adjustRightInd/>
        <w:snapToGrid/>
        <w:spacing w:line="390" w:lineRule="exact"/>
        <w:ind w:left="0" w:leftChars="0" w:firstLine="403" w:firstLineChars="192"/>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每年九月份为我校科研课题申报月，申报人应为课题的实际主持者、参与者，每项课题只能有一名负责人即课题组组长。课题组组长可根据实际情况和需要或教师意愿，自由组织其他教师参与课题研究，即组员。但课题负责人（课题组组长）和课题组组员不得同时肩负两项或两项以上的课题研究。</w:t>
      </w:r>
    </w:p>
    <w:p w14:paraId="5EE8E0EF">
      <w:pPr>
        <w:keepNext w:val="0"/>
        <w:keepLines w:val="0"/>
        <w:pageBreakBefore w:val="0"/>
        <w:widowControl/>
        <w:kinsoku/>
        <w:wordWrap/>
        <w:overflowPunct/>
        <w:topLinePunct w:val="0"/>
        <w:autoSpaceDE/>
        <w:autoSpaceDN/>
        <w:bidi w:val="0"/>
        <w:adjustRightInd/>
        <w:snapToGrid/>
        <w:spacing w:line="390" w:lineRule="exact"/>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2.课题负责人在确定课题时应结合教育教学实际情况，选题应遵循实用性、科学性、可行性、创造性原则，在对申报课题的研究价值、完成条件、研究内容、研究方案进行详细论证和设计的基础上，认真填写《薛家实验小学课题研究立项申请书》同时撰写科研课题研究计划（方案）并一同上交，由科研课题领导小组进行审批。</w:t>
      </w:r>
    </w:p>
    <w:p w14:paraId="39208EE2">
      <w:pPr>
        <w:keepNext w:val="0"/>
        <w:keepLines w:val="0"/>
        <w:pageBreakBefore w:val="0"/>
        <w:widowControl/>
        <w:kinsoku/>
        <w:wordWrap/>
        <w:overflowPunct/>
        <w:topLinePunct w:val="0"/>
        <w:autoSpaceDE/>
        <w:autoSpaceDN/>
        <w:bidi w:val="0"/>
        <w:adjustRightInd/>
        <w:snapToGrid/>
        <w:spacing w:line="390" w:lineRule="exact"/>
        <w:ind w:left="0" w:leftChars="0" w:firstLine="403" w:firstLineChars="192"/>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3.课题研究立项申请书和科研课题研究计划（方案）经审批合格后发放给课题申报人（课题负责人），课题组便可以开始科学的课题研究。</w:t>
      </w:r>
    </w:p>
    <w:p w14:paraId="7D90BE7E">
      <w:pPr>
        <w:keepNext w:val="0"/>
        <w:keepLines w:val="0"/>
        <w:pageBreakBefore w:val="0"/>
        <w:widowControl/>
        <w:kinsoku/>
        <w:wordWrap/>
        <w:overflowPunct/>
        <w:topLinePunct w:val="0"/>
        <w:autoSpaceDE/>
        <w:autoSpaceDN/>
        <w:bidi w:val="0"/>
        <w:adjustRightInd/>
        <w:snapToGrid/>
        <w:spacing w:line="390" w:lineRule="exact"/>
        <w:ind w:left="0" w:leftChars="0" w:firstLine="405" w:firstLineChars="192"/>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二</w:t>
      </w:r>
      <w:r>
        <w:rPr>
          <w:rFonts w:hint="eastAsia" w:ascii="宋体" w:hAnsi="宋体" w:eastAsia="宋体" w:cs="宋体"/>
          <w:b/>
          <w:kern w:val="0"/>
          <w:sz w:val="21"/>
          <w:szCs w:val="21"/>
        </w:rPr>
        <w:t>、课题研究过程的管理。</w:t>
      </w:r>
    </w:p>
    <w:p w14:paraId="7B06B021">
      <w:pPr>
        <w:keepNext w:val="0"/>
        <w:keepLines w:val="0"/>
        <w:pageBreakBefore w:val="0"/>
        <w:widowControl/>
        <w:kinsoku/>
        <w:wordWrap/>
        <w:overflowPunct/>
        <w:topLinePunct w:val="0"/>
        <w:autoSpaceDE/>
        <w:autoSpaceDN/>
        <w:bidi w:val="0"/>
        <w:adjustRightInd/>
        <w:snapToGrid/>
        <w:spacing w:line="390" w:lineRule="exact"/>
        <w:ind w:left="0" w:leftChars="0" w:firstLine="403" w:firstLineChars="192"/>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课题研究实行课题负责人（课题组组长）责任制，课题负责人要组织好课题组成员按照研究方案认真实施，要注意收集研究过程的资料，认真填写《薛家实验小学课题研究过程实录》，建立课题研究过程档案，科研课题领导小组将在每个月对课题小组所建立收集的档案材料进行抽查和检查。课题研究过程档案主要包括：</w:t>
      </w:r>
    </w:p>
    <w:p w14:paraId="6E819BF4">
      <w:pPr>
        <w:keepNext w:val="0"/>
        <w:keepLines w:val="0"/>
        <w:pageBreakBefore w:val="0"/>
        <w:widowControl/>
        <w:kinsoku/>
        <w:wordWrap/>
        <w:overflowPunct/>
        <w:topLinePunct w:val="0"/>
        <w:autoSpaceDE/>
        <w:autoSpaceDN/>
        <w:bidi w:val="0"/>
        <w:adjustRightInd/>
        <w:snapToGrid/>
        <w:spacing w:line="39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（1）课题立项申请书；</w:t>
      </w:r>
    </w:p>
    <w:p w14:paraId="3961FFB8">
      <w:pPr>
        <w:keepNext w:val="0"/>
        <w:keepLines w:val="0"/>
        <w:pageBreakBefore w:val="0"/>
        <w:widowControl/>
        <w:kinsoku/>
        <w:wordWrap/>
        <w:overflowPunct/>
        <w:topLinePunct w:val="0"/>
        <w:autoSpaceDE/>
        <w:autoSpaceDN/>
        <w:bidi w:val="0"/>
        <w:adjustRightInd/>
        <w:snapToGrid/>
        <w:spacing w:line="390" w:lineRule="exact"/>
        <w:ind w:left="0" w:leftChars="0" w:firstLine="403" w:firstLineChars="192"/>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（2）课题研究计划（方案）；</w:t>
      </w:r>
    </w:p>
    <w:p w14:paraId="6D9FDD70">
      <w:pPr>
        <w:keepNext w:val="0"/>
        <w:keepLines w:val="0"/>
        <w:pageBreakBefore w:val="0"/>
        <w:widowControl/>
        <w:kinsoku/>
        <w:wordWrap/>
        <w:overflowPunct/>
        <w:topLinePunct w:val="0"/>
        <w:autoSpaceDE/>
        <w:autoSpaceDN/>
        <w:bidi w:val="0"/>
        <w:adjustRightInd/>
        <w:snapToGrid/>
        <w:spacing w:line="390" w:lineRule="exact"/>
        <w:ind w:left="0" w:leftChars="0" w:firstLine="403" w:firstLineChars="192"/>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（3）课题研究过程实录；</w:t>
      </w:r>
    </w:p>
    <w:p w14:paraId="0657498D">
      <w:pPr>
        <w:keepNext w:val="0"/>
        <w:keepLines w:val="0"/>
        <w:pageBreakBefore w:val="0"/>
        <w:widowControl/>
        <w:kinsoku/>
        <w:wordWrap/>
        <w:overflowPunct/>
        <w:topLinePunct w:val="0"/>
        <w:autoSpaceDE/>
        <w:autoSpaceDN/>
        <w:bidi w:val="0"/>
        <w:adjustRightInd/>
        <w:snapToGrid/>
        <w:spacing w:line="390" w:lineRule="exact"/>
        <w:ind w:left="0" w:leftChars="0" w:firstLine="403" w:firstLineChars="192"/>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（4）每周次研究课的教学设计、课件、过程实录或记录、主讲人员的收获摘记或反思笔记；</w:t>
      </w:r>
    </w:p>
    <w:p w14:paraId="382BDE37">
      <w:pPr>
        <w:keepNext w:val="0"/>
        <w:keepLines w:val="0"/>
        <w:pageBreakBefore w:val="0"/>
        <w:widowControl/>
        <w:kinsoku/>
        <w:wordWrap/>
        <w:overflowPunct/>
        <w:topLinePunct w:val="0"/>
        <w:autoSpaceDE/>
        <w:autoSpaceDN/>
        <w:bidi w:val="0"/>
        <w:adjustRightInd/>
        <w:snapToGrid/>
        <w:spacing w:line="390" w:lineRule="exact"/>
        <w:ind w:left="0" w:leftChars="0" w:firstLine="403" w:firstLineChars="192"/>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（5）每学期的阶段评估、成果（学生获奖证书，撰写的论文，发表的论文，感受心得等）、专题讲座材料、经验交流材料；</w:t>
      </w:r>
    </w:p>
    <w:p w14:paraId="0E9B352F">
      <w:pPr>
        <w:keepNext w:val="0"/>
        <w:keepLines w:val="0"/>
        <w:pageBreakBefore w:val="0"/>
        <w:widowControl/>
        <w:kinsoku/>
        <w:wordWrap/>
        <w:overflowPunct/>
        <w:topLinePunct w:val="0"/>
        <w:autoSpaceDE/>
        <w:autoSpaceDN/>
        <w:bidi w:val="0"/>
        <w:adjustRightInd/>
        <w:snapToGrid/>
        <w:spacing w:line="390" w:lineRule="exact"/>
        <w:ind w:left="0" w:leftChars="0" w:firstLine="403" w:firstLineChars="192"/>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（6）课题研究小组成员的摘记；</w:t>
      </w:r>
    </w:p>
    <w:p w14:paraId="38303EE2">
      <w:pPr>
        <w:keepNext w:val="0"/>
        <w:keepLines w:val="0"/>
        <w:pageBreakBefore w:val="0"/>
        <w:widowControl/>
        <w:kinsoku/>
        <w:wordWrap/>
        <w:overflowPunct/>
        <w:topLinePunct w:val="0"/>
        <w:autoSpaceDE/>
        <w:autoSpaceDN/>
        <w:bidi w:val="0"/>
        <w:adjustRightInd/>
        <w:snapToGrid/>
        <w:spacing w:line="390" w:lineRule="exact"/>
        <w:ind w:left="0" w:leftChars="0" w:firstLine="403" w:firstLineChars="192"/>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课题研究要与课堂紧密结合，与学生的能力素质紧密结合。研究注重过程，重点解决课堂教学中的实际问题。课题研究效果要求明显，充分体现课题研究的内容，展示教学个性，追求活泼高效的课堂教学境界，使每一个学生都能在课堂上得到全面和谐健康的发展，从而为其终身学习打下良好基础。</w:t>
      </w:r>
    </w:p>
    <w:p w14:paraId="528A3940">
      <w:pPr>
        <w:keepNext w:val="0"/>
        <w:keepLines w:val="0"/>
        <w:pageBreakBefore w:val="0"/>
        <w:widowControl/>
        <w:kinsoku/>
        <w:wordWrap/>
        <w:overflowPunct/>
        <w:topLinePunct w:val="0"/>
        <w:autoSpaceDE/>
        <w:autoSpaceDN/>
        <w:bidi w:val="0"/>
        <w:adjustRightInd/>
        <w:snapToGrid/>
        <w:spacing w:line="390" w:lineRule="exact"/>
        <w:ind w:left="0" w:leftChars="0" w:firstLine="403" w:firstLineChars="192"/>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在课题研究过程中，课题内容、课题研究人员、课题研究方案不能轻易变更，若需要对课题内容、课题研究方案变更或对课题研究人员作调整，应由课题负责人认真填写《薛家实验小学课题研究变更申请书》提出书面申请，由科研课题领导小组审批允许后，方可对课题内容、课题研究方案变更或对课题研究人员进行调整。</w:t>
      </w:r>
    </w:p>
    <w:p w14:paraId="677613AE">
      <w:pPr>
        <w:keepNext w:val="0"/>
        <w:keepLines w:val="0"/>
        <w:pageBreakBefore w:val="0"/>
        <w:widowControl/>
        <w:kinsoku/>
        <w:wordWrap/>
        <w:overflowPunct/>
        <w:topLinePunct w:val="0"/>
        <w:autoSpaceDE/>
        <w:autoSpaceDN/>
        <w:bidi w:val="0"/>
        <w:adjustRightInd/>
        <w:snapToGrid/>
        <w:spacing w:line="390" w:lineRule="exact"/>
        <w:ind w:left="0" w:leftChars="0" w:firstLine="403" w:firstLineChars="192"/>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课题领导小组为每个课题小组建立课题档案（部分课题可以进行挂网分享），并对课题组每一个研究过程的实施进行指导、交流和检查，以保证课题小组研究的正常实施。每个月科研课题领导小组将抽查课题小组的活动情况、档案资料的收集与填写情况。</w:t>
      </w:r>
    </w:p>
    <w:p w14:paraId="4606F95A">
      <w:pPr>
        <w:keepNext w:val="0"/>
        <w:keepLines w:val="0"/>
        <w:pageBreakBefore w:val="0"/>
        <w:widowControl/>
        <w:kinsoku/>
        <w:wordWrap/>
        <w:overflowPunct/>
        <w:topLinePunct w:val="0"/>
        <w:autoSpaceDE/>
        <w:autoSpaceDN/>
        <w:bidi w:val="0"/>
        <w:adjustRightInd/>
        <w:snapToGrid/>
        <w:spacing w:line="390" w:lineRule="exact"/>
        <w:ind w:left="0" w:leftChars="0" w:firstLine="403" w:firstLineChars="192"/>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课题领导小组在对课题组进行指导、交流和检查时，将填写《薛家实验小学课题小组研究过程评价表》和《薛家实验小学课题研究人员评价表》，对课题小组和课题小组成员进行评价，并在学期末从中评选出“优秀课题组”和“科研标兵”进行表彰。</w:t>
      </w:r>
    </w:p>
    <w:p w14:paraId="2E8407A8">
      <w:pPr>
        <w:keepNext w:val="0"/>
        <w:keepLines w:val="0"/>
        <w:pageBreakBefore w:val="0"/>
        <w:widowControl/>
        <w:kinsoku/>
        <w:wordWrap/>
        <w:overflowPunct/>
        <w:topLinePunct w:val="0"/>
        <w:autoSpaceDE/>
        <w:autoSpaceDN/>
        <w:bidi w:val="0"/>
        <w:adjustRightInd/>
        <w:snapToGrid/>
        <w:spacing w:line="390" w:lineRule="exact"/>
        <w:ind w:left="0" w:leftChars="0" w:firstLine="405" w:firstLineChars="192"/>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三</w:t>
      </w:r>
      <w:r>
        <w:rPr>
          <w:rFonts w:hint="eastAsia" w:ascii="宋体" w:hAnsi="宋体" w:eastAsia="宋体" w:cs="宋体"/>
          <w:b/>
          <w:kern w:val="0"/>
          <w:sz w:val="21"/>
          <w:szCs w:val="21"/>
        </w:rPr>
        <w:t>、课题结题评审及科研成果的鉴定推广。</w:t>
      </w:r>
    </w:p>
    <w:p w14:paraId="07714D93">
      <w:pPr>
        <w:keepNext w:val="0"/>
        <w:keepLines w:val="0"/>
        <w:pageBreakBefore w:val="0"/>
        <w:widowControl/>
        <w:kinsoku/>
        <w:wordWrap/>
        <w:overflowPunct/>
        <w:topLinePunct w:val="0"/>
        <w:autoSpaceDE/>
        <w:autoSpaceDN/>
        <w:bidi w:val="0"/>
        <w:adjustRightInd/>
        <w:snapToGrid/>
        <w:spacing w:line="390" w:lineRule="exact"/>
        <w:ind w:left="0" w:leftChars="0" w:firstLine="403" w:firstLineChars="192"/>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课题研究结题后，由课题负责人填写《薛家实验小学科研课题结题申请书》向科研课题领导小组提出结题评审请求，同时提交课题研究过程全部档案和课题研究成果全部资料。</w:t>
      </w:r>
    </w:p>
    <w:p w14:paraId="5BE23972">
      <w:pPr>
        <w:keepNext w:val="0"/>
        <w:keepLines w:val="0"/>
        <w:pageBreakBefore w:val="0"/>
        <w:widowControl/>
        <w:kinsoku/>
        <w:wordWrap/>
        <w:overflowPunct/>
        <w:topLinePunct w:val="0"/>
        <w:autoSpaceDE/>
        <w:autoSpaceDN/>
        <w:bidi w:val="0"/>
        <w:adjustRightInd/>
        <w:snapToGrid/>
        <w:spacing w:line="390" w:lineRule="exact"/>
        <w:ind w:left="0" w:leftChars="0" w:firstLine="403" w:firstLineChars="192"/>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课题负责人填写提交“结题申请书”和全部档案材料后，由科研课题领导小组进行客观、公正、全面的评价，形成评审团集体鉴定意见后填写《薛家实验小学科研课题结题成果鉴定书》。</w:t>
      </w:r>
    </w:p>
    <w:p w14:paraId="6B96007B">
      <w:pPr>
        <w:keepNext w:val="0"/>
        <w:keepLines w:val="0"/>
        <w:pageBreakBefore w:val="0"/>
        <w:widowControl/>
        <w:kinsoku/>
        <w:wordWrap/>
        <w:overflowPunct/>
        <w:topLinePunct w:val="0"/>
        <w:autoSpaceDE/>
        <w:autoSpaceDN/>
        <w:bidi w:val="0"/>
        <w:adjustRightInd/>
        <w:snapToGrid/>
        <w:spacing w:line="390" w:lineRule="exact"/>
        <w:ind w:left="0" w:leftChars="0" w:firstLine="403" w:firstLineChars="192"/>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科研课题领导小组将根据已结题的课题小组的科研成果情况，为课题小组成员进行表彰鼓励，在自主发展项目中加入相应分值。</w:t>
      </w:r>
    </w:p>
    <w:p w14:paraId="7AA1C0BC">
      <w:pPr>
        <w:keepNext w:val="0"/>
        <w:keepLines w:val="0"/>
        <w:pageBreakBefore w:val="0"/>
        <w:widowControl/>
        <w:kinsoku/>
        <w:wordWrap/>
        <w:overflowPunct/>
        <w:topLinePunct w:val="0"/>
        <w:autoSpaceDE/>
        <w:autoSpaceDN/>
        <w:bidi w:val="0"/>
        <w:adjustRightInd/>
        <w:snapToGrid/>
        <w:spacing w:line="390" w:lineRule="exact"/>
        <w:ind w:left="0" w:leftChars="0" w:firstLine="403" w:firstLineChars="192"/>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除对取得科研成果的课题小组进行表彰外，要在全校进行公开展示、推广。较突出的科研成果尽量到校外展示。</w:t>
      </w:r>
    </w:p>
    <w:p w14:paraId="55AE4809">
      <w:pPr>
        <w:keepNext w:val="0"/>
        <w:keepLines w:val="0"/>
        <w:pageBreakBefore w:val="0"/>
        <w:widowControl w:val="0"/>
        <w:kinsoku/>
        <w:wordWrap/>
        <w:overflowPunct/>
        <w:topLinePunct w:val="0"/>
        <w:autoSpaceDE/>
        <w:autoSpaceDN/>
        <w:bidi w:val="0"/>
        <w:adjustRightInd/>
        <w:snapToGrid/>
        <w:spacing w:beforeAutospacing="0" w:afterAutospacing="0" w:line="390" w:lineRule="exact"/>
        <w:ind w:left="0" w:leftChars="0"/>
        <w:textAlignment w:val="auto"/>
        <w:rPr>
          <w:rFonts w:hint="eastAsia" w:ascii="宋体" w:hAnsi="宋体" w:eastAsia="宋体" w:cs="宋体"/>
          <w:b/>
          <w:bCs/>
          <w:sz w:val="21"/>
          <w:szCs w:val="21"/>
        </w:rPr>
      </w:pPr>
      <w:r>
        <w:rPr>
          <w:rFonts w:hint="eastAsia" w:ascii="宋体" w:hAnsi="宋体" w:eastAsia="宋体" w:cs="宋体"/>
          <w:sz w:val="21"/>
          <w:szCs w:val="21"/>
        </w:rPr>
        <w:t xml:space="preserve">    5</w:t>
      </w:r>
      <w:r>
        <w:rPr>
          <w:rFonts w:hint="eastAsia" w:ascii="宋体" w:hAnsi="宋体" w:eastAsia="宋体" w:cs="宋体"/>
          <w:sz w:val="21"/>
          <w:szCs w:val="21"/>
          <w:lang w:val="en-US" w:eastAsia="zh-CN"/>
        </w:rPr>
        <w:t>.</w:t>
      </w:r>
      <w:r>
        <w:rPr>
          <w:rFonts w:hint="eastAsia" w:ascii="宋体" w:hAnsi="宋体" w:eastAsia="宋体" w:cs="宋体"/>
          <w:sz w:val="21"/>
          <w:szCs w:val="21"/>
        </w:rPr>
        <w:t>对于在课题研究中有较好的价值引领、过程扎实、成果明显的校级课题，经工作指导小组推荐，可以积极申报区市级课题。</w:t>
      </w:r>
    </w:p>
    <w:p w14:paraId="1976B5FD">
      <w:pPr>
        <w:keepNext w:val="0"/>
        <w:keepLines w:val="0"/>
        <w:pageBreakBefore w:val="0"/>
        <w:kinsoku/>
        <w:overflowPunct/>
        <w:topLinePunct w:val="0"/>
        <w:autoSpaceDE/>
        <w:autoSpaceDN/>
        <w:bidi w:val="0"/>
        <w:adjustRightInd/>
        <w:spacing w:line="400" w:lineRule="exact"/>
        <w:ind w:left="0" w:leftChars="0"/>
        <w:jc w:val="center"/>
        <w:textAlignment w:val="auto"/>
        <w:rPr>
          <w:rFonts w:hint="eastAsia" w:ascii="宋体" w:hAnsi="宋体" w:eastAsia="宋体" w:cs="宋体"/>
          <w:b/>
          <w:kern w:val="0"/>
          <w:sz w:val="21"/>
          <w:szCs w:val="21"/>
          <w:lang w:val="en-US" w:eastAsia="zh-CN"/>
        </w:rPr>
      </w:pPr>
    </w:p>
    <w:p w14:paraId="703DA73C">
      <w:pPr>
        <w:keepNext w:val="0"/>
        <w:keepLines w:val="0"/>
        <w:pageBreakBefore w:val="0"/>
        <w:widowControl w:val="0"/>
        <w:kinsoku/>
        <w:wordWrap/>
        <w:overflowPunct/>
        <w:topLinePunct w:val="0"/>
        <w:autoSpaceDE/>
        <w:autoSpaceDN/>
        <w:bidi w:val="0"/>
        <w:adjustRightInd/>
        <w:snapToGrid/>
        <w:spacing w:line="390" w:lineRule="exact"/>
        <w:ind w:left="0" w:leftChars="0"/>
        <w:jc w:val="center"/>
        <w:textAlignment w:val="auto"/>
        <w:rPr>
          <w:rFonts w:hint="eastAsia" w:ascii="宋体" w:hAnsi="宋体" w:eastAsia="宋体" w:cs="宋体"/>
          <w:b/>
          <w:sz w:val="21"/>
          <w:szCs w:val="21"/>
          <w:lang w:eastAsia="zh-CN"/>
        </w:rPr>
      </w:pPr>
      <w:r>
        <w:rPr>
          <w:rFonts w:hint="eastAsia" w:ascii="宋体" w:hAnsi="宋体" w:eastAsia="宋体" w:cs="宋体"/>
          <w:b/>
          <w:kern w:val="0"/>
          <w:sz w:val="21"/>
          <w:szCs w:val="21"/>
          <w:lang w:val="en-US" w:eastAsia="zh-CN"/>
        </w:rPr>
        <w:t>薛家实验小学</w:t>
      </w:r>
      <w:r>
        <w:rPr>
          <w:rFonts w:hint="eastAsia" w:ascii="宋体" w:hAnsi="宋体" w:eastAsia="宋体" w:cs="宋体"/>
          <w:b/>
          <w:sz w:val="21"/>
          <w:szCs w:val="21"/>
        </w:rPr>
        <w:t>教师</w:t>
      </w:r>
      <w:r>
        <w:rPr>
          <w:rFonts w:hint="eastAsia" w:ascii="宋体" w:hAnsi="宋体" w:eastAsia="宋体" w:cs="宋体"/>
          <w:b/>
          <w:sz w:val="21"/>
          <w:szCs w:val="21"/>
          <w:lang w:val="en-US" w:eastAsia="zh-CN"/>
        </w:rPr>
        <w:t>专业</w:t>
      </w:r>
      <w:r>
        <w:rPr>
          <w:rFonts w:hint="eastAsia" w:ascii="宋体" w:hAnsi="宋体" w:eastAsia="宋体" w:cs="宋体"/>
          <w:b/>
          <w:sz w:val="21"/>
          <w:szCs w:val="21"/>
        </w:rPr>
        <w:t>发展项目组管理</w:t>
      </w:r>
      <w:r>
        <w:rPr>
          <w:rFonts w:hint="eastAsia" w:ascii="宋体" w:hAnsi="宋体" w:eastAsia="宋体" w:cs="宋体"/>
          <w:b/>
          <w:sz w:val="21"/>
          <w:szCs w:val="21"/>
          <w:lang w:val="en-US" w:eastAsia="zh-CN"/>
        </w:rPr>
        <w:t>制度</w:t>
      </w:r>
    </w:p>
    <w:p w14:paraId="7674A6BD">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22" w:firstLineChars="200"/>
        <w:textAlignment w:val="auto"/>
        <w:outlineLvl w:val="9"/>
        <w:rPr>
          <w:rFonts w:hint="eastAsia" w:ascii="宋体" w:hAnsi="宋体" w:eastAsia="宋体" w:cs="宋体"/>
          <w:b/>
          <w:sz w:val="21"/>
          <w:szCs w:val="21"/>
        </w:rPr>
      </w:pPr>
      <w:r>
        <w:rPr>
          <w:rFonts w:hint="eastAsia" w:ascii="宋体" w:hAnsi="宋体" w:eastAsia="宋体" w:cs="宋体"/>
          <w:b/>
          <w:sz w:val="21"/>
          <w:szCs w:val="21"/>
        </w:rPr>
        <w:t>一、组建目的</w:t>
      </w:r>
    </w:p>
    <w:p w14:paraId="7BF072AD">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“青年教师发展项目组”（下简称项目组）是以</w:t>
      </w:r>
      <w:r>
        <w:rPr>
          <w:rFonts w:hint="eastAsia" w:ascii="宋体" w:hAnsi="宋体" w:eastAsia="宋体" w:cs="宋体"/>
          <w:sz w:val="21"/>
          <w:szCs w:val="21"/>
          <w:lang w:eastAsia="zh-CN"/>
        </w:rPr>
        <w:t>不同梯队教师</w:t>
      </w:r>
      <w:r>
        <w:rPr>
          <w:rFonts w:hint="eastAsia" w:ascii="宋体" w:hAnsi="宋体" w:eastAsia="宋体" w:cs="宋体"/>
          <w:sz w:val="21"/>
          <w:szCs w:val="21"/>
        </w:rPr>
        <w:t>命名、领衔人为核心、吸引同一</w:t>
      </w:r>
      <w:r>
        <w:rPr>
          <w:rFonts w:hint="eastAsia" w:ascii="宋体" w:hAnsi="宋体" w:eastAsia="宋体" w:cs="宋体"/>
          <w:sz w:val="21"/>
          <w:szCs w:val="21"/>
          <w:lang w:eastAsia="zh-CN"/>
        </w:rPr>
        <w:t>年龄层次的优秀</w:t>
      </w:r>
      <w:r>
        <w:rPr>
          <w:rFonts w:hint="eastAsia" w:ascii="宋体" w:hAnsi="宋体" w:eastAsia="宋体" w:cs="宋体"/>
          <w:sz w:val="21"/>
          <w:szCs w:val="21"/>
        </w:rPr>
        <w:t>教师加入而组成的教师培训基地，是教师培训与教科研有关职能的延伸与补充。组建项目组，是为了建立起教师间合作互动的培养人才的新机制，发挥学校高水平教师的专业引领作用，使其成为培养教师重要的发源地和孵化地，促进学校教育事业更好更快地发展。</w:t>
      </w:r>
    </w:p>
    <w:p w14:paraId="675D5F68">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22" w:firstLineChars="200"/>
        <w:textAlignment w:val="auto"/>
        <w:outlineLvl w:val="9"/>
        <w:rPr>
          <w:rFonts w:hint="eastAsia" w:ascii="宋体" w:hAnsi="宋体" w:eastAsia="宋体" w:cs="宋体"/>
          <w:b/>
          <w:sz w:val="21"/>
          <w:szCs w:val="21"/>
        </w:rPr>
      </w:pPr>
      <w:r>
        <w:rPr>
          <w:rFonts w:hint="eastAsia" w:ascii="宋体" w:hAnsi="宋体" w:eastAsia="宋体" w:cs="宋体"/>
          <w:b/>
          <w:sz w:val="21"/>
          <w:szCs w:val="21"/>
        </w:rPr>
        <w:t>二、工作职责</w:t>
      </w:r>
    </w:p>
    <w:p w14:paraId="71B9982F">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项目组</w:t>
      </w:r>
      <w:r>
        <w:rPr>
          <w:rFonts w:hint="eastAsia" w:ascii="宋体" w:hAnsi="宋体" w:eastAsia="宋体" w:cs="宋体"/>
          <w:sz w:val="21"/>
          <w:szCs w:val="21"/>
        </w:rPr>
        <w:t>的职责主要是加强学科专题研究，培养优秀青年骨干教师，锤炼班级学生良好学习习惯，其主要职责为：</w:t>
      </w:r>
    </w:p>
    <w:p w14:paraId="066C824A">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22" w:firstLineChars="200"/>
        <w:textAlignment w:val="auto"/>
        <w:outlineLvl w:val="9"/>
        <w:rPr>
          <w:rFonts w:hint="eastAsia" w:ascii="宋体" w:hAnsi="宋体" w:eastAsia="宋体" w:cs="宋体"/>
          <w:sz w:val="21"/>
          <w:szCs w:val="21"/>
          <w:lang w:eastAsia="zh-CN"/>
        </w:rPr>
      </w:pPr>
      <w:r>
        <w:rPr>
          <w:rFonts w:hint="eastAsia" w:ascii="宋体" w:hAnsi="宋体" w:eastAsia="宋体" w:cs="宋体"/>
          <w:b/>
          <w:bCs/>
          <w:sz w:val="21"/>
          <w:szCs w:val="21"/>
        </w:rPr>
        <w:t>（一）</w:t>
      </w:r>
      <w:r>
        <w:rPr>
          <w:rFonts w:hint="eastAsia" w:ascii="宋体" w:hAnsi="宋体" w:eastAsia="宋体" w:cs="宋体"/>
          <w:b/>
          <w:bCs/>
          <w:sz w:val="21"/>
          <w:szCs w:val="21"/>
          <w:lang w:eastAsia="zh-CN"/>
        </w:rPr>
        <w:t>导师</w:t>
      </w:r>
      <w:r>
        <w:rPr>
          <w:rFonts w:hint="eastAsia" w:ascii="宋体" w:hAnsi="宋体" w:eastAsia="宋体" w:cs="宋体"/>
          <w:b/>
          <w:bCs/>
          <w:sz w:val="21"/>
          <w:szCs w:val="21"/>
        </w:rPr>
        <w:t>培养制：</w:t>
      </w:r>
      <w:r>
        <w:rPr>
          <w:rFonts w:hint="eastAsia" w:ascii="宋体" w:hAnsi="宋体" w:eastAsia="宋体" w:cs="宋体"/>
          <w:sz w:val="21"/>
          <w:szCs w:val="21"/>
          <w:lang w:eastAsia="zh-CN"/>
        </w:rPr>
        <w:t>聘请教育专家为导师，根据要求制订培养方案，包括培养目标、培训课程、培训形式、研究专题、培训考核等，使项目组成员在工作周期内（一学年）基本达到培养目标。</w:t>
      </w:r>
    </w:p>
    <w:p w14:paraId="661982CF">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22" w:firstLineChars="200"/>
        <w:textAlignment w:val="auto"/>
        <w:outlineLvl w:val="9"/>
        <w:rPr>
          <w:rFonts w:hint="eastAsia" w:ascii="宋体" w:hAnsi="宋体" w:eastAsia="宋体" w:cs="宋体"/>
          <w:sz w:val="21"/>
          <w:szCs w:val="21"/>
          <w:lang w:eastAsia="zh-CN"/>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团长</w:t>
      </w:r>
      <w:r>
        <w:rPr>
          <w:rFonts w:hint="eastAsia" w:ascii="宋体" w:hAnsi="宋体" w:eastAsia="宋体" w:cs="宋体"/>
          <w:b/>
          <w:bCs/>
          <w:sz w:val="21"/>
          <w:szCs w:val="21"/>
        </w:rPr>
        <w:t>领衔制：</w:t>
      </w:r>
      <w:r>
        <w:rPr>
          <w:rFonts w:hint="eastAsia" w:ascii="宋体" w:hAnsi="宋体" w:eastAsia="宋体" w:cs="宋体"/>
          <w:sz w:val="21"/>
          <w:szCs w:val="21"/>
          <w:lang w:eastAsia="zh-CN"/>
        </w:rPr>
        <w:t>以校内团长为核心，以群体成员智慧为依托，以共同成长发展为目标，对学科教学工作进行专题或专项研究，工作周期内有相关工作过程及成果显现。</w:t>
      </w:r>
    </w:p>
    <w:p w14:paraId="4906E1B4">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22" w:firstLineChars="200"/>
        <w:textAlignment w:val="auto"/>
        <w:outlineLvl w:val="9"/>
        <w:rPr>
          <w:rFonts w:hint="eastAsia" w:ascii="宋体" w:hAnsi="宋体" w:eastAsia="宋体" w:cs="宋体"/>
          <w:sz w:val="21"/>
          <w:szCs w:val="21"/>
          <w:lang w:eastAsia="zh-CN"/>
        </w:rPr>
      </w:pPr>
      <w:r>
        <w:rPr>
          <w:rFonts w:hint="eastAsia" w:ascii="宋体" w:hAnsi="宋体" w:eastAsia="宋体" w:cs="宋体"/>
          <w:b/>
          <w:bCs/>
          <w:sz w:val="21"/>
          <w:szCs w:val="21"/>
        </w:rPr>
        <w:t>（三）成果辐射制：</w:t>
      </w:r>
      <w:r>
        <w:rPr>
          <w:rFonts w:hint="eastAsia" w:ascii="宋体" w:hAnsi="宋体" w:eastAsia="宋体" w:cs="宋体"/>
          <w:sz w:val="21"/>
          <w:szCs w:val="21"/>
          <w:lang w:val="en-US" w:eastAsia="zh-CN"/>
        </w:rPr>
        <w:t>工作</w:t>
      </w:r>
      <w:r>
        <w:rPr>
          <w:rFonts w:hint="eastAsia" w:ascii="宋体" w:hAnsi="宋体" w:eastAsia="宋体" w:cs="宋体"/>
          <w:sz w:val="21"/>
          <w:szCs w:val="21"/>
          <w:lang w:eastAsia="zh-CN"/>
        </w:rPr>
        <w:t>周期内，项目组在教育教学教科研等成果应以论文、研讨会、报告会、论坛、公开教学、现场指导、指导读书、观摩考察等形式在学校范围内介绍、推广。基本要求为：每个项目组在运行期间，按照子方案形成研究课题，形成学期研究成果，有相关论文发表或获奖。</w:t>
      </w:r>
    </w:p>
    <w:p w14:paraId="58FBB643">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22" w:firstLineChars="200"/>
        <w:textAlignment w:val="auto"/>
        <w:outlineLvl w:val="9"/>
        <w:rPr>
          <w:rFonts w:hint="eastAsia" w:ascii="宋体" w:hAnsi="宋体" w:eastAsia="宋体" w:cs="宋体"/>
          <w:b/>
          <w:sz w:val="21"/>
          <w:szCs w:val="21"/>
        </w:rPr>
      </w:pPr>
      <w:r>
        <w:rPr>
          <w:rFonts w:hint="eastAsia" w:ascii="宋体" w:hAnsi="宋体" w:eastAsia="宋体" w:cs="宋体"/>
          <w:b/>
          <w:sz w:val="21"/>
          <w:szCs w:val="21"/>
        </w:rPr>
        <w:t>三、运行方式</w:t>
      </w:r>
    </w:p>
    <w:p w14:paraId="70A54123">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长程策划：</w:t>
      </w:r>
      <w:r>
        <w:rPr>
          <w:rFonts w:hint="eastAsia" w:ascii="宋体" w:hAnsi="宋体" w:eastAsia="宋体" w:cs="宋体"/>
          <w:sz w:val="21"/>
          <w:szCs w:val="21"/>
          <w:lang w:eastAsia="zh-CN"/>
        </w:rPr>
        <w:t>制定项目组研究计划，明确学期目标，关注专题研究、优秀教师成长，班级良好习惯打造。</w:t>
      </w:r>
    </w:p>
    <w:p w14:paraId="39BD6FBF">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扎实引领：</w:t>
      </w:r>
      <w:r>
        <w:rPr>
          <w:rFonts w:hint="eastAsia" w:ascii="宋体" w:hAnsi="宋体" w:eastAsia="宋体" w:cs="宋体"/>
          <w:sz w:val="21"/>
          <w:szCs w:val="21"/>
          <w:lang w:eastAsia="zh-CN"/>
        </w:rPr>
        <w:t>关注过程运行，引领组内成员围绕学期研究目标，扎实日常研究，</w:t>
      </w:r>
    </w:p>
    <w:p w14:paraId="5F01558B">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成果提炼：</w:t>
      </w:r>
      <w:r>
        <w:rPr>
          <w:rFonts w:hint="eastAsia" w:ascii="宋体" w:hAnsi="宋体" w:eastAsia="宋体" w:cs="宋体"/>
          <w:sz w:val="21"/>
          <w:szCs w:val="21"/>
          <w:lang w:eastAsia="zh-CN"/>
        </w:rPr>
        <w:t>注重成果提炼，学期末，由校内团长协调人策划、呈现研究专题成果材料，教师发展现状，推荐组内“优秀教师”，学校将组织考核成员对“项目组”学期成绩进行综合考量并表彰。</w:t>
      </w:r>
    </w:p>
    <w:p w14:paraId="0DC24646">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22" w:firstLineChars="200"/>
        <w:textAlignment w:val="auto"/>
        <w:outlineLvl w:val="9"/>
        <w:rPr>
          <w:rFonts w:hint="eastAsia" w:ascii="宋体" w:hAnsi="宋体" w:eastAsia="宋体" w:cs="宋体"/>
          <w:b/>
          <w:sz w:val="21"/>
          <w:szCs w:val="21"/>
        </w:rPr>
      </w:pPr>
      <w:r>
        <w:rPr>
          <w:rFonts w:hint="eastAsia" w:ascii="宋体" w:hAnsi="宋体" w:eastAsia="宋体" w:cs="宋体"/>
          <w:b/>
          <w:sz w:val="21"/>
          <w:szCs w:val="21"/>
        </w:rPr>
        <w:t>四、项目保障</w:t>
      </w:r>
    </w:p>
    <w:p w14:paraId="10DA030F">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学校负责核拨项目组经费。经费由工作经费及校内团长个人津贴两部分组成。</w:t>
      </w:r>
    </w:p>
    <w:p w14:paraId="560835EE">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工作经费用途：工作经费必须用于项目组的各项业务活动，如添置书籍、工作设备；课题研究、专题研究经费；聘请专家的授课费；与工作有关的观摩考察费等。</w:t>
      </w:r>
    </w:p>
    <w:p w14:paraId="493BD860">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13" w:firstLineChars="196"/>
        <w:textAlignment w:val="auto"/>
        <w:outlineLvl w:val="9"/>
        <w:rPr>
          <w:rFonts w:hint="eastAsia" w:ascii="宋体" w:hAnsi="宋体" w:eastAsia="宋体" w:cs="宋体"/>
          <w:b/>
          <w:sz w:val="21"/>
          <w:szCs w:val="21"/>
        </w:rPr>
      </w:pPr>
      <w:r>
        <w:rPr>
          <w:rFonts w:hint="eastAsia" w:ascii="宋体" w:hAnsi="宋体" w:eastAsia="宋体" w:cs="宋体"/>
          <w:b/>
          <w:sz w:val="21"/>
          <w:szCs w:val="21"/>
        </w:rPr>
        <w:t>五、考核评估</w:t>
      </w:r>
    </w:p>
    <w:p w14:paraId="4DF99E71">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依据《新北区薛家</w:t>
      </w:r>
      <w:r>
        <w:rPr>
          <w:rFonts w:hint="eastAsia" w:ascii="宋体" w:hAnsi="宋体" w:eastAsia="宋体" w:cs="宋体"/>
          <w:sz w:val="21"/>
          <w:szCs w:val="21"/>
          <w:lang w:val="en-US" w:eastAsia="zh-CN"/>
        </w:rPr>
        <w:t>实验</w:t>
      </w:r>
      <w:r>
        <w:rPr>
          <w:rFonts w:hint="eastAsia" w:ascii="宋体" w:hAnsi="宋体" w:eastAsia="宋体" w:cs="宋体"/>
          <w:sz w:val="21"/>
          <w:szCs w:val="21"/>
          <w:lang w:eastAsia="zh-CN"/>
        </w:rPr>
        <w:t>小学“项目组”考核评估细则》开展过程性评价和每学期一次的总结性评估，评估方式有听取汇报；查阅资料；调查访谈；成果检验。</w:t>
      </w:r>
    </w:p>
    <w:p w14:paraId="0D49BC92">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在过程性评估和终结性评估中，对合作组优质的成果予以推广，对成绩突出的项目组成员给予奖励。</w:t>
      </w:r>
    </w:p>
    <w:p w14:paraId="1B3569DB">
      <w:pPr>
        <w:keepNext w:val="0"/>
        <w:keepLines w:val="0"/>
        <w:pageBreakBefore w:val="0"/>
        <w:widowControl w:val="0"/>
        <w:kinsoku/>
        <w:wordWrap/>
        <w:overflowPunct/>
        <w:topLinePunct w:val="0"/>
        <w:autoSpaceDE/>
        <w:autoSpaceDN/>
        <w:bidi w:val="0"/>
        <w:adjustRightInd/>
        <w:spacing w:line="400" w:lineRule="exact"/>
        <w:ind w:left="0" w:leftChars="0" w:right="0" w:rightChars="0" w:firstLine="413" w:firstLineChars="196"/>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新北区薛家</w:t>
      </w:r>
      <w:r>
        <w:rPr>
          <w:rFonts w:hint="eastAsia" w:ascii="宋体" w:hAnsi="宋体" w:eastAsia="宋体" w:cs="宋体"/>
          <w:b/>
          <w:bCs/>
          <w:sz w:val="21"/>
          <w:szCs w:val="21"/>
          <w:lang w:val="en-US" w:eastAsia="zh-CN"/>
        </w:rPr>
        <w:t>实验</w:t>
      </w:r>
      <w:r>
        <w:rPr>
          <w:rFonts w:hint="eastAsia" w:ascii="宋体" w:hAnsi="宋体" w:eastAsia="宋体" w:cs="宋体"/>
          <w:b/>
          <w:bCs/>
          <w:sz w:val="21"/>
          <w:szCs w:val="21"/>
        </w:rPr>
        <w:t>小学“项目合作组”考核评估细则</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3322"/>
        <w:gridCol w:w="927"/>
        <w:gridCol w:w="657"/>
        <w:gridCol w:w="660"/>
        <w:gridCol w:w="643"/>
      </w:tblGrid>
      <w:tr w14:paraId="73C3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1415E6FB">
            <w:pPr>
              <w:keepNext w:val="0"/>
              <w:keepLines w:val="0"/>
              <w:pageBreakBefore w:val="0"/>
              <w:widowControl w:val="0"/>
              <w:kinsoku/>
              <w:wordWrap/>
              <w:overflowPunct/>
              <w:topLinePunct w:val="0"/>
              <w:autoSpaceDE/>
              <w:autoSpaceDN/>
              <w:bidi w:val="0"/>
              <w:adjustRightInd/>
              <w:spacing w:line="280" w:lineRule="exact"/>
              <w:ind w:left="0" w:leftChars="0"/>
              <w:jc w:val="center"/>
              <w:textAlignment w:val="auto"/>
              <w:rPr>
                <w:rFonts w:hint="eastAsia" w:ascii="仿宋" w:hAnsi="仿宋" w:eastAsia="仿宋" w:cs="仿宋"/>
                <w:sz w:val="18"/>
                <w:szCs w:val="18"/>
              </w:rPr>
            </w:pPr>
            <w:r>
              <w:rPr>
                <w:rFonts w:hint="eastAsia" w:ascii="仿宋" w:hAnsi="仿宋" w:eastAsia="仿宋" w:cs="仿宋"/>
                <w:sz w:val="18"/>
                <w:szCs w:val="18"/>
              </w:rPr>
              <w:t>评估</w:t>
            </w:r>
          </w:p>
          <w:p w14:paraId="17F68576">
            <w:pPr>
              <w:keepNext w:val="0"/>
              <w:keepLines w:val="0"/>
              <w:pageBreakBefore w:val="0"/>
              <w:widowControl w:val="0"/>
              <w:kinsoku/>
              <w:wordWrap/>
              <w:overflowPunct/>
              <w:topLinePunct w:val="0"/>
              <w:autoSpaceDE/>
              <w:autoSpaceDN/>
              <w:bidi w:val="0"/>
              <w:adjustRightInd/>
              <w:spacing w:line="280" w:lineRule="exact"/>
              <w:ind w:left="0" w:leftChars="0"/>
              <w:jc w:val="center"/>
              <w:textAlignment w:val="auto"/>
              <w:rPr>
                <w:rFonts w:hint="eastAsia" w:ascii="仿宋" w:hAnsi="仿宋" w:eastAsia="仿宋" w:cs="仿宋"/>
                <w:sz w:val="18"/>
                <w:szCs w:val="18"/>
                <w:vertAlign w:val="baseline"/>
              </w:rPr>
            </w:pPr>
            <w:r>
              <w:rPr>
                <w:rFonts w:hint="eastAsia" w:ascii="仿宋" w:hAnsi="仿宋" w:eastAsia="仿宋" w:cs="仿宋"/>
                <w:sz w:val="18"/>
                <w:szCs w:val="18"/>
              </w:rPr>
              <w:t>项目</w:t>
            </w:r>
          </w:p>
        </w:tc>
        <w:tc>
          <w:tcPr>
            <w:tcW w:w="3322" w:type="dxa"/>
            <w:vAlign w:val="center"/>
          </w:tcPr>
          <w:p w14:paraId="722B17A9">
            <w:pPr>
              <w:keepNext w:val="0"/>
              <w:keepLines w:val="0"/>
              <w:pageBreakBefore w:val="0"/>
              <w:widowControl w:val="0"/>
              <w:kinsoku/>
              <w:wordWrap/>
              <w:overflowPunct/>
              <w:topLinePunct w:val="0"/>
              <w:autoSpaceDE/>
              <w:autoSpaceDN/>
              <w:bidi w:val="0"/>
              <w:adjustRightInd/>
              <w:spacing w:line="280" w:lineRule="exact"/>
              <w:ind w:left="0" w:leftChars="0"/>
              <w:jc w:val="center"/>
              <w:textAlignment w:val="auto"/>
              <w:rPr>
                <w:rFonts w:hint="eastAsia" w:ascii="仿宋" w:hAnsi="仿宋" w:eastAsia="仿宋" w:cs="仿宋"/>
                <w:sz w:val="18"/>
                <w:szCs w:val="18"/>
                <w:vertAlign w:val="baseline"/>
              </w:rPr>
            </w:pPr>
            <w:r>
              <w:rPr>
                <w:rFonts w:hint="eastAsia" w:ascii="仿宋" w:hAnsi="仿宋" w:eastAsia="仿宋" w:cs="仿宋"/>
                <w:sz w:val="18"/>
                <w:szCs w:val="18"/>
              </w:rPr>
              <w:t>评估指标</w:t>
            </w:r>
          </w:p>
        </w:tc>
        <w:tc>
          <w:tcPr>
            <w:tcW w:w="927" w:type="dxa"/>
            <w:vAlign w:val="center"/>
          </w:tcPr>
          <w:p w14:paraId="47398980">
            <w:pPr>
              <w:keepNext w:val="0"/>
              <w:keepLines w:val="0"/>
              <w:pageBreakBefore w:val="0"/>
              <w:widowControl w:val="0"/>
              <w:kinsoku/>
              <w:wordWrap/>
              <w:overflowPunct/>
              <w:topLinePunct w:val="0"/>
              <w:autoSpaceDE/>
              <w:autoSpaceDN/>
              <w:bidi w:val="0"/>
              <w:adjustRightInd/>
              <w:spacing w:line="280" w:lineRule="exact"/>
              <w:ind w:left="0" w:leftChars="0" w:right="0" w:rightChars="0"/>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评估</w:t>
            </w:r>
          </w:p>
          <w:p w14:paraId="06595DE4">
            <w:pPr>
              <w:keepNext w:val="0"/>
              <w:keepLines w:val="0"/>
              <w:pageBreakBefore w:val="0"/>
              <w:widowControl w:val="0"/>
              <w:kinsoku/>
              <w:wordWrap/>
              <w:overflowPunct/>
              <w:topLinePunct w:val="0"/>
              <w:autoSpaceDE/>
              <w:autoSpaceDN/>
              <w:bidi w:val="0"/>
              <w:adjustRightInd/>
              <w:spacing w:line="280" w:lineRule="exact"/>
              <w:ind w:left="0" w:leftChars="0" w:right="0" w:rightChars="0"/>
              <w:jc w:val="center"/>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rPr>
              <w:t>办法</w:t>
            </w:r>
          </w:p>
        </w:tc>
        <w:tc>
          <w:tcPr>
            <w:tcW w:w="657" w:type="dxa"/>
            <w:vAlign w:val="center"/>
          </w:tcPr>
          <w:p w14:paraId="1C2F8C18">
            <w:pPr>
              <w:keepNext w:val="0"/>
              <w:keepLines w:val="0"/>
              <w:pageBreakBefore w:val="0"/>
              <w:widowControl w:val="0"/>
              <w:kinsoku/>
              <w:wordWrap/>
              <w:overflowPunct/>
              <w:topLinePunct w:val="0"/>
              <w:autoSpaceDE/>
              <w:autoSpaceDN/>
              <w:bidi w:val="0"/>
              <w:adjustRightInd/>
              <w:spacing w:line="280" w:lineRule="exact"/>
              <w:ind w:left="0" w:leftChars="0" w:right="0" w:rightChars="0"/>
              <w:jc w:val="center"/>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rPr>
              <w:t>标准</w:t>
            </w:r>
          </w:p>
        </w:tc>
        <w:tc>
          <w:tcPr>
            <w:tcW w:w="660" w:type="dxa"/>
            <w:vAlign w:val="center"/>
          </w:tcPr>
          <w:p w14:paraId="4D3A7719">
            <w:pPr>
              <w:keepNext w:val="0"/>
              <w:keepLines w:val="0"/>
              <w:pageBreakBefore w:val="0"/>
              <w:widowControl w:val="0"/>
              <w:kinsoku/>
              <w:wordWrap/>
              <w:overflowPunct/>
              <w:topLinePunct w:val="0"/>
              <w:autoSpaceDE/>
              <w:autoSpaceDN/>
              <w:bidi w:val="0"/>
              <w:adjustRightInd/>
              <w:spacing w:line="280" w:lineRule="exact"/>
              <w:ind w:left="0" w:leftChars="0" w:right="0" w:rightChars="0"/>
              <w:jc w:val="center"/>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rPr>
              <w:t>自评分</w:t>
            </w:r>
          </w:p>
        </w:tc>
        <w:tc>
          <w:tcPr>
            <w:tcW w:w="643" w:type="dxa"/>
            <w:vAlign w:val="center"/>
          </w:tcPr>
          <w:p w14:paraId="4627B2A0">
            <w:pPr>
              <w:keepNext w:val="0"/>
              <w:keepLines w:val="0"/>
              <w:pageBreakBefore w:val="0"/>
              <w:widowControl w:val="0"/>
              <w:kinsoku/>
              <w:wordWrap/>
              <w:overflowPunct/>
              <w:topLinePunct w:val="0"/>
              <w:autoSpaceDE/>
              <w:autoSpaceDN/>
              <w:bidi w:val="0"/>
              <w:adjustRightInd/>
              <w:spacing w:line="280" w:lineRule="exact"/>
              <w:ind w:left="0" w:leftChars="0" w:right="0" w:rightChars="0"/>
              <w:jc w:val="center"/>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rPr>
              <w:t>评分</w:t>
            </w:r>
          </w:p>
        </w:tc>
      </w:tr>
      <w:tr w14:paraId="5221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restart"/>
            <w:vAlign w:val="center"/>
          </w:tcPr>
          <w:p w14:paraId="58B19716">
            <w:pPr>
              <w:keepNext w:val="0"/>
              <w:keepLines w:val="0"/>
              <w:pageBreakBefore w:val="0"/>
              <w:widowControl w:val="0"/>
              <w:kinsoku/>
              <w:wordWrap/>
              <w:overflowPunct/>
              <w:topLinePunct w:val="0"/>
              <w:autoSpaceDE/>
              <w:autoSpaceDN/>
              <w:bidi w:val="0"/>
              <w:adjustRightInd/>
              <w:spacing w:line="280" w:lineRule="exact"/>
              <w:ind w:left="0" w:leftChars="0" w:right="0" w:rightChars="0"/>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工作组方案</w:t>
            </w:r>
          </w:p>
          <w:p w14:paraId="7EF8621B">
            <w:pPr>
              <w:keepNext w:val="0"/>
              <w:keepLines w:val="0"/>
              <w:pageBreakBefore w:val="0"/>
              <w:widowControl w:val="0"/>
              <w:kinsoku/>
              <w:wordWrap/>
              <w:overflowPunct/>
              <w:topLinePunct w:val="0"/>
              <w:autoSpaceDE/>
              <w:autoSpaceDN/>
              <w:bidi w:val="0"/>
              <w:adjustRightInd/>
              <w:spacing w:line="280" w:lineRule="exact"/>
              <w:ind w:left="0" w:leftChars="0"/>
              <w:jc w:val="center"/>
              <w:textAlignment w:val="auto"/>
              <w:rPr>
                <w:rFonts w:hint="eastAsia" w:ascii="仿宋" w:hAnsi="仿宋" w:eastAsia="仿宋" w:cs="仿宋"/>
                <w:sz w:val="18"/>
                <w:szCs w:val="18"/>
                <w:vertAlign w:val="baseline"/>
              </w:rPr>
            </w:pPr>
            <w:r>
              <w:rPr>
                <w:rFonts w:hint="eastAsia" w:ascii="仿宋" w:hAnsi="仿宋" w:eastAsia="仿宋" w:cs="仿宋"/>
                <w:sz w:val="18"/>
                <w:szCs w:val="18"/>
              </w:rPr>
              <w:t>20分</w:t>
            </w:r>
          </w:p>
        </w:tc>
        <w:tc>
          <w:tcPr>
            <w:tcW w:w="3322" w:type="dxa"/>
            <w:vAlign w:val="center"/>
          </w:tcPr>
          <w:p w14:paraId="0F12E2BD">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rPr>
              <w:t>1.合作组定位及目标（包括阶段目标）清晰合理、有意义、有层次。</w:t>
            </w:r>
          </w:p>
        </w:tc>
        <w:tc>
          <w:tcPr>
            <w:tcW w:w="927" w:type="dxa"/>
            <w:vMerge w:val="restart"/>
            <w:vAlign w:val="center"/>
          </w:tcPr>
          <w:p w14:paraId="1034DEEF">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查阅</w:t>
            </w:r>
          </w:p>
          <w:p w14:paraId="02E442CD">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资料</w:t>
            </w:r>
          </w:p>
          <w:p w14:paraId="3AF91A87">
            <w:pPr>
              <w:keepNext w:val="0"/>
              <w:keepLines w:val="0"/>
              <w:pageBreakBefore w:val="0"/>
              <w:widowControl w:val="0"/>
              <w:kinsoku/>
              <w:wordWrap/>
              <w:overflowPunct/>
              <w:topLinePunct w:val="0"/>
              <w:autoSpaceDE/>
              <w:autoSpaceDN/>
              <w:bidi w:val="0"/>
              <w:adjustRightInd/>
              <w:spacing w:line="280" w:lineRule="exact"/>
              <w:ind w:left="0" w:leftChars="0"/>
              <w:jc w:val="center"/>
              <w:textAlignment w:val="auto"/>
              <w:rPr>
                <w:rFonts w:hint="eastAsia" w:ascii="仿宋" w:hAnsi="仿宋" w:eastAsia="仿宋" w:cs="仿宋"/>
                <w:sz w:val="18"/>
                <w:szCs w:val="18"/>
              </w:rPr>
            </w:pPr>
            <w:r>
              <w:rPr>
                <w:rFonts w:hint="eastAsia" w:ascii="仿宋" w:hAnsi="仿宋" w:eastAsia="仿宋" w:cs="仿宋"/>
                <w:sz w:val="18"/>
                <w:szCs w:val="18"/>
              </w:rPr>
              <w:t>个别</w:t>
            </w:r>
          </w:p>
          <w:p w14:paraId="03D64155">
            <w:pPr>
              <w:keepNext w:val="0"/>
              <w:keepLines w:val="0"/>
              <w:pageBreakBefore w:val="0"/>
              <w:widowControl w:val="0"/>
              <w:kinsoku/>
              <w:wordWrap/>
              <w:overflowPunct/>
              <w:topLinePunct w:val="0"/>
              <w:autoSpaceDE/>
              <w:autoSpaceDN/>
              <w:bidi w:val="0"/>
              <w:adjustRightInd/>
              <w:spacing w:line="280" w:lineRule="exact"/>
              <w:ind w:left="0" w:leftChars="0"/>
              <w:jc w:val="center"/>
              <w:textAlignment w:val="auto"/>
              <w:rPr>
                <w:rFonts w:hint="eastAsia" w:ascii="仿宋" w:hAnsi="仿宋" w:eastAsia="仿宋" w:cs="仿宋"/>
                <w:sz w:val="18"/>
                <w:szCs w:val="18"/>
                <w:vertAlign w:val="baseline"/>
              </w:rPr>
            </w:pPr>
            <w:r>
              <w:rPr>
                <w:rFonts w:hint="eastAsia" w:ascii="仿宋" w:hAnsi="仿宋" w:eastAsia="仿宋" w:cs="仿宋"/>
                <w:sz w:val="18"/>
                <w:szCs w:val="18"/>
              </w:rPr>
              <w:t>访谈</w:t>
            </w:r>
          </w:p>
        </w:tc>
        <w:tc>
          <w:tcPr>
            <w:tcW w:w="657" w:type="dxa"/>
            <w:vAlign w:val="top"/>
          </w:tcPr>
          <w:p w14:paraId="710127EE">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rPr>
              <w:t>4</w:t>
            </w:r>
          </w:p>
        </w:tc>
        <w:tc>
          <w:tcPr>
            <w:tcW w:w="660" w:type="dxa"/>
          </w:tcPr>
          <w:p w14:paraId="1D3E47B6">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c>
          <w:tcPr>
            <w:tcW w:w="643" w:type="dxa"/>
          </w:tcPr>
          <w:p w14:paraId="55503C99">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r>
      <w:tr w14:paraId="1E58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vAlign w:val="center"/>
          </w:tcPr>
          <w:p w14:paraId="36407527">
            <w:pPr>
              <w:keepNext w:val="0"/>
              <w:keepLines w:val="0"/>
              <w:pageBreakBefore w:val="0"/>
              <w:widowControl w:val="0"/>
              <w:kinsoku/>
              <w:wordWrap/>
              <w:overflowPunct/>
              <w:topLinePunct w:val="0"/>
              <w:autoSpaceDE/>
              <w:autoSpaceDN/>
              <w:bidi w:val="0"/>
              <w:adjustRightInd/>
              <w:spacing w:line="280" w:lineRule="exact"/>
              <w:ind w:left="0" w:leftChars="0"/>
              <w:jc w:val="center"/>
              <w:textAlignment w:val="auto"/>
              <w:rPr>
                <w:rFonts w:hint="eastAsia" w:ascii="仿宋" w:hAnsi="仿宋" w:eastAsia="仿宋" w:cs="仿宋"/>
                <w:sz w:val="18"/>
                <w:szCs w:val="18"/>
              </w:rPr>
            </w:pPr>
          </w:p>
        </w:tc>
        <w:tc>
          <w:tcPr>
            <w:tcW w:w="3322" w:type="dxa"/>
            <w:vAlign w:val="center"/>
          </w:tcPr>
          <w:p w14:paraId="1AF629C7">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rPr>
              <w:t>2</w:t>
            </w:r>
            <w:r>
              <w:rPr>
                <w:rFonts w:hint="eastAsia" w:ascii="仿宋" w:hAnsi="仿宋" w:eastAsia="仿宋" w:cs="仿宋"/>
                <w:sz w:val="18"/>
                <w:szCs w:val="18"/>
                <w:lang w:val="en-US" w:eastAsia="zh-CN"/>
              </w:rPr>
              <w:t>.</w:t>
            </w:r>
            <w:r>
              <w:rPr>
                <w:rFonts w:hint="eastAsia" w:ascii="仿宋" w:hAnsi="仿宋" w:eastAsia="仿宋" w:cs="仿宋"/>
                <w:sz w:val="18"/>
                <w:szCs w:val="18"/>
              </w:rPr>
              <w:t>合作组成员培养目标在其原有程度上有合理的提高梯度，培训目标体现个性化特点。</w:t>
            </w:r>
          </w:p>
        </w:tc>
        <w:tc>
          <w:tcPr>
            <w:tcW w:w="927" w:type="dxa"/>
            <w:vMerge w:val="continue"/>
          </w:tcPr>
          <w:p w14:paraId="30DF4443">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c>
          <w:tcPr>
            <w:tcW w:w="657" w:type="dxa"/>
            <w:vAlign w:val="center"/>
          </w:tcPr>
          <w:p w14:paraId="26DA8A2B">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rPr>
              <w:t>4</w:t>
            </w:r>
          </w:p>
        </w:tc>
        <w:tc>
          <w:tcPr>
            <w:tcW w:w="660" w:type="dxa"/>
          </w:tcPr>
          <w:p w14:paraId="7A5132EF">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c>
          <w:tcPr>
            <w:tcW w:w="643" w:type="dxa"/>
          </w:tcPr>
          <w:p w14:paraId="31204FB0">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r>
      <w:tr w14:paraId="7DC4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vAlign w:val="center"/>
          </w:tcPr>
          <w:p w14:paraId="7B37235D">
            <w:pPr>
              <w:keepNext w:val="0"/>
              <w:keepLines w:val="0"/>
              <w:pageBreakBefore w:val="0"/>
              <w:widowControl w:val="0"/>
              <w:kinsoku/>
              <w:wordWrap/>
              <w:overflowPunct/>
              <w:topLinePunct w:val="0"/>
              <w:autoSpaceDE/>
              <w:autoSpaceDN/>
              <w:bidi w:val="0"/>
              <w:adjustRightInd/>
              <w:spacing w:line="280" w:lineRule="exact"/>
              <w:ind w:left="0" w:leftChars="0"/>
              <w:jc w:val="center"/>
              <w:textAlignment w:val="auto"/>
              <w:rPr>
                <w:rFonts w:hint="eastAsia" w:ascii="仿宋" w:hAnsi="仿宋" w:eastAsia="仿宋" w:cs="仿宋"/>
                <w:sz w:val="18"/>
                <w:szCs w:val="18"/>
              </w:rPr>
            </w:pPr>
          </w:p>
        </w:tc>
        <w:tc>
          <w:tcPr>
            <w:tcW w:w="3322" w:type="dxa"/>
            <w:vAlign w:val="center"/>
          </w:tcPr>
          <w:p w14:paraId="7C397B48">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rPr>
              <w:t>3</w:t>
            </w:r>
            <w:r>
              <w:rPr>
                <w:rFonts w:hint="eastAsia" w:ascii="仿宋" w:hAnsi="仿宋" w:eastAsia="仿宋" w:cs="仿宋"/>
                <w:sz w:val="18"/>
                <w:szCs w:val="18"/>
                <w:lang w:val="en-US" w:eastAsia="zh-CN"/>
              </w:rPr>
              <w:t>.</w:t>
            </w:r>
            <w:r>
              <w:rPr>
                <w:rFonts w:hint="eastAsia" w:ascii="仿宋" w:hAnsi="仿宋" w:eastAsia="仿宋" w:cs="仿宋"/>
                <w:sz w:val="18"/>
                <w:szCs w:val="18"/>
              </w:rPr>
              <w:t>工作措施有针对性、实效性。</w:t>
            </w:r>
          </w:p>
        </w:tc>
        <w:tc>
          <w:tcPr>
            <w:tcW w:w="927" w:type="dxa"/>
            <w:vMerge w:val="continue"/>
          </w:tcPr>
          <w:p w14:paraId="2DB7FDF0">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c>
          <w:tcPr>
            <w:tcW w:w="657" w:type="dxa"/>
            <w:vAlign w:val="center"/>
          </w:tcPr>
          <w:p w14:paraId="76BA6A62">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rPr>
              <w:t>4</w:t>
            </w:r>
          </w:p>
        </w:tc>
        <w:tc>
          <w:tcPr>
            <w:tcW w:w="660" w:type="dxa"/>
          </w:tcPr>
          <w:p w14:paraId="6AB05C97">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c>
          <w:tcPr>
            <w:tcW w:w="643" w:type="dxa"/>
          </w:tcPr>
          <w:p w14:paraId="69E47F3F">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r>
      <w:tr w14:paraId="67E5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vAlign w:val="center"/>
          </w:tcPr>
          <w:p w14:paraId="0644C1D4">
            <w:pPr>
              <w:keepNext w:val="0"/>
              <w:keepLines w:val="0"/>
              <w:pageBreakBefore w:val="0"/>
              <w:widowControl w:val="0"/>
              <w:kinsoku/>
              <w:wordWrap/>
              <w:overflowPunct/>
              <w:topLinePunct w:val="0"/>
              <w:autoSpaceDE/>
              <w:autoSpaceDN/>
              <w:bidi w:val="0"/>
              <w:adjustRightInd/>
              <w:spacing w:line="280" w:lineRule="exact"/>
              <w:ind w:left="0" w:leftChars="0"/>
              <w:jc w:val="center"/>
              <w:textAlignment w:val="auto"/>
              <w:rPr>
                <w:rFonts w:hint="eastAsia" w:ascii="仿宋" w:hAnsi="仿宋" w:eastAsia="仿宋" w:cs="仿宋"/>
                <w:sz w:val="18"/>
                <w:szCs w:val="18"/>
              </w:rPr>
            </w:pPr>
          </w:p>
        </w:tc>
        <w:tc>
          <w:tcPr>
            <w:tcW w:w="3322" w:type="dxa"/>
            <w:vAlign w:val="center"/>
          </w:tcPr>
          <w:p w14:paraId="31AD0B02">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rPr>
              <w:t>4</w:t>
            </w:r>
            <w:r>
              <w:rPr>
                <w:rFonts w:hint="eastAsia" w:ascii="仿宋" w:hAnsi="仿宋" w:eastAsia="仿宋" w:cs="仿宋"/>
                <w:sz w:val="18"/>
                <w:szCs w:val="18"/>
                <w:lang w:val="en-US" w:eastAsia="zh-CN"/>
              </w:rPr>
              <w:t>.</w:t>
            </w:r>
            <w:r>
              <w:rPr>
                <w:rFonts w:hint="eastAsia" w:ascii="仿宋" w:hAnsi="仿宋" w:eastAsia="仿宋" w:cs="仿宋"/>
                <w:sz w:val="18"/>
                <w:szCs w:val="18"/>
              </w:rPr>
              <w:t>合作组教育教学专题研究项目具有现实意义和指导意义，预期成果显著，成果的呈现（辐射）方式多，受益面大。</w:t>
            </w:r>
          </w:p>
        </w:tc>
        <w:tc>
          <w:tcPr>
            <w:tcW w:w="927" w:type="dxa"/>
            <w:vMerge w:val="continue"/>
          </w:tcPr>
          <w:p w14:paraId="47AC91A1">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c>
          <w:tcPr>
            <w:tcW w:w="657" w:type="dxa"/>
            <w:vAlign w:val="center"/>
          </w:tcPr>
          <w:p w14:paraId="5215B539">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rPr>
              <w:t>4</w:t>
            </w:r>
          </w:p>
        </w:tc>
        <w:tc>
          <w:tcPr>
            <w:tcW w:w="660" w:type="dxa"/>
          </w:tcPr>
          <w:p w14:paraId="66F3F113">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c>
          <w:tcPr>
            <w:tcW w:w="643" w:type="dxa"/>
          </w:tcPr>
          <w:p w14:paraId="1AA55689">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r>
      <w:tr w14:paraId="6660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vAlign w:val="center"/>
          </w:tcPr>
          <w:p w14:paraId="1773B6AA">
            <w:pPr>
              <w:keepNext w:val="0"/>
              <w:keepLines w:val="0"/>
              <w:pageBreakBefore w:val="0"/>
              <w:widowControl w:val="0"/>
              <w:kinsoku/>
              <w:wordWrap/>
              <w:overflowPunct/>
              <w:topLinePunct w:val="0"/>
              <w:autoSpaceDE/>
              <w:autoSpaceDN/>
              <w:bidi w:val="0"/>
              <w:adjustRightInd/>
              <w:spacing w:line="280" w:lineRule="exact"/>
              <w:ind w:left="0" w:leftChars="0"/>
              <w:jc w:val="center"/>
              <w:textAlignment w:val="auto"/>
              <w:rPr>
                <w:rFonts w:hint="eastAsia" w:ascii="仿宋" w:hAnsi="仿宋" w:eastAsia="仿宋" w:cs="仿宋"/>
                <w:sz w:val="18"/>
                <w:szCs w:val="18"/>
              </w:rPr>
            </w:pPr>
          </w:p>
        </w:tc>
        <w:tc>
          <w:tcPr>
            <w:tcW w:w="3322" w:type="dxa"/>
            <w:vAlign w:val="center"/>
          </w:tcPr>
          <w:p w14:paraId="0F20FB10">
            <w:pPr>
              <w:keepNext w:val="0"/>
              <w:keepLines w:val="0"/>
              <w:pageBreakBefore w:val="0"/>
              <w:widowControl w:val="0"/>
              <w:kinsoku/>
              <w:wordWrap/>
              <w:overflowPunct/>
              <w:topLinePunct w:val="0"/>
              <w:autoSpaceDE/>
              <w:autoSpaceDN/>
              <w:bidi w:val="0"/>
              <w:adjustRightInd/>
              <w:spacing w:line="280" w:lineRule="exact"/>
              <w:ind w:left="0" w:leftChars="0" w:right="0" w:rightChars="0"/>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rPr>
              <w:t>5</w:t>
            </w:r>
            <w:r>
              <w:rPr>
                <w:rFonts w:hint="eastAsia" w:ascii="仿宋" w:hAnsi="仿宋" w:eastAsia="仿宋" w:cs="仿宋"/>
                <w:sz w:val="18"/>
                <w:szCs w:val="18"/>
                <w:lang w:val="en-US" w:eastAsia="zh-CN"/>
              </w:rPr>
              <w:t>.</w:t>
            </w:r>
            <w:r>
              <w:rPr>
                <w:rFonts w:hint="eastAsia" w:ascii="仿宋" w:hAnsi="仿宋" w:eastAsia="仿宋" w:cs="仿宋"/>
                <w:sz w:val="18"/>
                <w:szCs w:val="18"/>
              </w:rPr>
              <w:t>合作组有完善的运作、考核、管理制度。</w:t>
            </w:r>
          </w:p>
        </w:tc>
        <w:tc>
          <w:tcPr>
            <w:tcW w:w="927" w:type="dxa"/>
            <w:vMerge w:val="continue"/>
          </w:tcPr>
          <w:p w14:paraId="13180D63">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c>
          <w:tcPr>
            <w:tcW w:w="657" w:type="dxa"/>
            <w:vAlign w:val="center"/>
          </w:tcPr>
          <w:p w14:paraId="2C041B03">
            <w:pPr>
              <w:keepNext w:val="0"/>
              <w:keepLines w:val="0"/>
              <w:pageBreakBefore w:val="0"/>
              <w:widowControl w:val="0"/>
              <w:kinsoku/>
              <w:wordWrap/>
              <w:overflowPunct/>
              <w:topLinePunct w:val="0"/>
              <w:autoSpaceDE/>
              <w:autoSpaceDN/>
              <w:bidi w:val="0"/>
              <w:adjustRightInd/>
              <w:spacing w:line="280" w:lineRule="exact"/>
              <w:ind w:left="0" w:leftChars="0" w:right="0" w:rightChars="0"/>
              <w:jc w:val="center"/>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rPr>
              <w:t>4</w:t>
            </w:r>
          </w:p>
        </w:tc>
        <w:tc>
          <w:tcPr>
            <w:tcW w:w="660" w:type="dxa"/>
          </w:tcPr>
          <w:p w14:paraId="6F525CBB">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c>
          <w:tcPr>
            <w:tcW w:w="643" w:type="dxa"/>
          </w:tcPr>
          <w:p w14:paraId="0F722B2A">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r>
      <w:tr w14:paraId="33E3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restart"/>
            <w:vAlign w:val="center"/>
          </w:tcPr>
          <w:p w14:paraId="3154B6AE">
            <w:pPr>
              <w:keepNext w:val="0"/>
              <w:keepLines w:val="0"/>
              <w:pageBreakBefore w:val="0"/>
              <w:widowControl w:val="0"/>
              <w:kinsoku/>
              <w:wordWrap/>
              <w:overflowPunct/>
              <w:topLinePunct w:val="0"/>
              <w:autoSpaceDE/>
              <w:autoSpaceDN/>
              <w:bidi w:val="0"/>
              <w:adjustRightInd/>
              <w:spacing w:line="280" w:lineRule="exact"/>
              <w:ind w:left="0" w:leftChars="0" w:right="0" w:rightChars="0"/>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培养</w:t>
            </w:r>
          </w:p>
          <w:p w14:paraId="273A1871">
            <w:pPr>
              <w:keepNext w:val="0"/>
              <w:keepLines w:val="0"/>
              <w:pageBreakBefore w:val="0"/>
              <w:widowControl w:val="0"/>
              <w:kinsoku/>
              <w:wordWrap/>
              <w:overflowPunct/>
              <w:topLinePunct w:val="0"/>
              <w:autoSpaceDE/>
              <w:autoSpaceDN/>
              <w:bidi w:val="0"/>
              <w:adjustRightInd/>
              <w:spacing w:line="280" w:lineRule="exact"/>
              <w:ind w:left="0" w:leftChars="0" w:right="0" w:rightChars="0"/>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过程</w:t>
            </w:r>
          </w:p>
          <w:p w14:paraId="036BC818">
            <w:pPr>
              <w:keepNext w:val="0"/>
              <w:keepLines w:val="0"/>
              <w:pageBreakBefore w:val="0"/>
              <w:widowControl w:val="0"/>
              <w:kinsoku/>
              <w:wordWrap/>
              <w:overflowPunct/>
              <w:topLinePunct w:val="0"/>
              <w:autoSpaceDE/>
              <w:autoSpaceDN/>
              <w:bidi w:val="0"/>
              <w:adjustRightInd/>
              <w:spacing w:line="280" w:lineRule="exact"/>
              <w:ind w:left="0" w:leftChars="0"/>
              <w:jc w:val="center"/>
              <w:textAlignment w:val="auto"/>
              <w:rPr>
                <w:rFonts w:hint="eastAsia" w:ascii="仿宋" w:hAnsi="仿宋" w:eastAsia="仿宋" w:cs="仿宋"/>
                <w:sz w:val="18"/>
                <w:szCs w:val="18"/>
                <w:vertAlign w:val="baseline"/>
              </w:rPr>
            </w:pPr>
            <w:r>
              <w:rPr>
                <w:rFonts w:hint="eastAsia" w:ascii="仿宋" w:hAnsi="仿宋" w:eastAsia="仿宋" w:cs="仿宋"/>
                <w:sz w:val="18"/>
                <w:szCs w:val="18"/>
              </w:rPr>
              <w:t>40分</w:t>
            </w:r>
          </w:p>
        </w:tc>
        <w:tc>
          <w:tcPr>
            <w:tcW w:w="3322" w:type="dxa"/>
            <w:vAlign w:val="center"/>
          </w:tcPr>
          <w:p w14:paraId="2B16565B">
            <w:pPr>
              <w:keepNext w:val="0"/>
              <w:keepLines w:val="0"/>
              <w:pageBreakBefore w:val="0"/>
              <w:widowControl w:val="0"/>
              <w:kinsoku/>
              <w:wordWrap/>
              <w:overflowPunct/>
              <w:topLinePunct w:val="0"/>
              <w:autoSpaceDE/>
              <w:autoSpaceDN/>
              <w:bidi w:val="0"/>
              <w:adjustRightInd/>
              <w:spacing w:line="280" w:lineRule="exact"/>
              <w:ind w:left="0" w:leftChars="0" w:right="0" w:rightChars="0"/>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r>
              <w:rPr>
                <w:rFonts w:hint="eastAsia" w:ascii="仿宋" w:hAnsi="仿宋" w:eastAsia="仿宋" w:cs="仿宋"/>
                <w:sz w:val="18"/>
                <w:szCs w:val="18"/>
              </w:rPr>
              <w:t>在培养内容上系统明确，重点突出，能凸现合作组的定位。注重教育教学前沿理论与方法的研究、形成教育思想；针对教育教学实际问题的研究、提高教学业务水平形成鲜明教学风格；拓宽科学文化视野、构建合理知识结构；提高应用现代教育技术与课程整合能力；运用科学测评能力提高教育教学评价能力等方面，根据领衔人的特长和兴趣及成员特点，选择某一方面作系统培训。</w:t>
            </w:r>
          </w:p>
        </w:tc>
        <w:tc>
          <w:tcPr>
            <w:tcW w:w="927" w:type="dxa"/>
            <w:vMerge w:val="restart"/>
            <w:vAlign w:val="center"/>
          </w:tcPr>
          <w:p w14:paraId="33F54823">
            <w:pPr>
              <w:keepNext w:val="0"/>
              <w:keepLines w:val="0"/>
              <w:pageBreakBefore w:val="0"/>
              <w:widowControl w:val="0"/>
              <w:kinsoku/>
              <w:wordWrap/>
              <w:overflowPunct/>
              <w:topLinePunct w:val="0"/>
              <w:autoSpaceDE/>
              <w:autoSpaceDN/>
              <w:bidi w:val="0"/>
              <w:adjustRightInd/>
              <w:spacing w:line="280" w:lineRule="exact"/>
              <w:ind w:left="0" w:leftChars="0" w:right="0" w:rightChars="0"/>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过程</w:t>
            </w:r>
          </w:p>
          <w:p w14:paraId="14C517BE">
            <w:pPr>
              <w:keepNext w:val="0"/>
              <w:keepLines w:val="0"/>
              <w:pageBreakBefore w:val="0"/>
              <w:widowControl w:val="0"/>
              <w:kinsoku/>
              <w:wordWrap/>
              <w:overflowPunct/>
              <w:topLinePunct w:val="0"/>
              <w:autoSpaceDE/>
              <w:autoSpaceDN/>
              <w:bidi w:val="0"/>
              <w:adjustRightInd/>
              <w:spacing w:line="280" w:lineRule="exact"/>
              <w:ind w:left="0" w:leftChars="0" w:right="0" w:rightChars="0"/>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跟踪</w:t>
            </w:r>
          </w:p>
          <w:p w14:paraId="579C1FB0">
            <w:pPr>
              <w:keepNext w:val="0"/>
              <w:keepLines w:val="0"/>
              <w:pageBreakBefore w:val="0"/>
              <w:widowControl w:val="0"/>
              <w:kinsoku/>
              <w:wordWrap/>
              <w:overflowPunct/>
              <w:topLinePunct w:val="0"/>
              <w:autoSpaceDE/>
              <w:autoSpaceDN/>
              <w:bidi w:val="0"/>
              <w:adjustRightInd/>
              <w:spacing w:line="280" w:lineRule="exact"/>
              <w:ind w:left="0" w:leftChars="0" w:right="0" w:rightChars="0"/>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访谈</w:t>
            </w:r>
          </w:p>
          <w:p w14:paraId="0FB079ED">
            <w:pPr>
              <w:keepNext w:val="0"/>
              <w:keepLines w:val="0"/>
              <w:pageBreakBefore w:val="0"/>
              <w:widowControl w:val="0"/>
              <w:kinsoku/>
              <w:wordWrap/>
              <w:overflowPunct/>
              <w:topLinePunct w:val="0"/>
              <w:autoSpaceDE/>
              <w:autoSpaceDN/>
              <w:bidi w:val="0"/>
              <w:adjustRightInd/>
              <w:spacing w:line="280" w:lineRule="exact"/>
              <w:ind w:left="0" w:leftChars="0" w:right="0" w:rightChars="0"/>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调研</w:t>
            </w:r>
          </w:p>
          <w:p w14:paraId="55386F0C">
            <w:pPr>
              <w:keepNext w:val="0"/>
              <w:keepLines w:val="0"/>
              <w:pageBreakBefore w:val="0"/>
              <w:widowControl w:val="0"/>
              <w:kinsoku/>
              <w:wordWrap/>
              <w:overflowPunct/>
              <w:topLinePunct w:val="0"/>
              <w:autoSpaceDE/>
              <w:autoSpaceDN/>
              <w:bidi w:val="0"/>
              <w:adjustRightInd/>
              <w:spacing w:line="280" w:lineRule="exact"/>
              <w:ind w:left="0" w:leftChars="0"/>
              <w:jc w:val="center"/>
              <w:textAlignment w:val="auto"/>
              <w:rPr>
                <w:rFonts w:hint="eastAsia" w:ascii="仿宋" w:hAnsi="仿宋" w:eastAsia="仿宋" w:cs="仿宋"/>
                <w:sz w:val="18"/>
                <w:szCs w:val="18"/>
              </w:rPr>
            </w:pPr>
            <w:r>
              <w:rPr>
                <w:rFonts w:hint="eastAsia" w:ascii="仿宋" w:hAnsi="仿宋" w:eastAsia="仿宋" w:cs="仿宋"/>
                <w:sz w:val="18"/>
                <w:szCs w:val="18"/>
              </w:rPr>
              <w:t>查阅</w:t>
            </w:r>
          </w:p>
          <w:p w14:paraId="3099B97C">
            <w:pPr>
              <w:keepNext w:val="0"/>
              <w:keepLines w:val="0"/>
              <w:pageBreakBefore w:val="0"/>
              <w:widowControl w:val="0"/>
              <w:kinsoku/>
              <w:wordWrap/>
              <w:overflowPunct/>
              <w:topLinePunct w:val="0"/>
              <w:autoSpaceDE/>
              <w:autoSpaceDN/>
              <w:bidi w:val="0"/>
              <w:adjustRightInd/>
              <w:spacing w:line="280" w:lineRule="exact"/>
              <w:ind w:left="0" w:leftChars="0"/>
              <w:jc w:val="center"/>
              <w:textAlignment w:val="auto"/>
              <w:rPr>
                <w:rFonts w:hint="eastAsia" w:ascii="仿宋" w:hAnsi="仿宋" w:eastAsia="仿宋" w:cs="仿宋"/>
                <w:sz w:val="18"/>
                <w:szCs w:val="18"/>
                <w:vertAlign w:val="baseline"/>
              </w:rPr>
            </w:pPr>
            <w:r>
              <w:rPr>
                <w:rFonts w:hint="eastAsia" w:ascii="仿宋" w:hAnsi="仿宋" w:eastAsia="仿宋" w:cs="仿宋"/>
                <w:sz w:val="18"/>
                <w:szCs w:val="18"/>
              </w:rPr>
              <w:t>资料</w:t>
            </w:r>
          </w:p>
        </w:tc>
        <w:tc>
          <w:tcPr>
            <w:tcW w:w="657" w:type="dxa"/>
            <w:vAlign w:val="center"/>
          </w:tcPr>
          <w:p w14:paraId="31C6F832">
            <w:pPr>
              <w:keepNext w:val="0"/>
              <w:keepLines w:val="0"/>
              <w:pageBreakBefore w:val="0"/>
              <w:widowControl w:val="0"/>
              <w:kinsoku/>
              <w:wordWrap/>
              <w:overflowPunct/>
              <w:topLinePunct w:val="0"/>
              <w:autoSpaceDE/>
              <w:autoSpaceDN/>
              <w:bidi w:val="0"/>
              <w:adjustRightInd/>
              <w:spacing w:line="280" w:lineRule="exact"/>
              <w:ind w:left="0" w:leftChars="0" w:right="0" w:rightChars="0"/>
              <w:jc w:val="center"/>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rPr>
              <w:t>8</w:t>
            </w:r>
          </w:p>
        </w:tc>
        <w:tc>
          <w:tcPr>
            <w:tcW w:w="660" w:type="dxa"/>
          </w:tcPr>
          <w:p w14:paraId="2AFE92A1">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c>
          <w:tcPr>
            <w:tcW w:w="643" w:type="dxa"/>
          </w:tcPr>
          <w:p w14:paraId="58284297">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r>
      <w:tr w14:paraId="20F0F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vAlign w:val="center"/>
          </w:tcPr>
          <w:p w14:paraId="08C42320">
            <w:pPr>
              <w:keepNext w:val="0"/>
              <w:keepLines w:val="0"/>
              <w:pageBreakBefore w:val="0"/>
              <w:widowControl w:val="0"/>
              <w:kinsoku/>
              <w:wordWrap/>
              <w:overflowPunct/>
              <w:topLinePunct w:val="0"/>
              <w:autoSpaceDE/>
              <w:autoSpaceDN/>
              <w:bidi w:val="0"/>
              <w:adjustRightInd/>
              <w:spacing w:line="280" w:lineRule="exact"/>
              <w:ind w:left="0" w:leftChars="0"/>
              <w:jc w:val="center"/>
              <w:textAlignment w:val="auto"/>
              <w:rPr>
                <w:rFonts w:hint="eastAsia" w:ascii="仿宋" w:hAnsi="仿宋" w:eastAsia="仿宋" w:cs="仿宋"/>
                <w:sz w:val="18"/>
                <w:szCs w:val="18"/>
              </w:rPr>
            </w:pPr>
          </w:p>
        </w:tc>
        <w:tc>
          <w:tcPr>
            <w:tcW w:w="3322" w:type="dxa"/>
            <w:vAlign w:val="center"/>
          </w:tcPr>
          <w:p w14:paraId="5AE251E3">
            <w:pPr>
              <w:keepNext w:val="0"/>
              <w:keepLines w:val="0"/>
              <w:pageBreakBefore w:val="0"/>
              <w:widowControl w:val="0"/>
              <w:kinsoku/>
              <w:wordWrap/>
              <w:overflowPunct/>
              <w:topLinePunct w:val="0"/>
              <w:autoSpaceDE/>
              <w:autoSpaceDN/>
              <w:bidi w:val="0"/>
              <w:adjustRightInd/>
              <w:spacing w:line="280" w:lineRule="exact"/>
              <w:ind w:left="0" w:leftChars="0" w:right="0" w:rightChars="0"/>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2.</w:t>
            </w:r>
            <w:r>
              <w:rPr>
                <w:rFonts w:hint="eastAsia" w:ascii="仿宋" w:hAnsi="仿宋" w:eastAsia="仿宋" w:cs="仿宋"/>
                <w:sz w:val="18"/>
                <w:szCs w:val="18"/>
              </w:rPr>
              <w:t xml:space="preserve">在培养形式上注重培训模式的开发，培训形式实效性强，能充分激发成员主动发展的积极性。做到提高理论水平的素养性研修、提高教学实践能力的操作性研修、提高校本课程开发能力、课题研究能力的开发性研修、注重个性发展的互动性研修有机结合。 </w:t>
            </w:r>
          </w:p>
        </w:tc>
        <w:tc>
          <w:tcPr>
            <w:tcW w:w="927" w:type="dxa"/>
            <w:vMerge w:val="continue"/>
          </w:tcPr>
          <w:p w14:paraId="3774155A">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c>
          <w:tcPr>
            <w:tcW w:w="657" w:type="dxa"/>
            <w:vAlign w:val="center"/>
          </w:tcPr>
          <w:p w14:paraId="78C6D2A1">
            <w:pPr>
              <w:keepNext w:val="0"/>
              <w:keepLines w:val="0"/>
              <w:pageBreakBefore w:val="0"/>
              <w:widowControl w:val="0"/>
              <w:kinsoku/>
              <w:wordWrap/>
              <w:overflowPunct/>
              <w:topLinePunct w:val="0"/>
              <w:autoSpaceDE/>
              <w:autoSpaceDN/>
              <w:bidi w:val="0"/>
              <w:adjustRightInd/>
              <w:spacing w:line="280" w:lineRule="exact"/>
              <w:ind w:left="0" w:leftChars="0" w:right="0" w:rightChars="0"/>
              <w:jc w:val="center"/>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rPr>
              <w:t>8</w:t>
            </w:r>
          </w:p>
        </w:tc>
        <w:tc>
          <w:tcPr>
            <w:tcW w:w="660" w:type="dxa"/>
          </w:tcPr>
          <w:p w14:paraId="16D4C89E">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c>
          <w:tcPr>
            <w:tcW w:w="643" w:type="dxa"/>
          </w:tcPr>
          <w:p w14:paraId="427D3DB3">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r>
      <w:tr w14:paraId="65C6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vAlign w:val="center"/>
          </w:tcPr>
          <w:p w14:paraId="4DF38868">
            <w:pPr>
              <w:keepNext w:val="0"/>
              <w:keepLines w:val="0"/>
              <w:pageBreakBefore w:val="0"/>
              <w:widowControl w:val="0"/>
              <w:kinsoku/>
              <w:wordWrap/>
              <w:overflowPunct/>
              <w:topLinePunct w:val="0"/>
              <w:autoSpaceDE/>
              <w:autoSpaceDN/>
              <w:bidi w:val="0"/>
              <w:adjustRightInd/>
              <w:spacing w:line="280" w:lineRule="exact"/>
              <w:ind w:left="0" w:leftChars="0"/>
              <w:jc w:val="center"/>
              <w:textAlignment w:val="auto"/>
              <w:rPr>
                <w:rFonts w:hint="eastAsia" w:ascii="仿宋" w:hAnsi="仿宋" w:eastAsia="仿宋" w:cs="仿宋"/>
                <w:sz w:val="18"/>
                <w:szCs w:val="18"/>
              </w:rPr>
            </w:pPr>
          </w:p>
        </w:tc>
        <w:tc>
          <w:tcPr>
            <w:tcW w:w="3322" w:type="dxa"/>
            <w:vAlign w:val="center"/>
          </w:tcPr>
          <w:p w14:paraId="599F89EF">
            <w:pPr>
              <w:keepNext w:val="0"/>
              <w:keepLines w:val="0"/>
              <w:pageBreakBefore w:val="0"/>
              <w:widowControl w:val="0"/>
              <w:kinsoku/>
              <w:wordWrap/>
              <w:overflowPunct/>
              <w:topLinePunct w:val="0"/>
              <w:autoSpaceDE/>
              <w:autoSpaceDN/>
              <w:bidi w:val="0"/>
              <w:adjustRightInd/>
              <w:spacing w:line="280" w:lineRule="exact"/>
              <w:ind w:left="0" w:leftChars="0" w:right="0" w:rightChars="0"/>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rPr>
              <w:t>3</w:t>
            </w:r>
            <w:r>
              <w:rPr>
                <w:rFonts w:hint="eastAsia" w:ascii="仿宋" w:hAnsi="仿宋" w:eastAsia="仿宋" w:cs="仿宋"/>
                <w:sz w:val="18"/>
                <w:szCs w:val="18"/>
                <w:lang w:val="en-US" w:eastAsia="zh-CN"/>
              </w:rPr>
              <w:t>.</w:t>
            </w:r>
            <w:r>
              <w:rPr>
                <w:rFonts w:hint="eastAsia" w:ascii="仿宋" w:hAnsi="仿宋" w:eastAsia="仿宋" w:cs="仿宋"/>
                <w:sz w:val="18"/>
                <w:szCs w:val="18"/>
              </w:rPr>
              <w:t>在培养实施上，职责明确，落实到位，注重反思，及时改进。</w:t>
            </w:r>
          </w:p>
        </w:tc>
        <w:tc>
          <w:tcPr>
            <w:tcW w:w="927" w:type="dxa"/>
            <w:vMerge w:val="continue"/>
          </w:tcPr>
          <w:p w14:paraId="3E964B58">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c>
          <w:tcPr>
            <w:tcW w:w="657" w:type="dxa"/>
            <w:vAlign w:val="center"/>
          </w:tcPr>
          <w:p w14:paraId="09C80915">
            <w:pPr>
              <w:keepNext w:val="0"/>
              <w:keepLines w:val="0"/>
              <w:pageBreakBefore w:val="0"/>
              <w:widowControl w:val="0"/>
              <w:kinsoku/>
              <w:wordWrap/>
              <w:overflowPunct/>
              <w:topLinePunct w:val="0"/>
              <w:autoSpaceDE/>
              <w:autoSpaceDN/>
              <w:bidi w:val="0"/>
              <w:adjustRightInd/>
              <w:spacing w:line="280" w:lineRule="exact"/>
              <w:ind w:left="0" w:leftChars="0" w:right="0" w:rightChars="0"/>
              <w:jc w:val="center"/>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rPr>
              <w:t>8</w:t>
            </w:r>
          </w:p>
        </w:tc>
        <w:tc>
          <w:tcPr>
            <w:tcW w:w="660" w:type="dxa"/>
          </w:tcPr>
          <w:p w14:paraId="561FA62F">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c>
          <w:tcPr>
            <w:tcW w:w="643" w:type="dxa"/>
          </w:tcPr>
          <w:p w14:paraId="45DA0464">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r>
      <w:tr w14:paraId="193F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vAlign w:val="center"/>
          </w:tcPr>
          <w:p w14:paraId="4926D3B4">
            <w:pPr>
              <w:keepNext w:val="0"/>
              <w:keepLines w:val="0"/>
              <w:pageBreakBefore w:val="0"/>
              <w:widowControl w:val="0"/>
              <w:kinsoku/>
              <w:wordWrap/>
              <w:overflowPunct/>
              <w:topLinePunct w:val="0"/>
              <w:autoSpaceDE/>
              <w:autoSpaceDN/>
              <w:bidi w:val="0"/>
              <w:adjustRightInd/>
              <w:spacing w:line="280" w:lineRule="exact"/>
              <w:ind w:left="0" w:leftChars="0"/>
              <w:jc w:val="center"/>
              <w:textAlignment w:val="auto"/>
              <w:rPr>
                <w:rFonts w:hint="eastAsia" w:ascii="仿宋" w:hAnsi="仿宋" w:eastAsia="仿宋" w:cs="仿宋"/>
                <w:sz w:val="18"/>
                <w:szCs w:val="18"/>
              </w:rPr>
            </w:pPr>
          </w:p>
        </w:tc>
        <w:tc>
          <w:tcPr>
            <w:tcW w:w="3322" w:type="dxa"/>
            <w:vAlign w:val="center"/>
          </w:tcPr>
          <w:p w14:paraId="1F836D27">
            <w:pPr>
              <w:keepNext w:val="0"/>
              <w:keepLines w:val="0"/>
              <w:pageBreakBefore w:val="0"/>
              <w:widowControl w:val="0"/>
              <w:kinsoku/>
              <w:wordWrap/>
              <w:overflowPunct/>
              <w:topLinePunct w:val="0"/>
              <w:autoSpaceDE/>
              <w:autoSpaceDN/>
              <w:bidi w:val="0"/>
              <w:adjustRightInd/>
              <w:spacing w:line="280" w:lineRule="exact"/>
              <w:ind w:left="0" w:leftChars="0" w:right="0" w:rightChars="0"/>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rPr>
              <w:t>4</w:t>
            </w:r>
            <w:r>
              <w:rPr>
                <w:rFonts w:hint="eastAsia" w:ascii="仿宋" w:hAnsi="仿宋" w:eastAsia="仿宋" w:cs="仿宋"/>
                <w:sz w:val="18"/>
                <w:szCs w:val="18"/>
                <w:lang w:val="en-US" w:eastAsia="zh-CN"/>
              </w:rPr>
              <w:t>.</w:t>
            </w:r>
            <w:r>
              <w:rPr>
                <w:rFonts w:hint="eastAsia" w:ascii="仿宋" w:hAnsi="仿宋" w:eastAsia="仿宋" w:cs="仿宋"/>
                <w:sz w:val="18"/>
                <w:szCs w:val="18"/>
              </w:rPr>
              <w:t>在培养评价上，对成员的评价方法科学，评价手段多样，评价结果客观有激励性。过程性评价、终极性评价及延迟性评价等评价类型在成员培训过程中作用明显。</w:t>
            </w:r>
          </w:p>
        </w:tc>
        <w:tc>
          <w:tcPr>
            <w:tcW w:w="927" w:type="dxa"/>
            <w:vMerge w:val="continue"/>
          </w:tcPr>
          <w:p w14:paraId="3FC5E11D">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c>
          <w:tcPr>
            <w:tcW w:w="657" w:type="dxa"/>
            <w:vAlign w:val="center"/>
          </w:tcPr>
          <w:p w14:paraId="4CA804F6">
            <w:pPr>
              <w:keepNext w:val="0"/>
              <w:keepLines w:val="0"/>
              <w:pageBreakBefore w:val="0"/>
              <w:widowControl w:val="0"/>
              <w:kinsoku/>
              <w:wordWrap/>
              <w:overflowPunct/>
              <w:topLinePunct w:val="0"/>
              <w:autoSpaceDE/>
              <w:autoSpaceDN/>
              <w:bidi w:val="0"/>
              <w:adjustRightInd/>
              <w:spacing w:line="280" w:lineRule="exact"/>
              <w:ind w:left="0" w:leftChars="0" w:right="0" w:rightChars="0"/>
              <w:jc w:val="center"/>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rPr>
              <w:t>8</w:t>
            </w:r>
          </w:p>
        </w:tc>
        <w:tc>
          <w:tcPr>
            <w:tcW w:w="660" w:type="dxa"/>
          </w:tcPr>
          <w:p w14:paraId="62F7E633">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c>
          <w:tcPr>
            <w:tcW w:w="643" w:type="dxa"/>
          </w:tcPr>
          <w:p w14:paraId="7AF04044">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r>
      <w:tr w14:paraId="2C08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vAlign w:val="center"/>
          </w:tcPr>
          <w:p w14:paraId="0D5F2FE3">
            <w:pPr>
              <w:keepNext w:val="0"/>
              <w:keepLines w:val="0"/>
              <w:pageBreakBefore w:val="0"/>
              <w:widowControl w:val="0"/>
              <w:kinsoku/>
              <w:wordWrap/>
              <w:overflowPunct/>
              <w:topLinePunct w:val="0"/>
              <w:autoSpaceDE/>
              <w:autoSpaceDN/>
              <w:bidi w:val="0"/>
              <w:adjustRightInd/>
              <w:spacing w:line="280" w:lineRule="exact"/>
              <w:ind w:left="0" w:leftChars="0"/>
              <w:jc w:val="center"/>
              <w:textAlignment w:val="auto"/>
              <w:rPr>
                <w:rFonts w:hint="eastAsia" w:ascii="仿宋" w:hAnsi="仿宋" w:eastAsia="仿宋" w:cs="仿宋"/>
                <w:sz w:val="18"/>
                <w:szCs w:val="18"/>
              </w:rPr>
            </w:pPr>
          </w:p>
        </w:tc>
        <w:tc>
          <w:tcPr>
            <w:tcW w:w="3322" w:type="dxa"/>
            <w:vAlign w:val="center"/>
          </w:tcPr>
          <w:p w14:paraId="64F64341">
            <w:pPr>
              <w:keepNext w:val="0"/>
              <w:keepLines w:val="0"/>
              <w:pageBreakBefore w:val="0"/>
              <w:widowControl w:val="0"/>
              <w:kinsoku/>
              <w:wordWrap/>
              <w:overflowPunct/>
              <w:topLinePunct w:val="0"/>
              <w:autoSpaceDE/>
              <w:autoSpaceDN/>
              <w:bidi w:val="0"/>
              <w:adjustRightInd/>
              <w:spacing w:line="280" w:lineRule="exact"/>
              <w:ind w:left="0" w:leftChars="0" w:right="0" w:rightChars="0"/>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rPr>
              <w:t>5</w:t>
            </w:r>
            <w:r>
              <w:rPr>
                <w:rFonts w:hint="eastAsia" w:ascii="仿宋" w:hAnsi="仿宋" w:eastAsia="仿宋" w:cs="仿宋"/>
                <w:sz w:val="18"/>
                <w:szCs w:val="18"/>
                <w:lang w:val="en-US" w:eastAsia="zh-CN"/>
              </w:rPr>
              <w:t>.</w:t>
            </w:r>
            <w:r>
              <w:rPr>
                <w:rFonts w:hint="eastAsia" w:ascii="仿宋" w:hAnsi="仿宋" w:eastAsia="仿宋" w:cs="仿宋"/>
                <w:sz w:val="18"/>
                <w:szCs w:val="18"/>
              </w:rPr>
              <w:t>在培养管理上，制度落实，注重过程，有始有终，激励及淘汰功能明显；合作组经费使用合理。</w:t>
            </w:r>
          </w:p>
        </w:tc>
        <w:tc>
          <w:tcPr>
            <w:tcW w:w="927" w:type="dxa"/>
            <w:vMerge w:val="continue"/>
          </w:tcPr>
          <w:p w14:paraId="6B4052B5">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c>
          <w:tcPr>
            <w:tcW w:w="657" w:type="dxa"/>
            <w:vAlign w:val="center"/>
          </w:tcPr>
          <w:p w14:paraId="688DC01F">
            <w:pPr>
              <w:keepNext w:val="0"/>
              <w:keepLines w:val="0"/>
              <w:pageBreakBefore w:val="0"/>
              <w:widowControl w:val="0"/>
              <w:kinsoku/>
              <w:wordWrap/>
              <w:overflowPunct/>
              <w:topLinePunct w:val="0"/>
              <w:autoSpaceDE/>
              <w:autoSpaceDN/>
              <w:bidi w:val="0"/>
              <w:adjustRightInd/>
              <w:spacing w:line="280" w:lineRule="exact"/>
              <w:ind w:left="0" w:leftChars="0" w:right="0" w:rightChars="0"/>
              <w:jc w:val="center"/>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rPr>
              <w:t>8</w:t>
            </w:r>
          </w:p>
        </w:tc>
        <w:tc>
          <w:tcPr>
            <w:tcW w:w="660" w:type="dxa"/>
          </w:tcPr>
          <w:p w14:paraId="551640DE">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c>
          <w:tcPr>
            <w:tcW w:w="643" w:type="dxa"/>
          </w:tcPr>
          <w:p w14:paraId="71E36D34">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r>
      <w:tr w14:paraId="4674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restart"/>
            <w:vAlign w:val="center"/>
          </w:tcPr>
          <w:p w14:paraId="5DCA62E6">
            <w:pPr>
              <w:keepNext w:val="0"/>
              <w:keepLines w:val="0"/>
              <w:pageBreakBefore w:val="0"/>
              <w:widowControl w:val="0"/>
              <w:kinsoku/>
              <w:wordWrap/>
              <w:overflowPunct/>
              <w:topLinePunct w:val="0"/>
              <w:autoSpaceDE/>
              <w:autoSpaceDN/>
              <w:bidi w:val="0"/>
              <w:adjustRightInd/>
              <w:spacing w:line="280" w:lineRule="exact"/>
              <w:ind w:left="0" w:leftChars="0" w:right="0" w:rightChars="0"/>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成果</w:t>
            </w:r>
          </w:p>
          <w:p w14:paraId="2A755F97">
            <w:pPr>
              <w:keepNext w:val="0"/>
              <w:keepLines w:val="0"/>
              <w:pageBreakBefore w:val="0"/>
              <w:widowControl w:val="0"/>
              <w:kinsoku/>
              <w:wordWrap/>
              <w:overflowPunct/>
              <w:topLinePunct w:val="0"/>
              <w:autoSpaceDE/>
              <w:autoSpaceDN/>
              <w:bidi w:val="0"/>
              <w:adjustRightInd/>
              <w:spacing w:line="280" w:lineRule="exact"/>
              <w:ind w:left="0" w:leftChars="0" w:right="0" w:rightChars="0"/>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显现</w:t>
            </w:r>
          </w:p>
          <w:p w14:paraId="41920B1E">
            <w:pPr>
              <w:keepNext w:val="0"/>
              <w:keepLines w:val="0"/>
              <w:pageBreakBefore w:val="0"/>
              <w:widowControl w:val="0"/>
              <w:kinsoku/>
              <w:wordWrap/>
              <w:overflowPunct/>
              <w:topLinePunct w:val="0"/>
              <w:autoSpaceDE/>
              <w:autoSpaceDN/>
              <w:bidi w:val="0"/>
              <w:adjustRightInd/>
              <w:spacing w:line="280" w:lineRule="exact"/>
              <w:ind w:left="0" w:leftChars="0"/>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40分</w:t>
            </w:r>
          </w:p>
        </w:tc>
        <w:tc>
          <w:tcPr>
            <w:tcW w:w="3322" w:type="dxa"/>
            <w:vAlign w:val="center"/>
          </w:tcPr>
          <w:p w14:paraId="2199A117">
            <w:pPr>
              <w:keepNext w:val="0"/>
              <w:keepLines w:val="0"/>
              <w:pageBreakBefore w:val="0"/>
              <w:widowControl w:val="0"/>
              <w:kinsoku/>
              <w:wordWrap/>
              <w:overflowPunct/>
              <w:topLinePunct w:val="0"/>
              <w:autoSpaceDE/>
              <w:autoSpaceDN/>
              <w:bidi w:val="0"/>
              <w:adjustRightInd/>
              <w:spacing w:line="280" w:lineRule="exact"/>
              <w:ind w:left="0" w:leftChars="0" w:right="0" w:rightChars="0"/>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1.</w:t>
            </w:r>
            <w:r>
              <w:rPr>
                <w:rFonts w:hint="eastAsia" w:ascii="仿宋" w:hAnsi="仿宋" w:eastAsia="仿宋" w:cs="仿宋"/>
                <w:sz w:val="18"/>
                <w:szCs w:val="18"/>
              </w:rPr>
              <w:t>专题研究（课型研究）形成一整套研究资料：研究报告，研究论文、案例等，并有一定的价值和推广意义。</w:t>
            </w:r>
          </w:p>
        </w:tc>
        <w:tc>
          <w:tcPr>
            <w:tcW w:w="927" w:type="dxa"/>
            <w:vMerge w:val="restart"/>
            <w:vAlign w:val="center"/>
          </w:tcPr>
          <w:p w14:paraId="4E1132DD">
            <w:pPr>
              <w:keepNext w:val="0"/>
              <w:keepLines w:val="0"/>
              <w:pageBreakBefore w:val="0"/>
              <w:widowControl w:val="0"/>
              <w:kinsoku/>
              <w:wordWrap/>
              <w:overflowPunct/>
              <w:topLinePunct w:val="0"/>
              <w:autoSpaceDE/>
              <w:autoSpaceDN/>
              <w:bidi w:val="0"/>
              <w:adjustRightInd/>
              <w:spacing w:line="280" w:lineRule="exact"/>
              <w:ind w:left="0" w:leftChars="0" w:right="0" w:rightChars="0"/>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查阅</w:t>
            </w:r>
          </w:p>
          <w:p w14:paraId="79A8AD84">
            <w:pPr>
              <w:keepNext w:val="0"/>
              <w:keepLines w:val="0"/>
              <w:pageBreakBefore w:val="0"/>
              <w:widowControl w:val="0"/>
              <w:kinsoku/>
              <w:wordWrap/>
              <w:overflowPunct/>
              <w:topLinePunct w:val="0"/>
              <w:autoSpaceDE/>
              <w:autoSpaceDN/>
              <w:bidi w:val="0"/>
              <w:adjustRightInd/>
              <w:spacing w:line="280" w:lineRule="exact"/>
              <w:ind w:left="0" w:leftChars="0" w:right="0" w:rightChars="0"/>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资料</w:t>
            </w:r>
          </w:p>
          <w:p w14:paraId="4AC6E7EB">
            <w:pPr>
              <w:keepNext w:val="0"/>
              <w:keepLines w:val="0"/>
              <w:pageBreakBefore w:val="0"/>
              <w:widowControl w:val="0"/>
              <w:kinsoku/>
              <w:wordWrap/>
              <w:overflowPunct/>
              <w:topLinePunct w:val="0"/>
              <w:autoSpaceDE/>
              <w:autoSpaceDN/>
              <w:bidi w:val="0"/>
              <w:adjustRightInd/>
              <w:spacing w:line="280" w:lineRule="exact"/>
              <w:ind w:left="0" w:leftChars="0" w:right="0" w:rightChars="0"/>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成果</w:t>
            </w:r>
          </w:p>
          <w:p w14:paraId="1ACAE471">
            <w:pPr>
              <w:keepNext w:val="0"/>
              <w:keepLines w:val="0"/>
              <w:pageBreakBefore w:val="0"/>
              <w:widowControl w:val="0"/>
              <w:kinsoku/>
              <w:wordWrap/>
              <w:overflowPunct/>
              <w:topLinePunct w:val="0"/>
              <w:autoSpaceDE/>
              <w:autoSpaceDN/>
              <w:bidi w:val="0"/>
              <w:adjustRightInd/>
              <w:spacing w:line="280" w:lineRule="exact"/>
              <w:ind w:left="0" w:leftChars="0" w:right="0" w:rightChars="0"/>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检验</w:t>
            </w:r>
          </w:p>
          <w:p w14:paraId="3057D15A">
            <w:pPr>
              <w:keepNext w:val="0"/>
              <w:keepLines w:val="0"/>
              <w:pageBreakBefore w:val="0"/>
              <w:widowControl w:val="0"/>
              <w:kinsoku/>
              <w:wordWrap/>
              <w:overflowPunct/>
              <w:topLinePunct w:val="0"/>
              <w:autoSpaceDE/>
              <w:autoSpaceDN/>
              <w:bidi w:val="0"/>
              <w:adjustRightInd/>
              <w:spacing w:line="280" w:lineRule="exact"/>
              <w:ind w:left="0" w:leftChars="0" w:right="0" w:rightChars="0"/>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抽样</w:t>
            </w:r>
          </w:p>
          <w:p w14:paraId="2A476966">
            <w:pPr>
              <w:keepNext w:val="0"/>
              <w:keepLines w:val="0"/>
              <w:pageBreakBefore w:val="0"/>
              <w:widowControl w:val="0"/>
              <w:kinsoku/>
              <w:wordWrap/>
              <w:overflowPunct/>
              <w:topLinePunct w:val="0"/>
              <w:autoSpaceDE/>
              <w:autoSpaceDN/>
              <w:bidi w:val="0"/>
              <w:adjustRightInd/>
              <w:spacing w:line="280" w:lineRule="exact"/>
              <w:ind w:left="0" w:leftChars="0" w:right="0" w:rightChars="0"/>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答辩</w:t>
            </w:r>
          </w:p>
          <w:p w14:paraId="562E40E4">
            <w:pPr>
              <w:keepNext w:val="0"/>
              <w:keepLines w:val="0"/>
              <w:pageBreakBefore w:val="0"/>
              <w:widowControl w:val="0"/>
              <w:kinsoku/>
              <w:wordWrap/>
              <w:overflowPunct/>
              <w:topLinePunct w:val="0"/>
              <w:autoSpaceDE/>
              <w:autoSpaceDN/>
              <w:bidi w:val="0"/>
              <w:adjustRightInd/>
              <w:spacing w:line="280" w:lineRule="exact"/>
              <w:ind w:left="0" w:leftChars="0" w:right="0" w:rightChars="0"/>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广泛</w:t>
            </w:r>
          </w:p>
          <w:p w14:paraId="1DB19F9F">
            <w:pPr>
              <w:keepNext w:val="0"/>
              <w:keepLines w:val="0"/>
              <w:pageBreakBefore w:val="0"/>
              <w:widowControl w:val="0"/>
              <w:kinsoku/>
              <w:wordWrap/>
              <w:overflowPunct/>
              <w:topLinePunct w:val="0"/>
              <w:autoSpaceDE/>
              <w:autoSpaceDN/>
              <w:bidi w:val="0"/>
              <w:adjustRightInd/>
              <w:spacing w:line="280" w:lineRule="exact"/>
              <w:ind w:left="0" w:leftChars="0" w:right="0" w:rightChars="0"/>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访谈</w:t>
            </w:r>
          </w:p>
          <w:p w14:paraId="5312E3DC">
            <w:pPr>
              <w:keepNext w:val="0"/>
              <w:keepLines w:val="0"/>
              <w:pageBreakBefore w:val="0"/>
              <w:widowControl w:val="0"/>
              <w:kinsoku/>
              <w:wordWrap/>
              <w:overflowPunct/>
              <w:topLinePunct w:val="0"/>
              <w:autoSpaceDE/>
              <w:autoSpaceDN/>
              <w:bidi w:val="0"/>
              <w:adjustRightInd/>
              <w:spacing w:line="280" w:lineRule="exact"/>
              <w:ind w:left="0" w:leftChars="0"/>
              <w:jc w:val="center"/>
              <w:textAlignment w:val="auto"/>
              <w:rPr>
                <w:rFonts w:hint="eastAsia" w:ascii="仿宋" w:hAnsi="仿宋" w:eastAsia="仿宋" w:cs="仿宋"/>
                <w:sz w:val="18"/>
                <w:szCs w:val="18"/>
              </w:rPr>
            </w:pPr>
            <w:r>
              <w:rPr>
                <w:rFonts w:hint="eastAsia" w:ascii="仿宋" w:hAnsi="仿宋" w:eastAsia="仿宋" w:cs="仿宋"/>
                <w:sz w:val="18"/>
                <w:szCs w:val="18"/>
              </w:rPr>
              <w:t>问卷</w:t>
            </w:r>
          </w:p>
          <w:p w14:paraId="0AA652EF">
            <w:pPr>
              <w:keepNext w:val="0"/>
              <w:keepLines w:val="0"/>
              <w:pageBreakBefore w:val="0"/>
              <w:widowControl w:val="0"/>
              <w:kinsoku/>
              <w:wordWrap/>
              <w:overflowPunct/>
              <w:topLinePunct w:val="0"/>
              <w:autoSpaceDE/>
              <w:autoSpaceDN/>
              <w:bidi w:val="0"/>
              <w:adjustRightInd/>
              <w:spacing w:line="280" w:lineRule="exact"/>
              <w:ind w:left="0" w:leftChars="0"/>
              <w:jc w:val="center"/>
              <w:textAlignment w:val="auto"/>
              <w:rPr>
                <w:rFonts w:hint="eastAsia" w:ascii="仿宋" w:hAnsi="仿宋" w:eastAsia="仿宋" w:cs="仿宋"/>
                <w:sz w:val="18"/>
                <w:szCs w:val="18"/>
                <w:vertAlign w:val="baseline"/>
              </w:rPr>
            </w:pPr>
            <w:r>
              <w:rPr>
                <w:rFonts w:hint="eastAsia" w:ascii="仿宋" w:hAnsi="仿宋" w:eastAsia="仿宋" w:cs="仿宋"/>
                <w:sz w:val="18"/>
                <w:szCs w:val="18"/>
              </w:rPr>
              <w:t>调查</w:t>
            </w:r>
          </w:p>
        </w:tc>
        <w:tc>
          <w:tcPr>
            <w:tcW w:w="657" w:type="dxa"/>
            <w:vAlign w:val="center"/>
          </w:tcPr>
          <w:p w14:paraId="2B49EC6A">
            <w:pPr>
              <w:keepNext w:val="0"/>
              <w:keepLines w:val="0"/>
              <w:pageBreakBefore w:val="0"/>
              <w:widowControl w:val="0"/>
              <w:kinsoku/>
              <w:wordWrap/>
              <w:overflowPunct/>
              <w:topLinePunct w:val="0"/>
              <w:autoSpaceDE/>
              <w:autoSpaceDN/>
              <w:bidi w:val="0"/>
              <w:adjustRightInd/>
              <w:spacing w:line="280" w:lineRule="exact"/>
              <w:ind w:left="0" w:leftChars="0" w:right="0" w:rightChars="0"/>
              <w:jc w:val="center"/>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rPr>
              <w:t>10</w:t>
            </w:r>
          </w:p>
        </w:tc>
        <w:tc>
          <w:tcPr>
            <w:tcW w:w="660" w:type="dxa"/>
          </w:tcPr>
          <w:p w14:paraId="2F5B43AC">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c>
          <w:tcPr>
            <w:tcW w:w="643" w:type="dxa"/>
          </w:tcPr>
          <w:p w14:paraId="72FEFFA3">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r>
      <w:tr w14:paraId="314B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vAlign w:val="center"/>
          </w:tcPr>
          <w:p w14:paraId="0FF171F5">
            <w:pPr>
              <w:keepNext w:val="0"/>
              <w:keepLines w:val="0"/>
              <w:pageBreakBefore w:val="0"/>
              <w:widowControl w:val="0"/>
              <w:kinsoku/>
              <w:wordWrap/>
              <w:overflowPunct/>
              <w:topLinePunct w:val="0"/>
              <w:autoSpaceDE/>
              <w:autoSpaceDN/>
              <w:bidi w:val="0"/>
              <w:adjustRightInd/>
              <w:spacing w:line="280" w:lineRule="exact"/>
              <w:ind w:left="0" w:leftChars="0"/>
              <w:jc w:val="center"/>
              <w:textAlignment w:val="auto"/>
              <w:rPr>
                <w:rFonts w:hint="eastAsia" w:ascii="仿宋" w:hAnsi="仿宋" w:eastAsia="仿宋" w:cs="仿宋"/>
                <w:sz w:val="18"/>
                <w:szCs w:val="18"/>
                <w:vertAlign w:val="baseline"/>
                <w:lang w:val="en-US" w:eastAsia="zh-CN"/>
              </w:rPr>
            </w:pPr>
          </w:p>
        </w:tc>
        <w:tc>
          <w:tcPr>
            <w:tcW w:w="3322" w:type="dxa"/>
            <w:vAlign w:val="center"/>
          </w:tcPr>
          <w:p w14:paraId="729DBDB6">
            <w:pPr>
              <w:keepNext w:val="0"/>
              <w:keepLines w:val="0"/>
              <w:pageBreakBefore w:val="0"/>
              <w:widowControl w:val="0"/>
              <w:kinsoku/>
              <w:wordWrap/>
              <w:overflowPunct/>
              <w:topLinePunct w:val="0"/>
              <w:autoSpaceDE/>
              <w:autoSpaceDN/>
              <w:bidi w:val="0"/>
              <w:adjustRightInd/>
              <w:spacing w:line="280" w:lineRule="exact"/>
              <w:ind w:left="0" w:leftChars="0" w:right="0" w:rightChars="0"/>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color w:val="000000"/>
                <w:kern w:val="0"/>
                <w:sz w:val="18"/>
                <w:szCs w:val="18"/>
                <w:lang w:val="en-US" w:eastAsia="zh-CN"/>
              </w:rPr>
              <w:t>2.</w:t>
            </w:r>
            <w:r>
              <w:rPr>
                <w:rFonts w:hint="eastAsia" w:ascii="仿宋" w:hAnsi="仿宋" w:eastAsia="仿宋" w:cs="仿宋"/>
                <w:sz w:val="18"/>
                <w:szCs w:val="18"/>
              </w:rPr>
              <w:t>合作组</w:t>
            </w:r>
            <w:r>
              <w:rPr>
                <w:rFonts w:hint="eastAsia" w:ascii="仿宋" w:hAnsi="仿宋" w:eastAsia="仿宋" w:cs="仿宋"/>
                <w:color w:val="000000"/>
                <w:kern w:val="0"/>
                <w:sz w:val="18"/>
                <w:szCs w:val="18"/>
              </w:rPr>
              <w:t>研究成果辐射方式多样，能以论文、专著、研讨会、报告会、公开教学、现场指导、指导读书、观摩考察等形式在全校范围内介绍、推广。</w:t>
            </w:r>
            <w:r>
              <w:rPr>
                <w:rFonts w:hint="eastAsia" w:ascii="仿宋" w:hAnsi="仿宋" w:eastAsia="仿宋" w:cs="仿宋"/>
                <w:sz w:val="18"/>
                <w:szCs w:val="18"/>
              </w:rPr>
              <w:t>，合作组在市级以上刊物至少发表论文1篇；开设校级以上公开课至少3节。</w:t>
            </w:r>
          </w:p>
        </w:tc>
        <w:tc>
          <w:tcPr>
            <w:tcW w:w="927" w:type="dxa"/>
            <w:vMerge w:val="continue"/>
          </w:tcPr>
          <w:p w14:paraId="003AEE13">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c>
          <w:tcPr>
            <w:tcW w:w="657" w:type="dxa"/>
            <w:vAlign w:val="center"/>
          </w:tcPr>
          <w:p w14:paraId="2C934C23">
            <w:pPr>
              <w:keepNext w:val="0"/>
              <w:keepLines w:val="0"/>
              <w:pageBreakBefore w:val="0"/>
              <w:widowControl w:val="0"/>
              <w:kinsoku/>
              <w:wordWrap/>
              <w:overflowPunct/>
              <w:topLinePunct w:val="0"/>
              <w:autoSpaceDE/>
              <w:autoSpaceDN/>
              <w:bidi w:val="0"/>
              <w:adjustRightInd/>
              <w:spacing w:line="280" w:lineRule="exact"/>
              <w:ind w:left="0" w:leftChars="0" w:right="0" w:rightChars="0"/>
              <w:jc w:val="center"/>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rPr>
              <w:t>10</w:t>
            </w:r>
          </w:p>
        </w:tc>
        <w:tc>
          <w:tcPr>
            <w:tcW w:w="660" w:type="dxa"/>
          </w:tcPr>
          <w:p w14:paraId="637349F2">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c>
          <w:tcPr>
            <w:tcW w:w="643" w:type="dxa"/>
          </w:tcPr>
          <w:p w14:paraId="2463AF4E">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r>
      <w:tr w14:paraId="31BC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vAlign w:val="center"/>
          </w:tcPr>
          <w:p w14:paraId="59EE40CF">
            <w:pPr>
              <w:keepNext w:val="0"/>
              <w:keepLines w:val="0"/>
              <w:pageBreakBefore w:val="0"/>
              <w:widowControl w:val="0"/>
              <w:kinsoku/>
              <w:wordWrap/>
              <w:overflowPunct/>
              <w:topLinePunct w:val="0"/>
              <w:autoSpaceDE/>
              <w:autoSpaceDN/>
              <w:bidi w:val="0"/>
              <w:adjustRightInd/>
              <w:spacing w:line="280" w:lineRule="exact"/>
              <w:ind w:left="0" w:leftChars="0"/>
              <w:jc w:val="center"/>
              <w:textAlignment w:val="auto"/>
              <w:rPr>
                <w:rFonts w:hint="eastAsia" w:ascii="仿宋" w:hAnsi="仿宋" w:eastAsia="仿宋" w:cs="仿宋"/>
                <w:sz w:val="18"/>
                <w:szCs w:val="18"/>
                <w:vertAlign w:val="baseline"/>
                <w:lang w:val="en-US" w:eastAsia="zh-CN"/>
              </w:rPr>
            </w:pPr>
          </w:p>
        </w:tc>
        <w:tc>
          <w:tcPr>
            <w:tcW w:w="3322" w:type="dxa"/>
            <w:vAlign w:val="center"/>
          </w:tcPr>
          <w:p w14:paraId="690971B6">
            <w:pPr>
              <w:keepNext w:val="0"/>
              <w:keepLines w:val="0"/>
              <w:pageBreakBefore w:val="0"/>
              <w:widowControl w:val="0"/>
              <w:kinsoku/>
              <w:wordWrap/>
              <w:overflowPunct/>
              <w:topLinePunct w:val="0"/>
              <w:autoSpaceDE/>
              <w:autoSpaceDN/>
              <w:bidi w:val="0"/>
              <w:adjustRightInd/>
              <w:spacing w:line="280" w:lineRule="exact"/>
              <w:ind w:left="0" w:leftChars="0" w:right="0" w:rightChars="0"/>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color w:val="000000"/>
                <w:kern w:val="0"/>
                <w:sz w:val="18"/>
                <w:szCs w:val="18"/>
              </w:rPr>
              <w:t>3</w:t>
            </w:r>
            <w:r>
              <w:rPr>
                <w:rFonts w:hint="eastAsia" w:ascii="仿宋" w:hAnsi="仿宋" w:eastAsia="仿宋" w:cs="仿宋"/>
                <w:color w:val="000000"/>
                <w:kern w:val="0"/>
                <w:sz w:val="18"/>
                <w:szCs w:val="18"/>
                <w:lang w:val="en-US" w:eastAsia="zh-CN"/>
              </w:rPr>
              <w:t>.</w:t>
            </w:r>
            <w:r>
              <w:rPr>
                <w:rFonts w:hint="eastAsia" w:ascii="仿宋" w:hAnsi="仿宋" w:eastAsia="仿宋" w:cs="仿宋"/>
                <w:color w:val="000000"/>
                <w:kern w:val="0"/>
                <w:sz w:val="18"/>
                <w:szCs w:val="18"/>
              </w:rPr>
              <w:t>教师发展：合作组内教师的教学理念、教学素养有明显提升，教学设计能力、课后反思能力不断加强。教学设计优秀比例达90%，优课率达80%</w:t>
            </w:r>
          </w:p>
        </w:tc>
        <w:tc>
          <w:tcPr>
            <w:tcW w:w="927" w:type="dxa"/>
            <w:vMerge w:val="continue"/>
          </w:tcPr>
          <w:p w14:paraId="6798B9F5">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c>
          <w:tcPr>
            <w:tcW w:w="657" w:type="dxa"/>
            <w:vAlign w:val="center"/>
          </w:tcPr>
          <w:p w14:paraId="084135B0">
            <w:pPr>
              <w:keepNext w:val="0"/>
              <w:keepLines w:val="0"/>
              <w:pageBreakBefore w:val="0"/>
              <w:widowControl w:val="0"/>
              <w:kinsoku/>
              <w:wordWrap/>
              <w:overflowPunct/>
              <w:topLinePunct w:val="0"/>
              <w:autoSpaceDE/>
              <w:autoSpaceDN/>
              <w:bidi w:val="0"/>
              <w:adjustRightInd/>
              <w:spacing w:line="280" w:lineRule="exact"/>
              <w:ind w:left="0" w:leftChars="0" w:right="0" w:rightChars="0"/>
              <w:jc w:val="center"/>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rPr>
              <w:t>10</w:t>
            </w:r>
          </w:p>
        </w:tc>
        <w:tc>
          <w:tcPr>
            <w:tcW w:w="660" w:type="dxa"/>
          </w:tcPr>
          <w:p w14:paraId="2FC4E1C2">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c>
          <w:tcPr>
            <w:tcW w:w="643" w:type="dxa"/>
          </w:tcPr>
          <w:p w14:paraId="6043EA69">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r>
      <w:tr w14:paraId="1283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vAlign w:val="center"/>
          </w:tcPr>
          <w:p w14:paraId="537E2054">
            <w:pPr>
              <w:keepNext w:val="0"/>
              <w:keepLines w:val="0"/>
              <w:pageBreakBefore w:val="0"/>
              <w:widowControl w:val="0"/>
              <w:kinsoku/>
              <w:wordWrap/>
              <w:overflowPunct/>
              <w:topLinePunct w:val="0"/>
              <w:autoSpaceDE/>
              <w:autoSpaceDN/>
              <w:bidi w:val="0"/>
              <w:adjustRightInd/>
              <w:spacing w:line="280" w:lineRule="exact"/>
              <w:ind w:left="0" w:leftChars="0"/>
              <w:jc w:val="center"/>
              <w:textAlignment w:val="auto"/>
              <w:rPr>
                <w:rFonts w:hint="eastAsia" w:ascii="仿宋" w:hAnsi="仿宋" w:eastAsia="仿宋" w:cs="仿宋"/>
                <w:sz w:val="18"/>
                <w:szCs w:val="18"/>
                <w:vertAlign w:val="baseline"/>
                <w:lang w:val="en-US" w:eastAsia="zh-CN"/>
              </w:rPr>
            </w:pPr>
          </w:p>
        </w:tc>
        <w:tc>
          <w:tcPr>
            <w:tcW w:w="3322" w:type="dxa"/>
            <w:vAlign w:val="center"/>
          </w:tcPr>
          <w:p w14:paraId="710C298F">
            <w:pPr>
              <w:keepNext w:val="0"/>
              <w:keepLines w:val="0"/>
              <w:pageBreakBefore w:val="0"/>
              <w:widowControl w:val="0"/>
              <w:kinsoku/>
              <w:wordWrap/>
              <w:overflowPunct/>
              <w:topLinePunct w:val="0"/>
              <w:autoSpaceDE/>
              <w:autoSpaceDN/>
              <w:bidi w:val="0"/>
              <w:adjustRightInd/>
              <w:spacing w:line="280" w:lineRule="exact"/>
              <w:ind w:left="0" w:leftChars="0" w:right="0" w:rightChars="0"/>
              <w:textAlignment w:val="auto"/>
              <w:outlineLvl w:val="9"/>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4.习惯培养：合作组内“优质班级”比例达到30%，学生能自信表达，课堂内能积极互动，有良好的学习状态。</w:t>
            </w:r>
          </w:p>
        </w:tc>
        <w:tc>
          <w:tcPr>
            <w:tcW w:w="927" w:type="dxa"/>
            <w:vMerge w:val="continue"/>
          </w:tcPr>
          <w:p w14:paraId="3FAD82F6">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c>
          <w:tcPr>
            <w:tcW w:w="657" w:type="dxa"/>
            <w:vAlign w:val="center"/>
          </w:tcPr>
          <w:p w14:paraId="0A155A97">
            <w:pPr>
              <w:keepNext w:val="0"/>
              <w:keepLines w:val="0"/>
              <w:pageBreakBefore w:val="0"/>
              <w:widowControl w:val="0"/>
              <w:kinsoku/>
              <w:wordWrap/>
              <w:overflowPunct/>
              <w:topLinePunct w:val="0"/>
              <w:autoSpaceDE/>
              <w:autoSpaceDN/>
              <w:bidi w:val="0"/>
              <w:adjustRightInd/>
              <w:spacing w:line="280" w:lineRule="exact"/>
              <w:ind w:left="0" w:leftChars="0" w:right="0" w:rightChars="0"/>
              <w:jc w:val="center"/>
              <w:textAlignment w:val="auto"/>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rPr>
              <w:t>10</w:t>
            </w:r>
          </w:p>
        </w:tc>
        <w:tc>
          <w:tcPr>
            <w:tcW w:w="660" w:type="dxa"/>
          </w:tcPr>
          <w:p w14:paraId="0CABF531">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c>
          <w:tcPr>
            <w:tcW w:w="643" w:type="dxa"/>
          </w:tcPr>
          <w:p w14:paraId="47D24D5F">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r>
      <w:tr w14:paraId="1CD0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1CABE452">
            <w:pPr>
              <w:keepNext w:val="0"/>
              <w:keepLines w:val="0"/>
              <w:pageBreakBefore w:val="0"/>
              <w:widowControl w:val="0"/>
              <w:kinsoku/>
              <w:wordWrap/>
              <w:overflowPunct/>
              <w:topLinePunct w:val="0"/>
              <w:autoSpaceDE/>
              <w:autoSpaceDN/>
              <w:bidi w:val="0"/>
              <w:adjustRightInd/>
              <w:spacing w:line="280" w:lineRule="exact"/>
              <w:ind w:left="0" w:leftChars="0"/>
              <w:jc w:val="center"/>
              <w:textAlignment w:val="auto"/>
              <w:rPr>
                <w:rFonts w:hint="eastAsia" w:ascii="仿宋" w:hAnsi="仿宋" w:eastAsia="仿宋" w:cs="仿宋"/>
                <w:sz w:val="18"/>
                <w:szCs w:val="18"/>
                <w:vertAlign w:val="baseline"/>
              </w:rPr>
            </w:pPr>
            <w:r>
              <w:rPr>
                <w:rFonts w:hint="eastAsia" w:ascii="仿宋" w:hAnsi="仿宋" w:eastAsia="仿宋" w:cs="仿宋"/>
                <w:sz w:val="18"/>
                <w:szCs w:val="18"/>
              </w:rPr>
              <w:t>加分</w:t>
            </w:r>
          </w:p>
        </w:tc>
        <w:tc>
          <w:tcPr>
            <w:tcW w:w="3322" w:type="dxa"/>
          </w:tcPr>
          <w:p w14:paraId="161182E0">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r>
              <w:rPr>
                <w:rFonts w:hint="eastAsia" w:ascii="仿宋" w:hAnsi="仿宋" w:eastAsia="仿宋" w:cs="仿宋"/>
                <w:color w:val="000000"/>
                <w:kern w:val="0"/>
                <w:sz w:val="18"/>
                <w:szCs w:val="18"/>
              </w:rPr>
              <w:t>合作组专题研究成果获区级以上奖励，加2分；合作组在市级以上发表论文达3篇以上，加2分；2、合作组成员在区级以上进行研讨活动，加2分；合作组有成员获五级梯队称号，有1人次加2分；</w:t>
            </w:r>
          </w:p>
        </w:tc>
        <w:tc>
          <w:tcPr>
            <w:tcW w:w="927" w:type="dxa"/>
          </w:tcPr>
          <w:p w14:paraId="0E82A0E0">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c>
          <w:tcPr>
            <w:tcW w:w="657" w:type="dxa"/>
          </w:tcPr>
          <w:p w14:paraId="42B53B23">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c>
          <w:tcPr>
            <w:tcW w:w="660" w:type="dxa"/>
          </w:tcPr>
          <w:p w14:paraId="574D375A">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c>
          <w:tcPr>
            <w:tcW w:w="643" w:type="dxa"/>
          </w:tcPr>
          <w:p w14:paraId="597A636F">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r>
      <w:tr w14:paraId="44D4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52157FAE">
            <w:pPr>
              <w:keepNext w:val="0"/>
              <w:keepLines w:val="0"/>
              <w:pageBreakBefore w:val="0"/>
              <w:widowControl w:val="0"/>
              <w:kinsoku/>
              <w:wordWrap/>
              <w:overflowPunct/>
              <w:topLinePunct w:val="0"/>
              <w:autoSpaceDE/>
              <w:autoSpaceDN/>
              <w:bidi w:val="0"/>
              <w:adjustRightInd/>
              <w:spacing w:line="280" w:lineRule="exact"/>
              <w:ind w:left="0" w:leftChars="0"/>
              <w:jc w:val="center"/>
              <w:textAlignment w:val="auto"/>
              <w:rPr>
                <w:rFonts w:hint="eastAsia" w:ascii="仿宋" w:hAnsi="仿宋" w:eastAsia="仿宋" w:cs="仿宋"/>
                <w:sz w:val="18"/>
                <w:szCs w:val="18"/>
              </w:rPr>
            </w:pPr>
            <w:r>
              <w:rPr>
                <w:rFonts w:hint="eastAsia" w:ascii="仿宋" w:hAnsi="仿宋" w:eastAsia="仿宋" w:cs="仿宋"/>
                <w:sz w:val="18"/>
                <w:szCs w:val="18"/>
              </w:rPr>
              <w:t>总体</w:t>
            </w:r>
          </w:p>
          <w:p w14:paraId="3365389D">
            <w:pPr>
              <w:keepNext w:val="0"/>
              <w:keepLines w:val="0"/>
              <w:pageBreakBefore w:val="0"/>
              <w:widowControl w:val="0"/>
              <w:kinsoku/>
              <w:wordWrap/>
              <w:overflowPunct/>
              <w:topLinePunct w:val="0"/>
              <w:autoSpaceDE/>
              <w:autoSpaceDN/>
              <w:bidi w:val="0"/>
              <w:adjustRightInd/>
              <w:spacing w:line="280" w:lineRule="exact"/>
              <w:ind w:left="0" w:leftChars="0"/>
              <w:jc w:val="center"/>
              <w:textAlignment w:val="auto"/>
              <w:rPr>
                <w:rFonts w:hint="eastAsia" w:ascii="仿宋" w:hAnsi="仿宋" w:eastAsia="仿宋" w:cs="仿宋"/>
                <w:sz w:val="18"/>
                <w:szCs w:val="18"/>
                <w:vertAlign w:val="baseline"/>
              </w:rPr>
            </w:pPr>
            <w:r>
              <w:rPr>
                <w:rFonts w:hint="eastAsia" w:ascii="仿宋" w:hAnsi="仿宋" w:eastAsia="仿宋" w:cs="仿宋"/>
                <w:sz w:val="18"/>
                <w:szCs w:val="18"/>
              </w:rPr>
              <w:t>评价</w:t>
            </w:r>
          </w:p>
        </w:tc>
        <w:tc>
          <w:tcPr>
            <w:tcW w:w="3322" w:type="dxa"/>
          </w:tcPr>
          <w:p w14:paraId="4522A249">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c>
          <w:tcPr>
            <w:tcW w:w="927" w:type="dxa"/>
            <w:vAlign w:val="center"/>
          </w:tcPr>
          <w:p w14:paraId="443190D0">
            <w:pPr>
              <w:keepNext w:val="0"/>
              <w:keepLines w:val="0"/>
              <w:pageBreakBefore w:val="0"/>
              <w:widowControl w:val="0"/>
              <w:kinsoku/>
              <w:wordWrap/>
              <w:overflowPunct/>
              <w:topLinePunct w:val="0"/>
              <w:autoSpaceDE/>
              <w:autoSpaceDN/>
              <w:bidi w:val="0"/>
              <w:adjustRightInd/>
              <w:spacing w:line="280" w:lineRule="exact"/>
              <w:ind w:left="0" w:leftChars="0"/>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评估人</w:t>
            </w:r>
          </w:p>
        </w:tc>
        <w:tc>
          <w:tcPr>
            <w:tcW w:w="1960" w:type="dxa"/>
            <w:gridSpan w:val="3"/>
          </w:tcPr>
          <w:p w14:paraId="072ECE11">
            <w:pPr>
              <w:keepNext w:val="0"/>
              <w:keepLines w:val="0"/>
              <w:pageBreakBefore w:val="0"/>
              <w:widowControl w:val="0"/>
              <w:kinsoku/>
              <w:wordWrap/>
              <w:overflowPunct/>
              <w:topLinePunct w:val="0"/>
              <w:autoSpaceDE/>
              <w:autoSpaceDN/>
              <w:bidi w:val="0"/>
              <w:adjustRightInd/>
              <w:spacing w:line="280" w:lineRule="exact"/>
              <w:ind w:left="0" w:leftChars="0"/>
              <w:textAlignment w:val="auto"/>
              <w:rPr>
                <w:rFonts w:hint="eastAsia" w:ascii="仿宋" w:hAnsi="仿宋" w:eastAsia="仿宋" w:cs="仿宋"/>
                <w:sz w:val="18"/>
                <w:szCs w:val="18"/>
                <w:vertAlign w:val="baseline"/>
              </w:rPr>
            </w:pPr>
          </w:p>
        </w:tc>
      </w:tr>
    </w:tbl>
    <w:p w14:paraId="65908EB8">
      <w:pPr>
        <w:keepNext w:val="0"/>
        <w:keepLines w:val="0"/>
        <w:pageBreakBefore w:val="0"/>
        <w:widowControl w:val="0"/>
        <w:kinsoku/>
        <w:wordWrap/>
        <w:overflowPunct/>
        <w:topLinePunct w:val="0"/>
        <w:autoSpaceDE/>
        <w:autoSpaceDN/>
        <w:bidi w:val="0"/>
        <w:adjustRightInd/>
        <w:spacing w:line="40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填写说明：1.各填表人依据评估项目及评估指标，根据各培育室运行情况，进行评估打分。2.90分以上为优秀，70-89分为良好，60-69分为合格，59分及以下为不合格。</w:t>
      </w:r>
    </w:p>
    <w:p w14:paraId="6267091A">
      <w:pPr>
        <w:keepNext w:val="0"/>
        <w:keepLines w:val="0"/>
        <w:pageBreakBefore w:val="0"/>
        <w:widowControl/>
        <w:kinsoku/>
        <w:overflowPunct/>
        <w:topLinePunct w:val="0"/>
        <w:autoSpaceDE/>
        <w:autoSpaceDN/>
        <w:bidi w:val="0"/>
        <w:adjustRightInd/>
        <w:spacing w:line="400" w:lineRule="exact"/>
        <w:ind w:left="0" w:left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eastAsia="zh-CN"/>
        </w:rPr>
        <w:t>薛家实验小学教师外出（线上）学习培训</w:t>
      </w:r>
      <w:r>
        <w:rPr>
          <w:rFonts w:hint="eastAsia" w:ascii="宋体" w:hAnsi="宋体" w:eastAsia="宋体" w:cs="宋体"/>
          <w:b/>
          <w:bCs/>
          <w:kern w:val="0"/>
          <w:sz w:val="21"/>
          <w:szCs w:val="21"/>
        </w:rPr>
        <w:t>制度</w:t>
      </w:r>
    </w:p>
    <w:p w14:paraId="62A90164">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val="0"/>
          <w:sz w:val="21"/>
          <w:szCs w:val="21"/>
          <w:lang w:eastAsia="zh-CN"/>
        </w:rPr>
      </w:pPr>
      <w:r>
        <w:rPr>
          <w:rFonts w:hint="eastAsia" w:ascii="宋体" w:hAnsi="宋体" w:eastAsia="宋体" w:cs="宋体"/>
          <w:b/>
          <w:bCs w:val="0"/>
          <w:sz w:val="21"/>
          <w:szCs w:val="21"/>
          <w:lang w:val="en-US" w:eastAsia="zh-CN"/>
        </w:rPr>
        <w:t>一</w:t>
      </w:r>
      <w:r>
        <w:rPr>
          <w:rFonts w:hint="eastAsia" w:ascii="宋体" w:hAnsi="宋体" w:eastAsia="宋体" w:cs="宋体"/>
          <w:b/>
          <w:bCs w:val="0"/>
          <w:sz w:val="21"/>
          <w:szCs w:val="21"/>
        </w:rPr>
        <w:t>、培训</w:t>
      </w:r>
      <w:r>
        <w:rPr>
          <w:rFonts w:hint="eastAsia" w:ascii="宋体" w:hAnsi="宋体" w:eastAsia="宋体" w:cs="宋体"/>
          <w:b/>
          <w:bCs w:val="0"/>
          <w:sz w:val="21"/>
          <w:szCs w:val="21"/>
          <w:lang w:val="en-US" w:eastAsia="zh-CN"/>
        </w:rPr>
        <w:t>安排</w:t>
      </w:r>
    </w:p>
    <w:p w14:paraId="5DFC4941">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教师外出学习、培训须根据上级有关部门的</w:t>
      </w:r>
      <w:r>
        <w:rPr>
          <w:rFonts w:hint="eastAsia" w:ascii="宋体" w:hAnsi="宋体" w:eastAsia="宋体" w:cs="宋体"/>
          <w:sz w:val="21"/>
          <w:szCs w:val="21"/>
          <w:lang w:val="en-US" w:eastAsia="zh-CN"/>
        </w:rPr>
        <w:t>文件</w:t>
      </w:r>
      <w:r>
        <w:rPr>
          <w:rFonts w:hint="eastAsia" w:ascii="宋体" w:hAnsi="宋体" w:eastAsia="宋体" w:cs="宋体"/>
          <w:sz w:val="21"/>
          <w:szCs w:val="21"/>
        </w:rPr>
        <w:t>通知，经学校统筹考虑，由教师发展处转发至相关负责人处</w:t>
      </w:r>
      <w:r>
        <w:rPr>
          <w:rFonts w:hint="eastAsia" w:ascii="宋体" w:hAnsi="宋体" w:eastAsia="宋体" w:cs="宋体"/>
          <w:sz w:val="21"/>
          <w:szCs w:val="21"/>
          <w:lang w:eastAsia="zh-CN"/>
        </w:rPr>
        <w:t>：</w:t>
      </w:r>
      <w:r>
        <w:rPr>
          <w:rFonts w:hint="eastAsia" w:ascii="宋体" w:hAnsi="宋体" w:eastAsia="宋体" w:cs="宋体"/>
          <w:sz w:val="21"/>
          <w:szCs w:val="21"/>
        </w:rPr>
        <w:t>教学类培训由各学科负责人协同</w:t>
      </w:r>
      <w:r>
        <w:rPr>
          <w:rFonts w:hint="eastAsia" w:ascii="宋体" w:hAnsi="宋体" w:eastAsia="宋体" w:cs="宋体"/>
          <w:sz w:val="21"/>
          <w:szCs w:val="21"/>
          <w:lang w:val="en-US" w:eastAsia="zh-CN"/>
        </w:rPr>
        <w:t>教研组长</w:t>
      </w:r>
      <w:r>
        <w:rPr>
          <w:rFonts w:hint="eastAsia" w:ascii="宋体" w:hAnsi="宋体" w:eastAsia="宋体" w:cs="宋体"/>
          <w:sz w:val="21"/>
          <w:szCs w:val="21"/>
        </w:rPr>
        <w:t>统筹安排</w:t>
      </w:r>
      <w:r>
        <w:rPr>
          <w:rFonts w:hint="eastAsia" w:ascii="宋体" w:hAnsi="宋体" w:eastAsia="宋体" w:cs="宋体"/>
          <w:sz w:val="21"/>
          <w:szCs w:val="21"/>
          <w:lang w:eastAsia="zh-CN"/>
        </w:rPr>
        <w:t>；</w:t>
      </w:r>
      <w:r>
        <w:rPr>
          <w:rFonts w:hint="eastAsia" w:ascii="宋体" w:hAnsi="宋体" w:eastAsia="宋体" w:cs="宋体"/>
          <w:sz w:val="21"/>
          <w:szCs w:val="21"/>
        </w:rPr>
        <w:t>德育类培训由</w:t>
      </w:r>
      <w:r>
        <w:rPr>
          <w:rFonts w:hint="eastAsia" w:ascii="宋体" w:hAnsi="宋体" w:eastAsia="宋体" w:cs="宋体"/>
          <w:sz w:val="21"/>
          <w:szCs w:val="21"/>
          <w:lang w:val="en-US" w:eastAsia="zh-CN"/>
        </w:rPr>
        <w:t>学生工作处</w:t>
      </w:r>
      <w:r>
        <w:rPr>
          <w:rFonts w:hint="eastAsia" w:ascii="宋体" w:hAnsi="宋体" w:eastAsia="宋体" w:cs="宋体"/>
          <w:sz w:val="21"/>
          <w:szCs w:val="21"/>
        </w:rPr>
        <w:t>与各</w:t>
      </w:r>
      <w:r>
        <w:rPr>
          <w:rFonts w:hint="eastAsia" w:ascii="宋体" w:hAnsi="宋体" w:eastAsia="宋体" w:cs="宋体"/>
          <w:sz w:val="21"/>
          <w:szCs w:val="21"/>
          <w:lang w:val="en-US" w:eastAsia="zh-CN"/>
        </w:rPr>
        <w:t>年级组长</w:t>
      </w:r>
      <w:r>
        <w:rPr>
          <w:rFonts w:hint="eastAsia" w:ascii="宋体" w:hAnsi="宋体" w:eastAsia="宋体" w:cs="宋体"/>
          <w:sz w:val="21"/>
          <w:szCs w:val="21"/>
        </w:rPr>
        <w:t>统筹安排</w:t>
      </w:r>
      <w:r>
        <w:rPr>
          <w:rFonts w:hint="eastAsia" w:ascii="宋体" w:hAnsi="宋体" w:eastAsia="宋体" w:cs="宋体"/>
          <w:sz w:val="21"/>
          <w:szCs w:val="21"/>
          <w:lang w:eastAsia="zh-CN"/>
        </w:rPr>
        <w:t>；</w:t>
      </w:r>
      <w:r>
        <w:rPr>
          <w:rFonts w:hint="eastAsia" w:ascii="宋体" w:hAnsi="宋体" w:eastAsia="宋体" w:cs="宋体"/>
          <w:sz w:val="21"/>
          <w:szCs w:val="21"/>
        </w:rPr>
        <w:t>管理类培训由校长室统筹安排。</w:t>
      </w:r>
    </w:p>
    <w:p w14:paraId="7B6F21CE">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外派培训人员的</w:t>
      </w:r>
      <w:r>
        <w:rPr>
          <w:rFonts w:hint="eastAsia" w:ascii="宋体" w:hAnsi="宋体" w:eastAsia="宋体" w:cs="宋体"/>
          <w:sz w:val="21"/>
          <w:szCs w:val="21"/>
          <w:lang w:val="en-US" w:eastAsia="zh-CN"/>
        </w:rPr>
        <w:t>推荐</w:t>
      </w:r>
      <w:r>
        <w:rPr>
          <w:rFonts w:hint="eastAsia" w:ascii="宋体" w:hAnsi="宋体" w:eastAsia="宋体" w:cs="宋体"/>
          <w:sz w:val="21"/>
          <w:szCs w:val="21"/>
        </w:rPr>
        <w:t>应根据培训内容与教师的专业特点综合考虑，遵循教师以学科组、</w:t>
      </w:r>
      <w:r>
        <w:rPr>
          <w:rFonts w:hint="eastAsia" w:ascii="宋体" w:hAnsi="宋体" w:eastAsia="宋体" w:cs="宋体"/>
          <w:sz w:val="21"/>
          <w:szCs w:val="21"/>
          <w:lang w:val="en-US" w:eastAsia="zh-CN"/>
        </w:rPr>
        <w:t>年级</w:t>
      </w:r>
      <w:r>
        <w:rPr>
          <w:rFonts w:hint="eastAsia" w:ascii="宋体" w:hAnsi="宋体" w:eastAsia="宋体" w:cs="宋体"/>
          <w:sz w:val="21"/>
          <w:szCs w:val="21"/>
        </w:rPr>
        <w:t>组为单位轮流外出的原则。有名额限制时,优先考虑工作兢兢业业，乐于奉献，爱学习，师德高，师能强的中青年教师及骨干教师参加学习或培训。坚持以人为本，公平公正，及时合理安排，有效地促进教师的专业成长。</w:t>
      </w:r>
    </w:p>
    <w:p w14:paraId="057D96D6">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Hans"/>
        </w:rPr>
        <w:t>二、</w:t>
      </w:r>
      <w:r>
        <w:rPr>
          <w:rFonts w:hint="eastAsia" w:ascii="宋体" w:hAnsi="宋体" w:eastAsia="宋体" w:cs="宋体"/>
          <w:b/>
          <w:bCs w:val="0"/>
          <w:sz w:val="21"/>
          <w:szCs w:val="21"/>
          <w:lang w:val="en-US" w:eastAsia="zh-CN"/>
        </w:rPr>
        <w:t>培训学习</w:t>
      </w:r>
    </w:p>
    <w:p w14:paraId="1E32E2D4">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外出教师必须严格按照活动要求，事先做好充分准备，带齐所需物品，准时到达指定地点参加活动。</w:t>
      </w:r>
    </w:p>
    <w:p w14:paraId="0A0EE73F">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外出教师应严格遵守活动纪律，不得擅自外出办私事，不得早退。如有特殊情况，应向组长或活动负责人请假，得到同意后方可离开。</w:t>
      </w:r>
    </w:p>
    <w:p w14:paraId="563E25CD">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外出教师必须按照活动安排，认真参加活动，认真听，认真做笔记，积极参与交流讨论。</w:t>
      </w:r>
    </w:p>
    <w:p w14:paraId="4A08DCC2">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外出教师必须认真记录上级领导所作的指示或通知，领取并妥善保管好下发的资料，回校后及时传达并转交资料，不得贻误。</w:t>
      </w:r>
    </w:p>
    <w:p w14:paraId="2DB1B44B">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外出教师必须仪表端庄，举止文明，虚心好学，遵守社会公德，维护学校声誉，处处为人师表。</w:t>
      </w:r>
    </w:p>
    <w:p w14:paraId="67453EA6">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外出教师必须时刻注意自身安全，严禁乘坐不安全交通工具。</w:t>
      </w:r>
    </w:p>
    <w:p w14:paraId="47B5AE4C">
      <w:pPr>
        <w:keepNext w:val="0"/>
        <w:keepLines w:val="0"/>
        <w:pageBreakBefore w:val="0"/>
        <w:kinsoku/>
        <w:overflowPunct/>
        <w:topLinePunct w:val="0"/>
        <w:autoSpaceDE/>
        <w:autoSpaceDN/>
        <w:bidi w:val="0"/>
        <w:adjustRightInd/>
        <w:spacing w:line="400" w:lineRule="exact"/>
        <w:ind w:left="0" w:lef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7.</w:t>
      </w:r>
      <w:r>
        <w:rPr>
          <w:rFonts w:hint="eastAsia" w:ascii="宋体" w:hAnsi="宋体" w:eastAsia="宋体" w:cs="宋体"/>
          <w:sz w:val="21"/>
          <w:szCs w:val="21"/>
        </w:rPr>
        <w:t>外出学习人员原则应将学习期间的在校课务提前自行调课上完，确有调换困难，向课程处申请，严禁送课和扔课。若因外出学习，本人没有安排好工作，导致的一切教学影响，由本人负责。</w:t>
      </w:r>
    </w:p>
    <w:p w14:paraId="128FC3E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b/>
          <w:bCs/>
          <w:sz w:val="21"/>
          <w:szCs w:val="21"/>
          <w:lang w:eastAsia="zh-CN"/>
        </w:rPr>
      </w:pPr>
      <w:r>
        <w:rPr>
          <w:rFonts w:hint="eastAsia" w:ascii="宋体" w:hAnsi="宋体" w:eastAsia="宋体" w:cs="宋体"/>
          <w:sz w:val="21"/>
          <w:szCs w:val="21"/>
          <w:lang w:val="en-US" w:eastAsia="zh-CN"/>
        </w:rPr>
        <w:t xml:space="preserve">    8.</w:t>
      </w:r>
      <w:r>
        <w:rPr>
          <w:rFonts w:hint="eastAsia" w:ascii="宋体" w:hAnsi="宋体" w:eastAsia="宋体" w:cs="宋体"/>
          <w:sz w:val="21"/>
          <w:szCs w:val="21"/>
        </w:rPr>
        <w:t>外出学习结束后，每位学习者应在3天之内将学习所得（学习笔记、见闻实录、课堂实录、心得随笔、移植课教案、移植讲座）文本稿上交至</w:t>
      </w:r>
      <w:r>
        <w:rPr>
          <w:rFonts w:hint="eastAsia" w:ascii="宋体" w:hAnsi="宋体" w:eastAsia="宋体" w:cs="宋体"/>
          <w:sz w:val="21"/>
          <w:szCs w:val="21"/>
          <w:lang w:val="en-US" w:eastAsia="zh-CN"/>
        </w:rPr>
        <w:t>学科组</w:t>
      </w:r>
      <w:r>
        <w:rPr>
          <w:rFonts w:hint="eastAsia" w:ascii="宋体" w:hAnsi="宋体" w:eastAsia="宋体" w:cs="宋体"/>
          <w:sz w:val="21"/>
          <w:szCs w:val="21"/>
        </w:rPr>
        <w:t>，电子稿发至博客后，方可报销相关费用。</w:t>
      </w:r>
    </w:p>
    <w:p w14:paraId="088C143C">
      <w:pPr>
        <w:keepNext w:val="0"/>
        <w:keepLines w:val="0"/>
        <w:pageBreakBefore w:val="0"/>
        <w:kinsoku/>
        <w:overflowPunct/>
        <w:topLinePunct w:val="0"/>
        <w:autoSpaceDE/>
        <w:autoSpaceDN/>
        <w:bidi w:val="0"/>
        <w:adjustRightInd/>
        <w:spacing w:line="400" w:lineRule="exact"/>
        <w:ind w:left="0" w:leftChars="0" w:firstLine="422" w:firstLineChars="200"/>
        <w:jc w:val="center"/>
        <w:textAlignment w:val="auto"/>
        <w:rPr>
          <w:rFonts w:hint="eastAsia" w:ascii="宋体" w:hAnsi="宋体" w:eastAsia="宋体" w:cs="宋体"/>
          <w:b/>
          <w:sz w:val="21"/>
          <w:szCs w:val="21"/>
          <w:lang w:val="en-US" w:eastAsia="zh-Hans"/>
        </w:rPr>
      </w:pPr>
      <w:r>
        <w:rPr>
          <w:rFonts w:hint="eastAsia" w:ascii="宋体" w:hAnsi="宋体" w:eastAsia="宋体" w:cs="宋体"/>
          <w:b/>
          <w:kern w:val="0"/>
          <w:sz w:val="21"/>
          <w:szCs w:val="21"/>
          <w:lang w:val="en-US" w:eastAsia="zh-CN"/>
        </w:rPr>
        <w:t>薛家实验小学</w:t>
      </w:r>
      <w:r>
        <w:rPr>
          <w:rFonts w:hint="eastAsia" w:ascii="宋体" w:hAnsi="宋体" w:eastAsia="宋体" w:cs="宋体"/>
          <w:b/>
          <w:sz w:val="21"/>
          <w:szCs w:val="21"/>
          <w:lang w:val="en-US" w:eastAsia="zh-Hans"/>
        </w:rPr>
        <w:t>教师会议制度</w:t>
      </w:r>
    </w:p>
    <w:p w14:paraId="308A235E">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主持人和有关校领导要提前做好会议发言准备工作，发言要做到言简意赅，提高会议质量。</w:t>
      </w:r>
    </w:p>
    <w:p w14:paraId="447A561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color w:val="000000"/>
          <w:sz w:val="21"/>
          <w:szCs w:val="21"/>
        </w:rPr>
        <w:t>教师要在</w:t>
      </w:r>
      <w:r>
        <w:rPr>
          <w:rFonts w:hint="eastAsia" w:ascii="宋体" w:hAnsi="宋体" w:eastAsia="宋体" w:cs="宋体"/>
          <w:sz w:val="21"/>
          <w:szCs w:val="21"/>
        </w:rPr>
        <w:t>规定时间带记录本</w:t>
      </w:r>
      <w:r>
        <w:rPr>
          <w:rFonts w:hint="eastAsia" w:ascii="宋体" w:hAnsi="宋体" w:eastAsia="宋体" w:cs="宋体"/>
          <w:color w:val="000000"/>
          <w:sz w:val="21"/>
          <w:szCs w:val="21"/>
        </w:rPr>
        <w:t>准时参加会议，按规定的位置就坐。</w:t>
      </w:r>
      <w:r>
        <w:rPr>
          <w:rFonts w:hint="eastAsia" w:ascii="宋体" w:hAnsi="宋体" w:eastAsia="宋体" w:cs="宋体"/>
          <w:sz w:val="21"/>
          <w:szCs w:val="21"/>
        </w:rPr>
        <w:t>不迟到、不早退，因事、因病缺席须提前向校长室请假。</w:t>
      </w:r>
    </w:p>
    <w:p w14:paraId="52BDBE7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参加会议，不得携带与会议内容无关的报刊、杂志进入会场，禁止在会上备课、批改作业、看报刊、杂志或吸烟等，</w:t>
      </w:r>
      <w:r>
        <w:rPr>
          <w:rFonts w:hint="eastAsia" w:ascii="宋体" w:hAnsi="宋体" w:eastAsia="宋体" w:cs="宋体"/>
          <w:color w:val="000000"/>
          <w:sz w:val="21"/>
          <w:szCs w:val="21"/>
        </w:rPr>
        <w:t>不带小孩入会场，不随意在会场走动或外出。手机关闭或调到震动档，不在会场接听手机。</w:t>
      </w:r>
      <w:r>
        <w:rPr>
          <w:rFonts w:hint="eastAsia" w:ascii="宋体" w:hAnsi="宋体" w:eastAsia="宋体" w:cs="宋体"/>
          <w:sz w:val="21"/>
          <w:szCs w:val="21"/>
        </w:rPr>
        <w:t>不私下讲与会议无关的内容，无重要事情不交头接耳。要作好记录，会后认真落实有关会议精神。</w:t>
      </w:r>
    </w:p>
    <w:p w14:paraId="39F8D1F6">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代表学校外出开会、学习，必须自觉遵守会议纪律，认真做好会议笔记，回校后及时向学校领导汇报或者向教师传达。</w:t>
      </w:r>
    </w:p>
    <w:p w14:paraId="553D47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w:t>
      </w:r>
      <w:r>
        <w:rPr>
          <w:rFonts w:hint="eastAsia" w:ascii="宋体" w:hAnsi="宋体" w:eastAsia="宋体" w:cs="宋体"/>
          <w:sz w:val="21"/>
          <w:szCs w:val="21"/>
        </w:rPr>
        <w:t>学校和各年级会议期间，有学生在校上课（含其它活动）的，年级</w:t>
      </w:r>
      <w:r>
        <w:rPr>
          <w:rFonts w:hint="eastAsia" w:ascii="宋体" w:hAnsi="宋体" w:eastAsia="宋体" w:cs="宋体"/>
          <w:b w:val="0"/>
          <w:bCs w:val="0"/>
          <w:sz w:val="21"/>
          <w:szCs w:val="21"/>
          <w:lang w:val="en-US" w:eastAsia="zh-CN"/>
        </w:rPr>
        <w:t>组</w:t>
      </w:r>
      <w:r>
        <w:rPr>
          <w:rFonts w:hint="eastAsia" w:ascii="宋体" w:hAnsi="宋体" w:eastAsia="宋体" w:cs="宋体"/>
          <w:sz w:val="21"/>
          <w:szCs w:val="21"/>
        </w:rPr>
        <w:t>要安排人员管理班级，课程处要做好相应检查、监管工作。</w:t>
      </w:r>
    </w:p>
    <w:p w14:paraId="1DFE45A5">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凡是学生集会，教师都必须参加，并协助维持会场秩序。 </w:t>
      </w:r>
    </w:p>
    <w:p w14:paraId="3CFD6BE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b/>
          <w:bCs/>
          <w:sz w:val="21"/>
          <w:szCs w:val="21"/>
          <w:lang w:eastAsia="zh-CN"/>
        </w:rPr>
      </w:pPr>
      <w:r>
        <w:rPr>
          <w:rFonts w:hint="eastAsia" w:ascii="宋体" w:hAnsi="宋体" w:eastAsia="宋体" w:cs="宋体"/>
          <w:sz w:val="21"/>
          <w:szCs w:val="21"/>
        </w:rPr>
        <w:t>7</w:t>
      </w:r>
      <w:r>
        <w:rPr>
          <w:rFonts w:hint="eastAsia" w:ascii="宋体" w:hAnsi="宋体" w:eastAsia="宋体" w:cs="宋体"/>
          <w:sz w:val="21"/>
          <w:szCs w:val="21"/>
          <w:lang w:val="en-US" w:eastAsia="zh-CN"/>
        </w:rPr>
        <w:t>.</w:t>
      </w:r>
      <w:r>
        <w:rPr>
          <w:rFonts w:hint="eastAsia" w:ascii="宋体" w:hAnsi="宋体" w:eastAsia="宋体" w:cs="宋体"/>
          <w:color w:val="000000"/>
          <w:sz w:val="21"/>
          <w:szCs w:val="21"/>
        </w:rPr>
        <w:t>保持会场卫生。</w:t>
      </w:r>
    </w:p>
    <w:p w14:paraId="792E926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b/>
          <w:bCs/>
          <w:sz w:val="21"/>
          <w:szCs w:val="21"/>
        </w:rPr>
      </w:pPr>
    </w:p>
    <w:p w14:paraId="37489315">
      <w:pPr>
        <w:keepNext w:val="0"/>
        <w:keepLines w:val="0"/>
        <w:pageBreakBefore w:val="0"/>
        <w:widowControl/>
        <w:kinsoku/>
        <w:overflowPunct/>
        <w:topLinePunct w:val="0"/>
        <w:autoSpaceDE/>
        <w:autoSpaceDN/>
        <w:bidi w:val="0"/>
        <w:adjustRightInd/>
        <w:snapToGrid w:val="0"/>
        <w:spacing w:line="400" w:lineRule="exact"/>
        <w:ind w:left="0" w:leftChars="0" w:firstLine="211" w:firstLineChars="100"/>
        <w:jc w:val="center"/>
        <w:textAlignment w:val="auto"/>
        <w:rPr>
          <w:rFonts w:hint="eastAsia" w:ascii="宋体" w:hAnsi="宋体" w:eastAsia="宋体" w:cs="宋体"/>
          <w:b/>
          <w:kern w:val="0"/>
          <w:sz w:val="21"/>
          <w:szCs w:val="21"/>
          <w:lang w:val="en-US" w:eastAsia="zh-CN"/>
        </w:rPr>
      </w:pPr>
    </w:p>
    <w:p w14:paraId="7C34E686">
      <w:pPr>
        <w:keepNext w:val="0"/>
        <w:keepLines w:val="0"/>
        <w:pageBreakBefore w:val="0"/>
        <w:widowControl/>
        <w:kinsoku/>
        <w:overflowPunct/>
        <w:topLinePunct w:val="0"/>
        <w:autoSpaceDE/>
        <w:autoSpaceDN/>
        <w:bidi w:val="0"/>
        <w:adjustRightInd/>
        <w:snapToGrid w:val="0"/>
        <w:spacing w:line="400" w:lineRule="exact"/>
        <w:ind w:left="0" w:leftChars="0" w:firstLine="211" w:firstLineChars="100"/>
        <w:jc w:val="center"/>
        <w:textAlignment w:val="auto"/>
        <w:rPr>
          <w:rFonts w:hint="eastAsia" w:ascii="宋体" w:hAnsi="宋体" w:eastAsia="宋体" w:cs="宋体"/>
          <w:b/>
          <w:kern w:val="0"/>
          <w:sz w:val="21"/>
          <w:szCs w:val="21"/>
          <w:lang w:val="en-US" w:eastAsia="zh-CN"/>
        </w:rPr>
      </w:pPr>
    </w:p>
    <w:p w14:paraId="1BAC4AF0">
      <w:pPr>
        <w:keepNext w:val="0"/>
        <w:keepLines w:val="0"/>
        <w:pageBreakBefore w:val="0"/>
        <w:widowControl/>
        <w:kinsoku/>
        <w:overflowPunct/>
        <w:topLinePunct w:val="0"/>
        <w:autoSpaceDE/>
        <w:autoSpaceDN/>
        <w:bidi w:val="0"/>
        <w:adjustRightInd/>
        <w:snapToGrid w:val="0"/>
        <w:spacing w:line="400" w:lineRule="exact"/>
        <w:ind w:left="0" w:leftChars="0" w:firstLine="211" w:firstLineChars="100"/>
        <w:jc w:val="center"/>
        <w:textAlignment w:val="auto"/>
        <w:rPr>
          <w:rFonts w:hint="eastAsia" w:ascii="宋体" w:hAnsi="宋体" w:eastAsia="宋体" w:cs="宋体"/>
          <w:b/>
          <w:kern w:val="0"/>
          <w:sz w:val="21"/>
          <w:szCs w:val="21"/>
          <w:lang w:val="en-US" w:eastAsia="zh-CN"/>
        </w:rPr>
      </w:pPr>
    </w:p>
    <w:p w14:paraId="2C48EBE1">
      <w:pPr>
        <w:keepNext w:val="0"/>
        <w:keepLines w:val="0"/>
        <w:pageBreakBefore w:val="0"/>
        <w:widowControl/>
        <w:kinsoku/>
        <w:overflowPunct/>
        <w:topLinePunct w:val="0"/>
        <w:autoSpaceDE/>
        <w:autoSpaceDN/>
        <w:bidi w:val="0"/>
        <w:adjustRightInd/>
        <w:snapToGrid w:val="0"/>
        <w:spacing w:line="400" w:lineRule="exact"/>
        <w:ind w:left="0" w:leftChars="0" w:firstLine="211" w:firstLineChars="100"/>
        <w:jc w:val="center"/>
        <w:textAlignment w:val="auto"/>
        <w:rPr>
          <w:rFonts w:hint="eastAsia" w:ascii="宋体" w:hAnsi="宋体" w:eastAsia="宋体" w:cs="宋体"/>
          <w:b/>
          <w:kern w:val="0"/>
          <w:sz w:val="21"/>
          <w:szCs w:val="21"/>
          <w:lang w:val="en-US" w:eastAsia="zh-CN"/>
        </w:rPr>
      </w:pPr>
    </w:p>
    <w:p w14:paraId="6634C084">
      <w:pPr>
        <w:keepNext w:val="0"/>
        <w:keepLines w:val="0"/>
        <w:pageBreakBefore w:val="0"/>
        <w:widowControl/>
        <w:kinsoku/>
        <w:overflowPunct/>
        <w:topLinePunct w:val="0"/>
        <w:autoSpaceDE/>
        <w:autoSpaceDN/>
        <w:bidi w:val="0"/>
        <w:adjustRightInd/>
        <w:snapToGrid w:val="0"/>
        <w:spacing w:line="400" w:lineRule="exact"/>
        <w:ind w:left="0" w:leftChars="0" w:firstLine="211" w:firstLineChars="100"/>
        <w:jc w:val="center"/>
        <w:textAlignment w:val="auto"/>
        <w:rPr>
          <w:rFonts w:hint="eastAsia" w:ascii="宋体" w:hAnsi="宋体" w:eastAsia="宋体" w:cs="宋体"/>
          <w:b/>
          <w:kern w:val="0"/>
          <w:sz w:val="21"/>
          <w:szCs w:val="21"/>
          <w:lang w:val="en-US" w:eastAsia="zh-CN"/>
        </w:rPr>
      </w:pPr>
    </w:p>
    <w:p w14:paraId="27FC1766">
      <w:pPr>
        <w:keepNext w:val="0"/>
        <w:keepLines w:val="0"/>
        <w:pageBreakBefore w:val="0"/>
        <w:widowControl/>
        <w:kinsoku/>
        <w:overflowPunct/>
        <w:topLinePunct w:val="0"/>
        <w:autoSpaceDE/>
        <w:autoSpaceDN/>
        <w:bidi w:val="0"/>
        <w:adjustRightInd/>
        <w:snapToGrid w:val="0"/>
        <w:spacing w:line="400" w:lineRule="exact"/>
        <w:ind w:left="0" w:leftChars="0" w:firstLine="211" w:firstLineChars="100"/>
        <w:jc w:val="center"/>
        <w:textAlignment w:val="auto"/>
        <w:rPr>
          <w:rFonts w:hint="eastAsia" w:ascii="宋体" w:hAnsi="宋体" w:eastAsia="宋体" w:cs="宋体"/>
          <w:b/>
          <w:kern w:val="0"/>
          <w:sz w:val="21"/>
          <w:szCs w:val="21"/>
          <w:lang w:val="en-US" w:eastAsia="zh-CN"/>
        </w:rPr>
      </w:pPr>
    </w:p>
    <w:p w14:paraId="253A7B9B">
      <w:pPr>
        <w:keepNext w:val="0"/>
        <w:keepLines w:val="0"/>
        <w:pageBreakBefore w:val="0"/>
        <w:widowControl/>
        <w:kinsoku/>
        <w:overflowPunct/>
        <w:topLinePunct w:val="0"/>
        <w:autoSpaceDE/>
        <w:autoSpaceDN/>
        <w:bidi w:val="0"/>
        <w:adjustRightInd/>
        <w:snapToGrid w:val="0"/>
        <w:spacing w:line="400" w:lineRule="exact"/>
        <w:ind w:left="0" w:leftChars="0" w:firstLine="211" w:firstLineChars="100"/>
        <w:jc w:val="center"/>
        <w:textAlignment w:val="auto"/>
        <w:rPr>
          <w:rFonts w:hint="eastAsia" w:ascii="宋体" w:hAnsi="宋体" w:eastAsia="宋体" w:cs="宋体"/>
          <w:b/>
          <w:kern w:val="0"/>
          <w:sz w:val="21"/>
          <w:szCs w:val="21"/>
          <w:lang w:val="en-US" w:eastAsia="zh-CN"/>
        </w:rPr>
      </w:pPr>
    </w:p>
    <w:p w14:paraId="2F29B1EB">
      <w:pPr>
        <w:keepNext w:val="0"/>
        <w:keepLines w:val="0"/>
        <w:pageBreakBefore w:val="0"/>
        <w:widowControl/>
        <w:kinsoku/>
        <w:overflowPunct/>
        <w:topLinePunct w:val="0"/>
        <w:autoSpaceDE/>
        <w:autoSpaceDN/>
        <w:bidi w:val="0"/>
        <w:adjustRightInd/>
        <w:snapToGrid w:val="0"/>
        <w:spacing w:line="400" w:lineRule="exact"/>
        <w:ind w:left="0" w:leftChars="0" w:firstLine="211" w:firstLineChars="100"/>
        <w:jc w:val="center"/>
        <w:textAlignment w:val="auto"/>
        <w:rPr>
          <w:rFonts w:hint="eastAsia" w:ascii="宋体" w:hAnsi="宋体" w:eastAsia="宋体" w:cs="宋体"/>
          <w:b/>
          <w:kern w:val="0"/>
          <w:sz w:val="21"/>
          <w:szCs w:val="21"/>
          <w:lang w:val="en-US" w:eastAsia="zh-CN"/>
        </w:rPr>
      </w:pPr>
    </w:p>
    <w:p w14:paraId="32ACFEA5">
      <w:pPr>
        <w:keepNext w:val="0"/>
        <w:keepLines w:val="0"/>
        <w:pageBreakBefore w:val="0"/>
        <w:widowControl/>
        <w:kinsoku/>
        <w:overflowPunct/>
        <w:topLinePunct w:val="0"/>
        <w:autoSpaceDE/>
        <w:autoSpaceDN/>
        <w:bidi w:val="0"/>
        <w:adjustRightInd/>
        <w:snapToGrid w:val="0"/>
        <w:spacing w:line="400" w:lineRule="exact"/>
        <w:ind w:left="0" w:leftChars="0" w:firstLine="211" w:firstLineChars="100"/>
        <w:jc w:val="center"/>
        <w:textAlignment w:val="auto"/>
        <w:rPr>
          <w:rFonts w:hint="eastAsia" w:ascii="宋体" w:hAnsi="宋体" w:eastAsia="宋体" w:cs="宋体"/>
          <w:b/>
          <w:kern w:val="0"/>
          <w:sz w:val="21"/>
          <w:szCs w:val="21"/>
          <w:lang w:val="en-US" w:eastAsia="zh-CN"/>
        </w:rPr>
      </w:pPr>
    </w:p>
    <w:p w14:paraId="616DA35C">
      <w:pPr>
        <w:keepNext w:val="0"/>
        <w:keepLines w:val="0"/>
        <w:pageBreakBefore w:val="0"/>
        <w:widowControl/>
        <w:kinsoku/>
        <w:overflowPunct/>
        <w:topLinePunct w:val="0"/>
        <w:autoSpaceDE/>
        <w:autoSpaceDN/>
        <w:bidi w:val="0"/>
        <w:adjustRightInd/>
        <w:snapToGrid w:val="0"/>
        <w:spacing w:line="400" w:lineRule="exact"/>
        <w:ind w:left="0" w:leftChars="0" w:firstLine="211" w:firstLineChars="100"/>
        <w:jc w:val="center"/>
        <w:textAlignment w:val="auto"/>
        <w:rPr>
          <w:rFonts w:hint="eastAsia" w:ascii="宋体" w:hAnsi="宋体" w:eastAsia="宋体" w:cs="宋体"/>
          <w:b/>
          <w:kern w:val="0"/>
          <w:sz w:val="21"/>
          <w:szCs w:val="21"/>
          <w:lang w:val="en-US" w:eastAsia="zh-CN"/>
        </w:rPr>
      </w:pPr>
    </w:p>
    <w:p w14:paraId="28395ACE">
      <w:pPr>
        <w:keepNext w:val="0"/>
        <w:keepLines w:val="0"/>
        <w:pageBreakBefore w:val="0"/>
        <w:widowControl/>
        <w:kinsoku/>
        <w:overflowPunct/>
        <w:topLinePunct w:val="0"/>
        <w:autoSpaceDE/>
        <w:autoSpaceDN/>
        <w:bidi w:val="0"/>
        <w:adjustRightInd/>
        <w:snapToGrid w:val="0"/>
        <w:spacing w:line="400" w:lineRule="exact"/>
        <w:ind w:left="0" w:leftChars="0" w:firstLine="211" w:firstLineChars="100"/>
        <w:jc w:val="center"/>
        <w:textAlignment w:val="auto"/>
        <w:rPr>
          <w:rFonts w:hint="eastAsia" w:ascii="宋体" w:hAnsi="宋体" w:eastAsia="宋体" w:cs="宋体"/>
          <w:b/>
          <w:kern w:val="0"/>
          <w:sz w:val="21"/>
          <w:szCs w:val="21"/>
          <w:lang w:val="en-US" w:eastAsia="zh-CN"/>
        </w:rPr>
      </w:pPr>
    </w:p>
    <w:p w14:paraId="0359C168">
      <w:pPr>
        <w:keepNext w:val="0"/>
        <w:keepLines w:val="0"/>
        <w:pageBreakBefore w:val="0"/>
        <w:widowControl/>
        <w:kinsoku/>
        <w:overflowPunct/>
        <w:topLinePunct w:val="0"/>
        <w:autoSpaceDE/>
        <w:autoSpaceDN/>
        <w:bidi w:val="0"/>
        <w:adjustRightInd/>
        <w:snapToGrid w:val="0"/>
        <w:spacing w:line="400" w:lineRule="exact"/>
        <w:ind w:left="0" w:leftChars="0" w:firstLine="211" w:firstLineChars="100"/>
        <w:jc w:val="center"/>
        <w:textAlignment w:val="auto"/>
        <w:rPr>
          <w:rFonts w:hint="eastAsia" w:ascii="宋体" w:hAnsi="宋体" w:eastAsia="宋体" w:cs="宋体"/>
          <w:b/>
          <w:kern w:val="0"/>
          <w:sz w:val="21"/>
          <w:szCs w:val="21"/>
          <w:lang w:val="en-US" w:eastAsia="zh-CN"/>
        </w:rPr>
      </w:pPr>
    </w:p>
    <w:p w14:paraId="33C321FE">
      <w:pPr>
        <w:keepNext w:val="0"/>
        <w:keepLines w:val="0"/>
        <w:pageBreakBefore w:val="0"/>
        <w:widowControl/>
        <w:kinsoku/>
        <w:overflowPunct/>
        <w:topLinePunct w:val="0"/>
        <w:autoSpaceDE/>
        <w:autoSpaceDN/>
        <w:bidi w:val="0"/>
        <w:adjustRightInd/>
        <w:snapToGrid w:val="0"/>
        <w:spacing w:line="400" w:lineRule="exact"/>
        <w:ind w:left="0" w:leftChars="0" w:firstLine="211" w:firstLineChars="10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薛家实验小学</w:t>
      </w:r>
      <w:r>
        <w:rPr>
          <w:rFonts w:hint="eastAsia" w:ascii="宋体" w:hAnsi="宋体" w:eastAsia="宋体" w:cs="宋体"/>
          <w:b/>
          <w:kern w:val="0"/>
          <w:sz w:val="21"/>
          <w:szCs w:val="21"/>
        </w:rPr>
        <w:t>教师办公制度</w:t>
      </w:r>
    </w:p>
    <w:p w14:paraId="10599663">
      <w:pPr>
        <w:keepNext w:val="0"/>
        <w:keepLines w:val="0"/>
        <w:pageBreakBefore w:val="0"/>
        <w:widowControl/>
        <w:kinsoku/>
        <w:wordWrap/>
        <w:overflowPunct/>
        <w:topLinePunct w:val="0"/>
        <w:autoSpaceDE/>
        <w:autoSpaceDN/>
        <w:bidi w:val="0"/>
        <w:adjustRightInd/>
        <w:snapToGrid w:val="0"/>
        <w:spacing w:line="400" w:lineRule="exact"/>
        <w:ind w:left="0" w:leftChars="0" w:firstLine="210" w:firstLineChars="1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加强组织纪律性，严格执行学校作息制度和考勤制度,按时上班，做到不迟到，不早退，因病有事必须事先请假。半天以上</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不含半天）</w:t>
      </w:r>
      <w:r>
        <w:rPr>
          <w:rFonts w:hint="eastAsia" w:ascii="宋体" w:hAnsi="宋体" w:eastAsia="宋体" w:cs="宋体"/>
          <w:kern w:val="0"/>
          <w:sz w:val="21"/>
          <w:szCs w:val="21"/>
        </w:rPr>
        <w:t>向校长请假，临时外出必须向</w:t>
      </w:r>
      <w:r>
        <w:rPr>
          <w:rFonts w:hint="eastAsia" w:ascii="宋体" w:hAnsi="宋体" w:eastAsia="宋体" w:cs="宋体"/>
          <w:kern w:val="0"/>
          <w:sz w:val="21"/>
          <w:szCs w:val="21"/>
          <w:lang w:val="en-US" w:eastAsia="zh-CN"/>
        </w:rPr>
        <w:t>执行校长</w:t>
      </w:r>
      <w:r>
        <w:rPr>
          <w:rFonts w:hint="eastAsia" w:ascii="宋体" w:hAnsi="宋体" w:eastAsia="宋体" w:cs="宋体"/>
          <w:kern w:val="0"/>
          <w:sz w:val="21"/>
          <w:szCs w:val="21"/>
        </w:rPr>
        <w:t>领导请假，出校门必须登记。工作期间不请假或不准假而外出，作早退或旷工处理。</w:t>
      </w:r>
    </w:p>
    <w:p w14:paraId="371DD8C4">
      <w:pPr>
        <w:keepNext w:val="0"/>
        <w:keepLines w:val="0"/>
        <w:pageBreakBefore w:val="0"/>
        <w:widowControl/>
        <w:kinsoku/>
        <w:wordWrap/>
        <w:overflowPunct/>
        <w:topLinePunct w:val="0"/>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保持办公室、办公桌的整齐、清洁，堆物有条理不紊乱，地面整洁，门窗干净，各室建立值日制度，轮流负责办公室的管理工作。</w:t>
      </w:r>
      <w:r>
        <w:rPr>
          <w:rFonts w:hint="eastAsia" w:ascii="宋体" w:hAnsi="宋体" w:eastAsia="宋体" w:cs="宋体"/>
          <w:b w:val="0"/>
          <w:bCs/>
          <w:color w:val="353535"/>
          <w:kern w:val="0"/>
          <w:sz w:val="21"/>
          <w:szCs w:val="21"/>
          <w:lang w:val="zh-CN"/>
        </w:rPr>
        <w:t>爱护办公设备（电脑、电话等）。</w:t>
      </w:r>
      <w:r>
        <w:rPr>
          <w:rFonts w:hint="eastAsia" w:ascii="宋体" w:hAnsi="宋体" w:eastAsia="宋体" w:cs="宋体"/>
          <w:b w:val="0"/>
          <w:bCs/>
          <w:kern w:val="0"/>
          <w:sz w:val="21"/>
          <w:szCs w:val="21"/>
        </w:rPr>
        <w:t>最后离开办公室的教师负责办公室门窗、灯、电扇、空调等的关闭，下班前必须切断所有电器的电源。</w:t>
      </w:r>
    </w:p>
    <w:p w14:paraId="624B1F80">
      <w:pPr>
        <w:keepNext w:val="0"/>
        <w:keepLines w:val="0"/>
        <w:pageBreakBefore w:val="0"/>
        <w:widowControl/>
        <w:kinsoku/>
        <w:wordWrap/>
        <w:overflowPunct/>
        <w:topLinePunct w:val="0"/>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办公期间不串岗聚集，不空岗，不得大声喧哗，保持办公室安静的工作环境，办公期间，不准做与教学无关的事情：不准上网聊天，不玩电脑游戏、看电影，</w:t>
      </w:r>
      <w:r>
        <w:rPr>
          <w:rFonts w:hint="eastAsia" w:ascii="宋体" w:hAnsi="宋体" w:eastAsia="宋体" w:cs="宋体"/>
          <w:color w:val="353535"/>
          <w:kern w:val="0"/>
          <w:sz w:val="21"/>
          <w:szCs w:val="21"/>
          <w:lang w:val="zh-CN"/>
        </w:rPr>
        <w:t>不打牌、下棋，不做私事等。</w:t>
      </w:r>
    </w:p>
    <w:p w14:paraId="16061DD3">
      <w:pPr>
        <w:keepNext w:val="0"/>
        <w:keepLines w:val="0"/>
        <w:pageBreakBefore w:val="0"/>
        <w:widowControl/>
        <w:kinsoku/>
        <w:wordWrap/>
        <w:overflowPunct/>
        <w:topLinePunct w:val="0"/>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办公期间，不准带孩子，不准在办公室和亲朋好友闲谈（公务除外）。</w:t>
      </w:r>
    </w:p>
    <w:p w14:paraId="58BCE3ED">
      <w:pPr>
        <w:keepNext w:val="0"/>
        <w:keepLines w:val="0"/>
        <w:pageBreakBefore w:val="0"/>
        <w:widowControl/>
        <w:kinsoku/>
        <w:wordWrap/>
        <w:overflowPunct/>
        <w:topLinePunct w:val="0"/>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办公期间，门要打开，无论是有人上门，还是有电话，都必须做到热情、有礼有节，实行首位接待人负责制。绝不能以"我不知道"等话来搪塞，影响学校形象。</w:t>
      </w:r>
    </w:p>
    <w:p w14:paraId="20931F2F">
      <w:pPr>
        <w:keepNext w:val="0"/>
        <w:keepLines w:val="0"/>
        <w:pageBreakBefore w:val="0"/>
        <w:widowControl/>
        <w:kinsoku/>
        <w:wordWrap/>
        <w:overflowPunct/>
        <w:topLinePunct w:val="0"/>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w:t>
      </w:r>
      <w:r>
        <w:rPr>
          <w:rFonts w:hint="eastAsia" w:ascii="宋体" w:hAnsi="宋体" w:eastAsia="宋体" w:cs="宋体"/>
          <w:color w:val="353535"/>
          <w:kern w:val="0"/>
          <w:sz w:val="21"/>
          <w:szCs w:val="21"/>
          <w:lang w:val="zh-CN"/>
        </w:rPr>
        <w:t>文明办公，</w:t>
      </w:r>
      <w:r>
        <w:rPr>
          <w:rFonts w:hint="eastAsia" w:ascii="宋体" w:hAnsi="宋体" w:eastAsia="宋体" w:cs="宋体"/>
          <w:kern w:val="0"/>
          <w:sz w:val="21"/>
          <w:szCs w:val="21"/>
        </w:rPr>
        <w:t>不随便使用他人办公用品和椅子，未经他人许可不得翻动他人办公桌上的东西。办公用品、学生作业要安放有序，公用物品用后归还原处，不随地吐痰，不乱丢纸屑。</w:t>
      </w:r>
    </w:p>
    <w:p w14:paraId="73F17614">
      <w:pPr>
        <w:keepNext w:val="0"/>
        <w:keepLines w:val="0"/>
        <w:pageBreakBefore w:val="0"/>
        <w:widowControl/>
        <w:kinsoku/>
        <w:wordWrap/>
        <w:overflowPunct/>
        <w:topLinePunct w:val="0"/>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b/>
          <w:kern w:val="0"/>
          <w:sz w:val="21"/>
          <w:szCs w:val="21"/>
        </w:rPr>
      </w:pPr>
      <w:r>
        <w:rPr>
          <w:rFonts w:hint="eastAsia" w:ascii="宋体" w:hAnsi="宋体" w:eastAsia="宋体" w:cs="宋体"/>
          <w:b w:val="0"/>
          <w:bCs/>
          <w:kern w:val="0"/>
          <w:sz w:val="21"/>
          <w:szCs w:val="21"/>
          <w:lang w:val="en-US" w:eastAsia="zh-CN"/>
        </w:rPr>
        <w:t>7.</w:t>
      </w:r>
      <w:r>
        <w:rPr>
          <w:rFonts w:hint="eastAsia" w:ascii="宋体" w:hAnsi="宋体" w:eastAsia="宋体" w:cs="宋体"/>
          <w:b w:val="0"/>
          <w:bCs/>
          <w:kern w:val="0"/>
          <w:sz w:val="21"/>
          <w:szCs w:val="21"/>
        </w:rPr>
        <w:t>节约用电，爱护公物，损坏公物要赔偿。</w:t>
      </w:r>
    </w:p>
    <w:p w14:paraId="168F0D47">
      <w:pPr>
        <w:keepNext w:val="0"/>
        <w:keepLines w:val="0"/>
        <w:pageBreakBefore w:val="0"/>
        <w:widowControl/>
        <w:kinsoku/>
        <w:wordWrap/>
        <w:overflowPunct/>
        <w:topLinePunct w:val="0"/>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遵守各项教学常规制度，准时参加会议和活动。</w:t>
      </w:r>
    </w:p>
    <w:p w14:paraId="220A0C9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eastAsia" w:ascii="宋体" w:hAnsi="宋体" w:eastAsia="宋体" w:cs="宋体"/>
          <w:b/>
          <w:bCs/>
          <w:sz w:val="21"/>
          <w:szCs w:val="21"/>
        </w:rPr>
      </w:pP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倡导办公室聊课制，但以不影响他人办公为原则。</w:t>
      </w:r>
    </w:p>
    <w:p w14:paraId="5E7DC68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b/>
          <w:bCs/>
          <w:sz w:val="21"/>
          <w:szCs w:val="21"/>
        </w:rPr>
      </w:pPr>
    </w:p>
    <w:p w14:paraId="2394921B">
      <w:pPr>
        <w:keepNext w:val="0"/>
        <w:keepLines w:val="0"/>
        <w:pageBreakBefore w:val="0"/>
        <w:tabs>
          <w:tab w:val="left" w:pos="180"/>
        </w:tabs>
        <w:kinsoku/>
        <w:overflowPunct/>
        <w:topLinePunct w:val="0"/>
        <w:autoSpaceDE/>
        <w:autoSpaceDN/>
        <w:bidi w:val="0"/>
        <w:adjustRightInd/>
        <w:spacing w:line="400" w:lineRule="exact"/>
        <w:ind w:left="0" w:leftChars="0"/>
        <w:jc w:val="center"/>
        <w:textAlignment w:val="auto"/>
        <w:rPr>
          <w:rFonts w:hint="eastAsia" w:ascii="宋体" w:hAnsi="宋体" w:eastAsia="宋体" w:cs="宋体"/>
          <w:b/>
          <w:kern w:val="0"/>
          <w:sz w:val="21"/>
          <w:szCs w:val="21"/>
          <w:lang w:val="en-US" w:eastAsia="zh-CN"/>
        </w:rPr>
      </w:pPr>
    </w:p>
    <w:p w14:paraId="5F9DDF23">
      <w:pPr>
        <w:keepNext w:val="0"/>
        <w:keepLines w:val="0"/>
        <w:pageBreakBefore w:val="0"/>
        <w:tabs>
          <w:tab w:val="left" w:pos="180"/>
        </w:tabs>
        <w:kinsoku/>
        <w:overflowPunct/>
        <w:topLinePunct w:val="0"/>
        <w:autoSpaceDE/>
        <w:autoSpaceDN/>
        <w:bidi w:val="0"/>
        <w:adjustRightInd/>
        <w:spacing w:line="400" w:lineRule="exact"/>
        <w:ind w:left="0" w:leftChars="0"/>
        <w:jc w:val="center"/>
        <w:textAlignment w:val="auto"/>
        <w:rPr>
          <w:rFonts w:hint="eastAsia" w:ascii="宋体" w:hAnsi="宋体" w:eastAsia="宋体" w:cs="宋体"/>
          <w:b/>
          <w:kern w:val="0"/>
          <w:sz w:val="21"/>
          <w:szCs w:val="21"/>
          <w:lang w:val="en-US" w:eastAsia="zh-CN"/>
        </w:rPr>
      </w:pPr>
    </w:p>
    <w:p w14:paraId="3DEDAAD1">
      <w:pPr>
        <w:keepNext w:val="0"/>
        <w:keepLines w:val="0"/>
        <w:pageBreakBefore w:val="0"/>
        <w:tabs>
          <w:tab w:val="left" w:pos="180"/>
        </w:tabs>
        <w:kinsoku/>
        <w:overflowPunct/>
        <w:topLinePunct w:val="0"/>
        <w:autoSpaceDE/>
        <w:autoSpaceDN/>
        <w:bidi w:val="0"/>
        <w:adjustRightInd/>
        <w:spacing w:line="400" w:lineRule="exact"/>
        <w:ind w:left="0" w:leftChars="0"/>
        <w:jc w:val="center"/>
        <w:textAlignment w:val="auto"/>
        <w:rPr>
          <w:rFonts w:hint="eastAsia" w:ascii="宋体" w:hAnsi="宋体" w:eastAsia="宋体" w:cs="宋体"/>
          <w:b/>
          <w:kern w:val="0"/>
          <w:sz w:val="21"/>
          <w:szCs w:val="21"/>
          <w:lang w:val="en-US" w:eastAsia="zh-CN"/>
        </w:rPr>
      </w:pPr>
    </w:p>
    <w:p w14:paraId="10B471BD">
      <w:pPr>
        <w:keepNext w:val="0"/>
        <w:keepLines w:val="0"/>
        <w:pageBreakBefore w:val="0"/>
        <w:tabs>
          <w:tab w:val="left" w:pos="180"/>
        </w:tabs>
        <w:kinsoku/>
        <w:overflowPunct/>
        <w:topLinePunct w:val="0"/>
        <w:autoSpaceDE/>
        <w:autoSpaceDN/>
        <w:bidi w:val="0"/>
        <w:adjustRightInd/>
        <w:spacing w:line="400" w:lineRule="exact"/>
        <w:ind w:left="0" w:leftChars="0"/>
        <w:jc w:val="center"/>
        <w:textAlignment w:val="auto"/>
        <w:rPr>
          <w:rFonts w:hint="eastAsia" w:ascii="宋体" w:hAnsi="宋体" w:eastAsia="宋体" w:cs="宋体"/>
          <w:b/>
          <w:kern w:val="0"/>
          <w:sz w:val="21"/>
          <w:szCs w:val="21"/>
          <w:lang w:val="en-US" w:eastAsia="zh-CN"/>
        </w:rPr>
      </w:pPr>
    </w:p>
    <w:p w14:paraId="19013C76">
      <w:pPr>
        <w:keepNext w:val="0"/>
        <w:keepLines w:val="0"/>
        <w:pageBreakBefore w:val="0"/>
        <w:tabs>
          <w:tab w:val="left" w:pos="180"/>
        </w:tabs>
        <w:kinsoku/>
        <w:overflowPunct/>
        <w:topLinePunct w:val="0"/>
        <w:autoSpaceDE/>
        <w:autoSpaceDN/>
        <w:bidi w:val="0"/>
        <w:adjustRightInd/>
        <w:spacing w:line="400" w:lineRule="exact"/>
        <w:ind w:left="0" w:leftChars="0"/>
        <w:jc w:val="center"/>
        <w:textAlignment w:val="auto"/>
        <w:rPr>
          <w:rFonts w:hint="eastAsia" w:ascii="宋体" w:hAnsi="宋体" w:eastAsia="宋体" w:cs="宋体"/>
          <w:b/>
          <w:kern w:val="0"/>
          <w:sz w:val="21"/>
          <w:szCs w:val="21"/>
          <w:lang w:val="en-US" w:eastAsia="zh-CN"/>
        </w:rPr>
      </w:pPr>
    </w:p>
    <w:p w14:paraId="5BD2EA8B">
      <w:pPr>
        <w:keepNext w:val="0"/>
        <w:keepLines w:val="0"/>
        <w:pageBreakBefore w:val="0"/>
        <w:tabs>
          <w:tab w:val="left" w:pos="180"/>
        </w:tabs>
        <w:kinsoku/>
        <w:overflowPunct/>
        <w:topLinePunct w:val="0"/>
        <w:autoSpaceDE/>
        <w:autoSpaceDN/>
        <w:bidi w:val="0"/>
        <w:adjustRightInd/>
        <w:spacing w:line="400" w:lineRule="exact"/>
        <w:ind w:left="0" w:leftChars="0"/>
        <w:jc w:val="center"/>
        <w:textAlignment w:val="auto"/>
        <w:rPr>
          <w:rFonts w:hint="eastAsia" w:ascii="宋体" w:hAnsi="宋体" w:eastAsia="宋体" w:cs="宋体"/>
          <w:b/>
          <w:kern w:val="0"/>
          <w:sz w:val="21"/>
          <w:szCs w:val="21"/>
          <w:lang w:val="en-US" w:eastAsia="zh-CN"/>
        </w:rPr>
      </w:pPr>
    </w:p>
    <w:p w14:paraId="770B1FB2">
      <w:pPr>
        <w:keepNext w:val="0"/>
        <w:keepLines w:val="0"/>
        <w:pageBreakBefore w:val="0"/>
        <w:tabs>
          <w:tab w:val="left" w:pos="180"/>
        </w:tabs>
        <w:kinsoku/>
        <w:overflowPunct/>
        <w:topLinePunct w:val="0"/>
        <w:autoSpaceDE/>
        <w:autoSpaceDN/>
        <w:bidi w:val="0"/>
        <w:adjustRightInd/>
        <w:spacing w:line="400" w:lineRule="exact"/>
        <w:ind w:left="0" w:leftChars="0"/>
        <w:jc w:val="center"/>
        <w:textAlignment w:val="auto"/>
        <w:rPr>
          <w:rFonts w:hint="eastAsia" w:ascii="宋体" w:hAnsi="宋体" w:eastAsia="宋体" w:cs="宋体"/>
          <w:b/>
          <w:bCs/>
          <w:kern w:val="0"/>
          <w:sz w:val="21"/>
          <w:szCs w:val="21"/>
        </w:rPr>
      </w:pPr>
      <w:r>
        <w:rPr>
          <w:rFonts w:hint="eastAsia" w:ascii="宋体" w:hAnsi="宋体" w:eastAsia="宋体" w:cs="宋体"/>
          <w:b/>
          <w:kern w:val="0"/>
          <w:sz w:val="21"/>
          <w:szCs w:val="21"/>
          <w:lang w:val="en-US" w:eastAsia="zh-CN"/>
        </w:rPr>
        <w:t>薛家实验小学</w:t>
      </w:r>
      <w:r>
        <w:rPr>
          <w:rFonts w:hint="eastAsia" w:ascii="宋体" w:hAnsi="宋体" w:eastAsia="宋体" w:cs="宋体"/>
          <w:b/>
          <w:bCs/>
          <w:kern w:val="0"/>
          <w:sz w:val="21"/>
          <w:szCs w:val="21"/>
        </w:rPr>
        <w:t>教师调代课制度</w:t>
      </w:r>
    </w:p>
    <w:p w14:paraId="144BEFDE">
      <w:pPr>
        <w:keepNext w:val="0"/>
        <w:keepLines w:val="0"/>
        <w:pageBreakBefore w:val="0"/>
        <w:widowControl w:val="0"/>
        <w:tabs>
          <w:tab w:val="left" w:pos="180"/>
        </w:tabs>
        <w:kinsoku/>
        <w:wordWrap/>
        <w:overflowPunct/>
        <w:topLinePunct w:val="0"/>
        <w:autoSpaceDE/>
        <w:autoSpaceDN/>
        <w:bidi w:val="0"/>
        <w:adjustRightInd/>
        <w:snapToGrid/>
        <w:spacing w:line="400" w:lineRule="exact"/>
        <w:ind w:left="0" w:leftChars="0" w:right="0" w:rightChars="0" w:firstLine="413" w:firstLineChars="196"/>
        <w:jc w:val="left"/>
        <w:textAlignment w:val="auto"/>
        <w:outlineLvl w:val="9"/>
        <w:rPr>
          <w:rFonts w:hint="eastAsia" w:ascii="宋体" w:hAnsi="宋体" w:eastAsia="宋体" w:cs="宋体"/>
          <w:b/>
          <w:bCs/>
          <w:kern w:val="0"/>
          <w:sz w:val="21"/>
          <w:szCs w:val="21"/>
        </w:rPr>
      </w:pPr>
      <w:r>
        <w:rPr>
          <w:rFonts w:hint="eastAsia" w:ascii="宋体" w:hAnsi="宋体" w:eastAsia="宋体" w:cs="宋体"/>
          <w:b/>
          <w:bCs/>
          <w:kern w:val="0"/>
          <w:sz w:val="21"/>
          <w:szCs w:val="21"/>
        </w:rPr>
        <w:t>一、指导思想：</w:t>
      </w:r>
    </w:p>
    <w:p w14:paraId="2E368D11">
      <w:pPr>
        <w:keepNext w:val="0"/>
        <w:keepLines w:val="0"/>
        <w:pageBreakBefore w:val="0"/>
        <w:widowControl w:val="0"/>
        <w:tabs>
          <w:tab w:val="left" w:pos="180"/>
        </w:tabs>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为保障学校日常教育教学秩序，科学管理日常教师进出，增强教师规范意识，促使学校形成良好的管理节律。代课安排由课程教学处负责管理，调课由各年级</w:t>
      </w:r>
      <w:r>
        <w:rPr>
          <w:rFonts w:hint="eastAsia" w:ascii="宋体" w:hAnsi="宋体" w:eastAsia="宋体" w:cs="宋体"/>
          <w:kern w:val="0"/>
          <w:sz w:val="21"/>
          <w:szCs w:val="21"/>
          <w:lang w:val="en-US" w:eastAsia="zh-CN"/>
        </w:rPr>
        <w:t>组长</w:t>
      </w:r>
      <w:r>
        <w:rPr>
          <w:rFonts w:hint="eastAsia" w:ascii="宋体" w:hAnsi="宋体" w:eastAsia="宋体" w:cs="宋体"/>
          <w:kern w:val="0"/>
          <w:sz w:val="21"/>
          <w:szCs w:val="21"/>
        </w:rPr>
        <w:t>任具体安排，发放调课通知单，及时通知到相关教师，并做好记录，每位教师都应积极承担代课任务，按《教职工奖惩条例》发放代课金，每节课代课金额10元。</w:t>
      </w:r>
    </w:p>
    <w:p w14:paraId="73AAB327">
      <w:pPr>
        <w:keepNext w:val="0"/>
        <w:keepLines w:val="0"/>
        <w:pageBreakBefore w:val="0"/>
        <w:widowControl w:val="0"/>
        <w:tabs>
          <w:tab w:val="left" w:pos="180"/>
        </w:tabs>
        <w:kinsoku/>
        <w:wordWrap/>
        <w:overflowPunct/>
        <w:topLinePunct w:val="0"/>
        <w:autoSpaceDE/>
        <w:autoSpaceDN/>
        <w:bidi w:val="0"/>
        <w:adjustRightInd/>
        <w:snapToGrid/>
        <w:spacing w:line="400" w:lineRule="exact"/>
        <w:ind w:left="0" w:leftChars="0" w:right="0" w:rightChars="0" w:firstLine="413" w:firstLineChars="196"/>
        <w:jc w:val="left"/>
        <w:textAlignment w:val="auto"/>
        <w:outlineLvl w:val="9"/>
        <w:rPr>
          <w:rFonts w:hint="eastAsia" w:ascii="宋体" w:hAnsi="宋体" w:eastAsia="宋体" w:cs="宋体"/>
          <w:b/>
          <w:bCs/>
          <w:kern w:val="0"/>
          <w:sz w:val="21"/>
          <w:szCs w:val="21"/>
        </w:rPr>
      </w:pPr>
      <w:r>
        <w:rPr>
          <w:rFonts w:hint="eastAsia" w:ascii="宋体" w:hAnsi="宋体" w:eastAsia="宋体" w:cs="宋体"/>
          <w:b/>
          <w:bCs/>
          <w:kern w:val="0"/>
          <w:sz w:val="21"/>
          <w:szCs w:val="21"/>
        </w:rPr>
        <w:t>二、具体要求：</w:t>
      </w:r>
    </w:p>
    <w:p w14:paraId="0ABD1C6E">
      <w:pPr>
        <w:keepNext w:val="0"/>
        <w:keepLines w:val="0"/>
        <w:pageBreakBefore w:val="0"/>
        <w:widowControl w:val="0"/>
        <w:tabs>
          <w:tab w:val="left" w:pos="180"/>
        </w:tabs>
        <w:kinsoku/>
        <w:wordWrap/>
        <w:overflowPunct/>
        <w:topLinePunct w:val="0"/>
        <w:autoSpaceDE/>
        <w:autoSpaceDN/>
        <w:bidi w:val="0"/>
        <w:adjustRightInd/>
        <w:snapToGrid/>
        <w:spacing w:line="400" w:lineRule="exact"/>
        <w:ind w:left="0" w:leftChars="0" w:right="0" w:rightChars="0" w:firstLine="316" w:firstLineChars="150"/>
        <w:jc w:val="left"/>
        <w:textAlignment w:val="auto"/>
        <w:outlineLvl w:val="9"/>
        <w:rPr>
          <w:rFonts w:hint="eastAsia" w:ascii="宋体" w:hAnsi="宋体" w:eastAsia="宋体" w:cs="宋体"/>
          <w:b/>
          <w:bCs/>
          <w:kern w:val="0"/>
          <w:sz w:val="21"/>
          <w:szCs w:val="21"/>
        </w:rPr>
      </w:pPr>
      <w:r>
        <w:rPr>
          <w:rFonts w:hint="eastAsia" w:ascii="宋体" w:hAnsi="宋体" w:eastAsia="宋体" w:cs="宋体"/>
          <w:b/>
          <w:bCs/>
          <w:kern w:val="0"/>
          <w:sz w:val="21"/>
          <w:szCs w:val="21"/>
        </w:rPr>
        <w:t>（一）调课</w:t>
      </w:r>
    </w:p>
    <w:p w14:paraId="225D5817">
      <w:pPr>
        <w:keepNext w:val="0"/>
        <w:keepLines w:val="0"/>
        <w:pageBreakBefore w:val="0"/>
        <w:widowControl w:val="0"/>
        <w:tabs>
          <w:tab w:val="left" w:pos="180"/>
        </w:tabs>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1.教师应按课程表规定上课，不得随意调课。</w:t>
      </w:r>
    </w:p>
    <w:p w14:paraId="6F12264A">
      <w:pPr>
        <w:keepNext w:val="0"/>
        <w:keepLines w:val="0"/>
        <w:pageBreakBefore w:val="0"/>
        <w:widowControl w:val="0"/>
        <w:tabs>
          <w:tab w:val="left" w:pos="180"/>
        </w:tabs>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2.如因公外出、教研组活动（一天内）确实需调课，自己到年级组长处申请调课，年级组长填写好调课记载表，及时通知相关教师，安排好课务方可离岗。</w:t>
      </w:r>
    </w:p>
    <w:p w14:paraId="37E24960">
      <w:pPr>
        <w:keepNext w:val="0"/>
        <w:keepLines w:val="0"/>
        <w:pageBreakBefore w:val="0"/>
        <w:widowControl w:val="0"/>
        <w:tabs>
          <w:tab w:val="left" w:pos="180"/>
        </w:tabs>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3.如因急事或急病不能事先调课的，及时向校长室汇报，由年级组长安排。</w:t>
      </w:r>
    </w:p>
    <w:p w14:paraId="4527315E">
      <w:pPr>
        <w:keepNext w:val="0"/>
        <w:keepLines w:val="0"/>
        <w:pageBreakBefore w:val="0"/>
        <w:widowControl w:val="0"/>
        <w:tabs>
          <w:tab w:val="left" w:pos="180"/>
        </w:tabs>
        <w:kinsoku/>
        <w:wordWrap/>
        <w:overflowPunct/>
        <w:topLinePunct w:val="0"/>
        <w:autoSpaceDE/>
        <w:autoSpaceDN/>
        <w:bidi w:val="0"/>
        <w:adjustRightInd/>
        <w:snapToGrid/>
        <w:spacing w:line="400" w:lineRule="exact"/>
        <w:ind w:left="0" w:leftChars="0" w:right="0" w:rightChars="0" w:firstLine="316" w:firstLineChars="150"/>
        <w:jc w:val="left"/>
        <w:textAlignment w:val="auto"/>
        <w:outlineLvl w:val="9"/>
        <w:rPr>
          <w:rFonts w:hint="eastAsia" w:ascii="宋体" w:hAnsi="宋体" w:eastAsia="宋体" w:cs="宋体"/>
          <w:b/>
          <w:bCs/>
          <w:kern w:val="0"/>
          <w:sz w:val="21"/>
          <w:szCs w:val="21"/>
        </w:rPr>
      </w:pPr>
      <w:r>
        <w:rPr>
          <w:rFonts w:hint="eastAsia" w:ascii="宋体" w:hAnsi="宋体" w:eastAsia="宋体" w:cs="宋体"/>
          <w:b/>
          <w:bCs/>
          <w:kern w:val="0"/>
          <w:sz w:val="21"/>
          <w:szCs w:val="21"/>
        </w:rPr>
        <w:t>（二）代课</w:t>
      </w:r>
    </w:p>
    <w:p w14:paraId="69CB7513">
      <w:pPr>
        <w:keepNext w:val="0"/>
        <w:keepLines w:val="0"/>
        <w:pageBreakBefore w:val="0"/>
        <w:widowControl w:val="0"/>
        <w:tabs>
          <w:tab w:val="left" w:pos="180"/>
        </w:tabs>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1.因公外出或长期培训（两天以上含两天），向校长室递交书面申请后，由课程教学处安排代课。</w:t>
      </w:r>
    </w:p>
    <w:p w14:paraId="10110C8A">
      <w:pPr>
        <w:keepNext w:val="0"/>
        <w:keepLines w:val="0"/>
        <w:pageBreakBefore w:val="0"/>
        <w:widowControl w:val="0"/>
        <w:tabs>
          <w:tab w:val="left" w:pos="180"/>
        </w:tabs>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2.病假一天以上（含一天），向校长室递交病假条，由课程教学处负责安排代课</w:t>
      </w:r>
      <w:r>
        <w:rPr>
          <w:rFonts w:hint="eastAsia" w:ascii="宋体" w:hAnsi="宋体" w:eastAsia="宋体" w:cs="宋体"/>
          <w:kern w:val="0"/>
          <w:sz w:val="21"/>
          <w:szCs w:val="21"/>
          <w:lang w:eastAsia="zh-CN"/>
        </w:rPr>
        <w:t>。</w:t>
      </w:r>
      <w:r>
        <w:rPr>
          <w:rFonts w:hint="eastAsia" w:ascii="宋体" w:hAnsi="宋体" w:eastAsia="宋体" w:cs="宋体"/>
          <w:sz w:val="21"/>
          <w:szCs w:val="21"/>
        </w:rPr>
        <w:t>代课的教师认真准备、准时上课，尽量按原科目进行代课。</w:t>
      </w:r>
    </w:p>
    <w:p w14:paraId="600EF5A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20" w:firstLineChars="200"/>
        <w:jc w:val="left"/>
        <w:textAlignment w:val="auto"/>
        <w:rPr>
          <w:rFonts w:hint="eastAsia" w:ascii="宋体" w:hAnsi="宋体" w:eastAsia="宋体" w:cs="宋体"/>
          <w:b/>
          <w:bCs/>
          <w:sz w:val="21"/>
          <w:szCs w:val="21"/>
          <w:lang w:eastAsia="zh-CN"/>
        </w:rPr>
      </w:pPr>
      <w:r>
        <w:rPr>
          <w:rFonts w:hint="eastAsia" w:ascii="宋体" w:hAnsi="宋体" w:eastAsia="宋体" w:cs="宋体"/>
          <w:kern w:val="0"/>
          <w:sz w:val="21"/>
          <w:szCs w:val="21"/>
        </w:rPr>
        <w:t>3.如不执行上述规定，仍私自调课，由此而造成的一切教学事故由违规者承担，并按教代会有关奖惩条例进行处罚。</w:t>
      </w:r>
    </w:p>
    <w:p w14:paraId="4A52CA63">
      <w:pPr>
        <w:keepNext w:val="0"/>
        <w:keepLines w:val="0"/>
        <w:pageBreakBefore w:val="0"/>
        <w:kinsoku/>
        <w:wordWrap/>
        <w:overflowPunct/>
        <w:topLinePunct w:val="0"/>
        <w:autoSpaceDE/>
        <w:autoSpaceDN/>
        <w:bidi w:val="0"/>
        <w:adjustRightInd/>
        <w:snapToGrid/>
        <w:spacing w:line="400" w:lineRule="exact"/>
        <w:ind w:left="0" w:leftChars="0" w:firstLine="422" w:firstLineChars="200"/>
        <w:jc w:val="center"/>
        <w:textAlignment w:val="auto"/>
        <w:rPr>
          <w:rFonts w:hint="eastAsia" w:ascii="宋体" w:hAnsi="宋体" w:eastAsia="宋体" w:cs="宋体"/>
          <w:b/>
          <w:kern w:val="0"/>
          <w:sz w:val="21"/>
          <w:szCs w:val="21"/>
          <w:lang w:val="en-US" w:eastAsia="zh-CN"/>
        </w:rPr>
      </w:pPr>
    </w:p>
    <w:p w14:paraId="518D89E1">
      <w:pPr>
        <w:keepNext w:val="0"/>
        <w:keepLines w:val="0"/>
        <w:pageBreakBefore w:val="0"/>
        <w:kinsoku/>
        <w:wordWrap/>
        <w:overflowPunct/>
        <w:topLinePunct w:val="0"/>
        <w:autoSpaceDE/>
        <w:autoSpaceDN/>
        <w:bidi w:val="0"/>
        <w:adjustRightInd/>
        <w:snapToGrid/>
        <w:spacing w:line="400" w:lineRule="exact"/>
        <w:ind w:left="0" w:leftChars="0" w:firstLine="422" w:firstLineChars="200"/>
        <w:jc w:val="center"/>
        <w:textAlignment w:val="auto"/>
        <w:rPr>
          <w:rFonts w:hint="eastAsia" w:ascii="宋体" w:hAnsi="宋体" w:eastAsia="宋体" w:cs="宋体"/>
          <w:b/>
          <w:kern w:val="0"/>
          <w:sz w:val="21"/>
          <w:szCs w:val="21"/>
          <w:lang w:val="en-US" w:eastAsia="zh-CN"/>
        </w:rPr>
      </w:pPr>
    </w:p>
    <w:p w14:paraId="2A2D57B9">
      <w:pPr>
        <w:keepNext w:val="0"/>
        <w:keepLines w:val="0"/>
        <w:pageBreakBefore w:val="0"/>
        <w:kinsoku/>
        <w:wordWrap/>
        <w:overflowPunct/>
        <w:topLinePunct w:val="0"/>
        <w:autoSpaceDE/>
        <w:autoSpaceDN/>
        <w:bidi w:val="0"/>
        <w:adjustRightInd/>
        <w:snapToGrid/>
        <w:spacing w:line="400" w:lineRule="exact"/>
        <w:ind w:left="0" w:leftChars="0" w:firstLine="422" w:firstLineChars="200"/>
        <w:jc w:val="center"/>
        <w:textAlignment w:val="auto"/>
        <w:rPr>
          <w:rFonts w:hint="eastAsia" w:ascii="宋体" w:hAnsi="宋体" w:eastAsia="宋体" w:cs="宋体"/>
          <w:b/>
          <w:kern w:val="0"/>
          <w:sz w:val="21"/>
          <w:szCs w:val="21"/>
          <w:lang w:val="en-US" w:eastAsia="zh-CN"/>
        </w:rPr>
      </w:pPr>
    </w:p>
    <w:p w14:paraId="75401435">
      <w:pPr>
        <w:keepNext w:val="0"/>
        <w:keepLines w:val="0"/>
        <w:pageBreakBefore w:val="0"/>
        <w:kinsoku/>
        <w:wordWrap/>
        <w:overflowPunct/>
        <w:topLinePunct w:val="0"/>
        <w:autoSpaceDE/>
        <w:autoSpaceDN/>
        <w:bidi w:val="0"/>
        <w:adjustRightInd/>
        <w:snapToGrid/>
        <w:spacing w:line="400" w:lineRule="exact"/>
        <w:ind w:left="0" w:leftChars="0" w:firstLine="422" w:firstLineChars="200"/>
        <w:jc w:val="center"/>
        <w:textAlignment w:val="auto"/>
        <w:rPr>
          <w:rFonts w:hint="eastAsia" w:ascii="宋体" w:hAnsi="宋体" w:eastAsia="宋体" w:cs="宋体"/>
          <w:b/>
          <w:kern w:val="0"/>
          <w:sz w:val="21"/>
          <w:szCs w:val="21"/>
          <w:lang w:val="en-US" w:eastAsia="zh-CN"/>
        </w:rPr>
      </w:pPr>
    </w:p>
    <w:p w14:paraId="0B4F64F5">
      <w:pPr>
        <w:keepNext w:val="0"/>
        <w:keepLines w:val="0"/>
        <w:pageBreakBefore w:val="0"/>
        <w:kinsoku/>
        <w:wordWrap/>
        <w:overflowPunct/>
        <w:topLinePunct w:val="0"/>
        <w:autoSpaceDE/>
        <w:autoSpaceDN/>
        <w:bidi w:val="0"/>
        <w:adjustRightInd/>
        <w:snapToGrid/>
        <w:spacing w:line="400" w:lineRule="exact"/>
        <w:ind w:left="0" w:leftChars="0" w:firstLine="422" w:firstLineChars="200"/>
        <w:jc w:val="center"/>
        <w:textAlignment w:val="auto"/>
        <w:rPr>
          <w:rFonts w:hint="eastAsia" w:ascii="宋体" w:hAnsi="宋体" w:eastAsia="宋体" w:cs="宋体"/>
          <w:b/>
          <w:kern w:val="0"/>
          <w:sz w:val="21"/>
          <w:szCs w:val="21"/>
          <w:lang w:val="en-US" w:eastAsia="zh-CN"/>
        </w:rPr>
      </w:pPr>
    </w:p>
    <w:p w14:paraId="20A6FFB2">
      <w:pPr>
        <w:keepNext w:val="0"/>
        <w:keepLines w:val="0"/>
        <w:pageBreakBefore w:val="0"/>
        <w:kinsoku/>
        <w:wordWrap/>
        <w:overflowPunct/>
        <w:topLinePunct w:val="0"/>
        <w:autoSpaceDE/>
        <w:autoSpaceDN/>
        <w:bidi w:val="0"/>
        <w:adjustRightInd/>
        <w:snapToGrid/>
        <w:spacing w:line="400" w:lineRule="exact"/>
        <w:ind w:left="0" w:leftChars="0" w:firstLine="422" w:firstLineChars="200"/>
        <w:jc w:val="center"/>
        <w:textAlignment w:val="auto"/>
        <w:rPr>
          <w:rFonts w:hint="eastAsia" w:ascii="宋体" w:hAnsi="宋体" w:eastAsia="宋体" w:cs="宋体"/>
          <w:b/>
          <w:kern w:val="0"/>
          <w:sz w:val="21"/>
          <w:szCs w:val="21"/>
          <w:lang w:val="en-US" w:eastAsia="zh-CN"/>
        </w:rPr>
      </w:pPr>
    </w:p>
    <w:p w14:paraId="7CC670A9">
      <w:pPr>
        <w:keepNext w:val="0"/>
        <w:keepLines w:val="0"/>
        <w:pageBreakBefore w:val="0"/>
        <w:kinsoku/>
        <w:wordWrap/>
        <w:overflowPunct/>
        <w:topLinePunct w:val="0"/>
        <w:autoSpaceDE/>
        <w:autoSpaceDN/>
        <w:bidi w:val="0"/>
        <w:adjustRightInd/>
        <w:snapToGrid/>
        <w:spacing w:line="400" w:lineRule="exact"/>
        <w:ind w:left="0" w:leftChars="0" w:firstLine="422" w:firstLineChars="200"/>
        <w:jc w:val="center"/>
        <w:textAlignment w:val="auto"/>
        <w:rPr>
          <w:rFonts w:hint="eastAsia" w:ascii="宋体" w:hAnsi="宋体" w:eastAsia="宋体" w:cs="宋体"/>
          <w:b/>
          <w:kern w:val="0"/>
          <w:sz w:val="21"/>
          <w:szCs w:val="21"/>
          <w:lang w:val="en-US" w:eastAsia="zh-CN"/>
        </w:rPr>
      </w:pPr>
    </w:p>
    <w:p w14:paraId="51BA3EAC">
      <w:pPr>
        <w:keepNext w:val="0"/>
        <w:keepLines w:val="0"/>
        <w:pageBreakBefore w:val="0"/>
        <w:kinsoku/>
        <w:wordWrap/>
        <w:overflowPunct/>
        <w:topLinePunct w:val="0"/>
        <w:autoSpaceDE/>
        <w:autoSpaceDN/>
        <w:bidi w:val="0"/>
        <w:adjustRightInd/>
        <w:snapToGrid/>
        <w:spacing w:line="360" w:lineRule="exact"/>
        <w:ind w:left="0" w:leftChars="0" w:firstLine="422" w:firstLineChars="20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薛家实验小学</w:t>
      </w:r>
      <w:r>
        <w:rPr>
          <w:rFonts w:hint="eastAsia" w:ascii="宋体" w:hAnsi="宋体" w:eastAsia="宋体" w:cs="宋体"/>
          <w:b/>
          <w:kern w:val="0"/>
          <w:sz w:val="21"/>
          <w:szCs w:val="21"/>
        </w:rPr>
        <w:t>集体备课制度</w:t>
      </w:r>
    </w:p>
    <w:p w14:paraId="69E52837">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firstLine="422" w:firstLineChars="200"/>
        <w:jc w:val="left"/>
        <w:textAlignment w:val="auto"/>
        <w:rPr>
          <w:rFonts w:hint="eastAsia" w:ascii="宋体" w:hAnsi="宋体" w:eastAsia="宋体" w:cs="宋体"/>
          <w:kern w:val="0"/>
          <w:sz w:val="21"/>
          <w:szCs w:val="21"/>
        </w:rPr>
      </w:pPr>
      <w:r>
        <w:rPr>
          <w:rFonts w:hint="eastAsia" w:ascii="宋体" w:hAnsi="宋体" w:eastAsia="宋体" w:cs="宋体"/>
          <w:b/>
          <w:kern w:val="0"/>
          <w:sz w:val="21"/>
          <w:szCs w:val="21"/>
          <w:lang w:val="en-US" w:eastAsia="zh-CN"/>
        </w:rPr>
        <w:t>一、</w:t>
      </w:r>
      <w:r>
        <w:rPr>
          <w:rFonts w:hint="eastAsia" w:ascii="宋体" w:hAnsi="宋体" w:eastAsia="宋体" w:cs="宋体"/>
          <w:b/>
          <w:kern w:val="0"/>
          <w:sz w:val="21"/>
          <w:szCs w:val="21"/>
        </w:rPr>
        <w:t>三级备课</w:t>
      </w:r>
    </w:p>
    <w:p w14:paraId="3C91A940">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我们应重点关注教师的单元整体备课能力、学科课程标准的研究能力。所以，我们实行“三级备课”：</w:t>
      </w:r>
    </w:p>
    <w:p w14:paraId="121B8BAC">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备全册：这一环节主要在学期开学初完成。以教研组为单位，组织每位教师学习学科课程标准，熟悉全册教材内容，并根据课标要求列出全册教材的知识点和能力点，通盘把握全册教材的重点和难点。</w:t>
      </w:r>
    </w:p>
    <w:p w14:paraId="09FA398D">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备单元：在每单元教学前，各教研组进行集体备课，主要剖析整单元教学内容，整体把握一单元中各课内容的相关性，明确单元教学目标和重、难点，讨论突破单元目标的基本策略。</w:t>
      </w:r>
    </w:p>
    <w:p w14:paraId="14342D2B">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备每课：在每课教学前，每位教师围绕单元目标和策略，对每一课进行备课，设计具体教学方案。</w:t>
      </w:r>
    </w:p>
    <w:p w14:paraId="3D283B22">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firstLine="422" w:firstLineChars="200"/>
        <w:jc w:val="left"/>
        <w:textAlignment w:val="auto"/>
        <w:rPr>
          <w:rFonts w:hint="eastAsia" w:ascii="宋体" w:hAnsi="宋体" w:eastAsia="宋体" w:cs="宋体"/>
          <w:kern w:val="0"/>
          <w:sz w:val="21"/>
          <w:szCs w:val="21"/>
        </w:rPr>
      </w:pPr>
      <w:r>
        <w:rPr>
          <w:rFonts w:hint="eastAsia" w:ascii="宋体" w:hAnsi="宋体" w:eastAsia="宋体" w:cs="宋体"/>
          <w:b/>
          <w:kern w:val="0"/>
          <w:sz w:val="21"/>
          <w:szCs w:val="21"/>
          <w:lang w:val="en-US" w:eastAsia="zh-CN"/>
        </w:rPr>
        <w:t>二、</w:t>
      </w:r>
      <w:r>
        <w:rPr>
          <w:rFonts w:hint="eastAsia" w:ascii="宋体" w:hAnsi="宋体" w:eastAsia="宋体" w:cs="宋体"/>
          <w:b/>
          <w:kern w:val="0"/>
          <w:sz w:val="21"/>
          <w:szCs w:val="21"/>
        </w:rPr>
        <w:t>四次备案</w:t>
      </w:r>
    </w:p>
    <w:p w14:paraId="46DF2BCE">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要克服对教学参考资料的过度依赖，要把重点备课与一般备课相结合、规范教案与特色教案相结合，使备课成为教师个性化的日常教学研究活动。集体备课要以教师独立备课为前提，重在提高每位教师的独立备课能力。所以，我们提出“四次备案”。</w:t>
      </w:r>
    </w:p>
    <w:p w14:paraId="33B510C5">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独立备案：教师提前一周独立熟悉整单元教材内容，把握各课的教学重难点，并在“个人单元分析”上简单写出自己对本单元教材的理解及教学策略，从时间安排、内容取舍、思路理顺等方面进行内化，实现教案的第一次加工。</w:t>
      </w:r>
    </w:p>
    <w:p w14:paraId="638FFE65">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集体议案：在教研组长的组织下，每位成员谈自己对本单元教材的理解，谈自己对每一课的教学思路。通过集思广益，确定解决单元教学目标的基本教学策略和各课的教学思路，实现教案的第二次加工。</w:t>
      </w:r>
    </w:p>
    <w:p w14:paraId="1F073625">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负责人定案：每一课确定一位定案负责人。在集体议案的基础上，由负责人撰写本课教案，完成具体的“教学设计方案”，并把成稿的教案上传到博客区，实现教案的第三次加工。</w:t>
      </w:r>
    </w:p>
    <w:p w14:paraId="465F7E1D">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个性化修案：在这个环节中，我们主张要做到“策略适用”，也就是每个教师都要对负责人设计的教学方案进行第四次加工，要根据据本班的学情和自己的教学风格，对集体教案进行个性化修改，体现自己的教学特色，使学与教真正一体化。</w:t>
      </w:r>
    </w:p>
    <w:p w14:paraId="1F3523FD">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firstLine="422" w:firstLineChars="200"/>
        <w:jc w:val="left"/>
        <w:textAlignment w:val="auto"/>
        <w:rPr>
          <w:rFonts w:hint="eastAsia" w:ascii="宋体" w:hAnsi="宋体" w:eastAsia="宋体" w:cs="宋体"/>
          <w:b/>
          <w:kern w:val="0"/>
          <w:sz w:val="21"/>
          <w:szCs w:val="21"/>
          <w:lang w:val="en-US" w:eastAsia="zh-CN"/>
        </w:rPr>
      </w:pPr>
    </w:p>
    <w:p w14:paraId="6D0A2057">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firstLine="422" w:firstLineChars="200"/>
        <w:jc w:val="left"/>
        <w:textAlignment w:val="auto"/>
        <w:rPr>
          <w:rFonts w:hint="eastAsia" w:ascii="宋体" w:hAnsi="宋体" w:eastAsia="宋体" w:cs="宋体"/>
          <w:kern w:val="0"/>
          <w:sz w:val="21"/>
          <w:szCs w:val="21"/>
        </w:rPr>
      </w:pPr>
      <w:r>
        <w:rPr>
          <w:rFonts w:hint="eastAsia" w:ascii="宋体" w:hAnsi="宋体" w:eastAsia="宋体" w:cs="宋体"/>
          <w:b/>
          <w:kern w:val="0"/>
          <w:sz w:val="21"/>
          <w:szCs w:val="21"/>
          <w:lang w:val="en-US" w:eastAsia="zh-CN"/>
        </w:rPr>
        <w:t>三、</w:t>
      </w:r>
      <w:r>
        <w:rPr>
          <w:rFonts w:hint="eastAsia" w:ascii="宋体" w:hAnsi="宋体" w:eastAsia="宋体" w:cs="宋体"/>
          <w:b/>
          <w:kern w:val="0"/>
          <w:sz w:val="21"/>
          <w:szCs w:val="21"/>
        </w:rPr>
        <w:t>四备内容</w:t>
      </w:r>
    </w:p>
    <w:p w14:paraId="1C4860B1">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备课应关注教师的学习活动设计能力、对学生学习基础和需要的分析能力、课堂练习和反馈的设计能力和对教学设计的反思能力。所以，我们提出“四备内容”：</w:t>
      </w:r>
    </w:p>
    <w:p w14:paraId="41B3916C">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备学生基础：每位教师在备课时，必须要先对学情进行分析，并根据教学目标和学生基础设计预习作业。在教学设计中，备好“预习检测”措施，提前了解学生的预习情况，掌握学生的学习基础。</w:t>
      </w:r>
    </w:p>
    <w:p w14:paraId="3C2A3A4B">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备作业练习：在每一课备课时，教师要完成本课的下水作业，把握作业重点和难点；把重难点作业渗透到各教学环节，并设计好相应的补充练习。</w:t>
      </w:r>
    </w:p>
    <w:p w14:paraId="77A7D4ED">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备学习活动：根据教材内容，对教学目标进行分解，然后根据细化的板块目标，设计相应的教学策略和学生的学习方式，重点要设计好学生学习活动的组织策略。</w:t>
      </w:r>
    </w:p>
    <w:p w14:paraId="4976E787">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备教学反思：每一课教学结束，在写教案中写好教学反思。每星期一次，教研组内进行碰头交流，为下一步教学提出改进策略。每个月一次，每位教师在校园网的“教研社区”里进行反思交流。</w:t>
      </w:r>
    </w:p>
    <w:p w14:paraId="0E325A1F">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firstLine="422" w:firstLineChars="200"/>
        <w:jc w:val="left"/>
        <w:textAlignment w:val="auto"/>
        <w:rPr>
          <w:rFonts w:hint="eastAsia" w:ascii="宋体" w:hAnsi="宋体" w:eastAsia="宋体" w:cs="宋体"/>
          <w:kern w:val="0"/>
          <w:sz w:val="21"/>
          <w:szCs w:val="21"/>
        </w:rPr>
      </w:pPr>
      <w:r>
        <w:rPr>
          <w:rFonts w:hint="eastAsia" w:ascii="宋体" w:hAnsi="宋体" w:eastAsia="宋体" w:cs="宋体"/>
          <w:b/>
          <w:kern w:val="0"/>
          <w:sz w:val="21"/>
          <w:szCs w:val="21"/>
          <w:lang w:val="en-US" w:eastAsia="zh-CN"/>
        </w:rPr>
        <w:t>四、</w:t>
      </w:r>
      <w:r>
        <w:rPr>
          <w:rFonts w:hint="eastAsia" w:ascii="宋体" w:hAnsi="宋体" w:eastAsia="宋体" w:cs="宋体"/>
          <w:b/>
          <w:kern w:val="0"/>
          <w:sz w:val="21"/>
          <w:szCs w:val="21"/>
        </w:rPr>
        <w:t>三种诊查</w:t>
      </w:r>
    </w:p>
    <w:p w14:paraId="77D6565A">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备课检查的目的在于引导教师认真做好课前教学准备，自觉提高教学设计能力。备课检查要与课堂教学调研相结合，重点考察教师的教案设计与课堂教学的一致性，备课检查的结果要以指导的方式及时反馈。因此，我们实施“三种诊查”：</w:t>
      </w:r>
    </w:p>
    <w:p w14:paraId="48A93920">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教研组内“门诊”：这是最基本的备课检查方式。每个月一次，每位老师对每位组员的备课态度、备课质量进行评价，并对每位组员备的课提出修改建议。在教师互评的基础上，各组进行“精品教案”的评比。</w:t>
      </w:r>
    </w:p>
    <w:p w14:paraId="5CC1FAAC">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蹲点领导蹲点“疗诊”：各蹲点领导根据相关学科组的活动计划，深度参与教学研究活动，指导、检查相关教研组每周一次的集体备课或教研活动。每位蹲点领导在一学期内有计划地完成对本年级各位教师的教学调研工作，调研后进行反馈、交流和行为跟进，强化领导蹲点的指导功能。学校每个月召开“领导蹲点情况交流会”。</w:t>
      </w:r>
    </w:p>
    <w:p w14:paraId="3F61AE5E">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3.课程教学中心</w:t>
      </w:r>
      <w:r>
        <w:rPr>
          <w:rFonts w:hint="eastAsia" w:ascii="宋体" w:hAnsi="宋体" w:eastAsia="宋体" w:cs="宋体"/>
          <w:kern w:val="0"/>
          <w:sz w:val="21"/>
          <w:szCs w:val="21"/>
        </w:rPr>
        <w:t>专家“会诊”：校长室协同课程</w:t>
      </w:r>
      <w:r>
        <w:rPr>
          <w:rFonts w:hint="eastAsia" w:ascii="宋体" w:hAnsi="宋体" w:eastAsia="宋体" w:cs="宋体"/>
          <w:kern w:val="0"/>
          <w:sz w:val="21"/>
          <w:szCs w:val="21"/>
          <w:lang w:val="en-US" w:eastAsia="zh-CN"/>
        </w:rPr>
        <w:t>教学中心</w:t>
      </w:r>
      <w:r>
        <w:rPr>
          <w:rFonts w:hint="eastAsia" w:ascii="宋体" w:hAnsi="宋体" w:eastAsia="宋体" w:cs="宋体"/>
          <w:kern w:val="0"/>
          <w:sz w:val="21"/>
          <w:szCs w:val="21"/>
        </w:rPr>
        <w:t>挑选学校的骨干教师等成立“专家会诊团”，重点关注教师的教案设计与课堂教学的一致性及教学设计的有效性，调研后进行“会诊”，选各教研组的其中一则教案进行点评，提出改进意见，给教师以指导和帮助。</w:t>
      </w:r>
    </w:p>
    <w:p w14:paraId="06E78D5E">
      <w:pPr>
        <w:keepNext w:val="0"/>
        <w:keepLines w:val="0"/>
        <w:pageBreakBefore w:val="0"/>
        <w:kinsoku/>
        <w:wordWrap/>
        <w:overflowPunct/>
        <w:topLinePunct w:val="0"/>
        <w:autoSpaceDE/>
        <w:autoSpaceDN/>
        <w:bidi w:val="0"/>
        <w:adjustRightInd/>
        <w:snapToGrid/>
        <w:spacing w:line="400" w:lineRule="exact"/>
        <w:ind w:left="0" w:leftChars="0" w:firstLine="422" w:firstLineChars="200"/>
        <w:jc w:val="center"/>
        <w:textAlignment w:val="auto"/>
        <w:rPr>
          <w:rFonts w:hint="eastAsia" w:ascii="宋体" w:hAnsi="宋体" w:eastAsia="宋体" w:cs="宋体"/>
          <w:b/>
          <w:sz w:val="21"/>
          <w:szCs w:val="21"/>
        </w:rPr>
      </w:pPr>
      <w:r>
        <w:rPr>
          <w:rFonts w:hint="eastAsia" w:ascii="宋体" w:hAnsi="宋体" w:eastAsia="宋体" w:cs="宋体"/>
          <w:b/>
          <w:sz w:val="21"/>
          <w:szCs w:val="21"/>
        </w:rPr>
        <w:t>附表1：薛家</w:t>
      </w:r>
      <w:r>
        <w:rPr>
          <w:rFonts w:hint="eastAsia" w:ascii="宋体" w:hAnsi="宋体" w:eastAsia="宋体" w:cs="宋体"/>
          <w:b/>
          <w:sz w:val="21"/>
          <w:szCs w:val="21"/>
          <w:lang w:val="en-US" w:eastAsia="zh-CN"/>
        </w:rPr>
        <w:t>实验</w:t>
      </w:r>
      <w:r>
        <w:rPr>
          <w:rFonts w:hint="eastAsia" w:ascii="宋体" w:hAnsi="宋体" w:eastAsia="宋体" w:cs="宋体"/>
          <w:b/>
          <w:sz w:val="21"/>
          <w:szCs w:val="21"/>
        </w:rPr>
        <w:t>小学集体备课活动细化要求</w:t>
      </w:r>
    </w:p>
    <w:tbl>
      <w:tblPr>
        <w:tblStyle w:val="7"/>
        <w:tblW w:w="7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
        <w:gridCol w:w="502"/>
        <w:gridCol w:w="900"/>
        <w:gridCol w:w="4107"/>
        <w:gridCol w:w="913"/>
        <w:gridCol w:w="946"/>
      </w:tblGrid>
      <w:tr w14:paraId="28DB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gridSpan w:val="2"/>
            <w:noWrap w:val="0"/>
            <w:vAlign w:val="center"/>
          </w:tcPr>
          <w:p w14:paraId="7C53D57D">
            <w:pPr>
              <w:keepNext w:val="0"/>
              <w:keepLines w:val="0"/>
              <w:pageBreakBefore w:val="0"/>
              <w:widowControl w:val="0"/>
              <w:kinsoku/>
              <w:wordWrap/>
              <w:overflowPunct/>
              <w:topLinePunct w:val="0"/>
              <w:autoSpaceDE/>
              <w:autoSpaceDN/>
              <w:bidi w:val="0"/>
              <w:adjustRightInd/>
              <w:snapToGrid/>
              <w:spacing w:line="300" w:lineRule="exact"/>
              <w:ind w:left="0" w:leftChars="0" w:firstLine="293" w:firstLineChars="200"/>
              <w:jc w:val="left"/>
              <w:textAlignment w:val="auto"/>
              <w:rPr>
                <w:rFonts w:hint="eastAsia" w:ascii="仿宋" w:hAnsi="仿宋" w:eastAsia="仿宋" w:cs="仿宋"/>
                <w:b/>
                <w:spacing w:val="-17"/>
                <w:sz w:val="18"/>
                <w:szCs w:val="18"/>
              </w:rPr>
            </w:pPr>
            <w:r>
              <w:rPr>
                <w:rFonts w:hint="eastAsia" w:ascii="仿宋" w:hAnsi="仿宋" w:eastAsia="仿宋" w:cs="仿宋"/>
                <w:b/>
                <w:spacing w:val="-17"/>
                <w:sz w:val="18"/>
                <w:szCs w:val="18"/>
              </w:rPr>
              <w:t>时间</w:t>
            </w:r>
          </w:p>
        </w:tc>
        <w:tc>
          <w:tcPr>
            <w:tcW w:w="900" w:type="dxa"/>
            <w:noWrap w:val="0"/>
            <w:vAlign w:val="center"/>
          </w:tcPr>
          <w:p w14:paraId="7E0BD7B8">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 w:hAnsi="仿宋" w:eastAsia="仿宋" w:cs="仿宋"/>
                <w:b/>
                <w:spacing w:val="-17"/>
                <w:sz w:val="18"/>
                <w:szCs w:val="18"/>
              </w:rPr>
            </w:pPr>
            <w:r>
              <w:rPr>
                <w:rFonts w:hint="eastAsia" w:ascii="仿宋" w:hAnsi="仿宋" w:eastAsia="仿宋" w:cs="仿宋"/>
                <w:b/>
                <w:spacing w:val="-17"/>
                <w:sz w:val="18"/>
                <w:szCs w:val="18"/>
              </w:rPr>
              <w:t>板块名称</w:t>
            </w:r>
          </w:p>
        </w:tc>
        <w:tc>
          <w:tcPr>
            <w:tcW w:w="4107" w:type="dxa"/>
            <w:noWrap w:val="0"/>
            <w:vAlign w:val="center"/>
          </w:tcPr>
          <w:p w14:paraId="00B40269">
            <w:pPr>
              <w:keepNext w:val="0"/>
              <w:keepLines w:val="0"/>
              <w:pageBreakBefore w:val="0"/>
              <w:widowControl w:val="0"/>
              <w:kinsoku/>
              <w:wordWrap/>
              <w:overflowPunct/>
              <w:topLinePunct w:val="0"/>
              <w:autoSpaceDE/>
              <w:autoSpaceDN/>
              <w:bidi w:val="0"/>
              <w:adjustRightInd/>
              <w:snapToGrid/>
              <w:spacing w:line="300" w:lineRule="exact"/>
              <w:ind w:left="0" w:leftChars="0" w:firstLine="293" w:firstLineChars="200"/>
              <w:jc w:val="left"/>
              <w:textAlignment w:val="auto"/>
              <w:rPr>
                <w:rFonts w:hint="eastAsia" w:ascii="仿宋" w:hAnsi="仿宋" w:eastAsia="仿宋" w:cs="仿宋"/>
                <w:b/>
                <w:spacing w:val="-17"/>
                <w:sz w:val="18"/>
                <w:szCs w:val="18"/>
              </w:rPr>
            </w:pPr>
            <w:r>
              <w:rPr>
                <w:rFonts w:hint="eastAsia" w:ascii="仿宋" w:hAnsi="仿宋" w:eastAsia="仿宋" w:cs="仿宋"/>
                <w:b/>
                <w:spacing w:val="-17"/>
                <w:sz w:val="18"/>
                <w:szCs w:val="18"/>
              </w:rPr>
              <w:t>活动内容</w:t>
            </w:r>
          </w:p>
        </w:tc>
        <w:tc>
          <w:tcPr>
            <w:tcW w:w="913" w:type="dxa"/>
            <w:noWrap w:val="0"/>
            <w:vAlign w:val="center"/>
          </w:tcPr>
          <w:p w14:paraId="27673A94">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 w:hAnsi="仿宋" w:eastAsia="仿宋" w:cs="仿宋"/>
                <w:b/>
                <w:spacing w:val="-17"/>
                <w:sz w:val="18"/>
                <w:szCs w:val="18"/>
              </w:rPr>
            </w:pPr>
            <w:r>
              <w:rPr>
                <w:rFonts w:hint="eastAsia" w:ascii="仿宋" w:hAnsi="仿宋" w:eastAsia="仿宋" w:cs="仿宋"/>
                <w:b/>
                <w:spacing w:val="-17"/>
                <w:sz w:val="18"/>
                <w:szCs w:val="18"/>
              </w:rPr>
              <w:t>责任人</w:t>
            </w:r>
          </w:p>
        </w:tc>
        <w:tc>
          <w:tcPr>
            <w:tcW w:w="946" w:type="dxa"/>
            <w:noWrap w:val="0"/>
            <w:vAlign w:val="center"/>
          </w:tcPr>
          <w:p w14:paraId="2A9F525C">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 w:hAnsi="仿宋" w:eastAsia="仿宋" w:cs="仿宋"/>
                <w:b/>
                <w:spacing w:val="-17"/>
                <w:sz w:val="18"/>
                <w:szCs w:val="18"/>
              </w:rPr>
            </w:pPr>
            <w:r>
              <w:rPr>
                <w:rFonts w:hint="eastAsia" w:ascii="仿宋" w:hAnsi="仿宋" w:eastAsia="仿宋" w:cs="仿宋"/>
                <w:b/>
                <w:spacing w:val="-17"/>
                <w:sz w:val="18"/>
                <w:szCs w:val="18"/>
              </w:rPr>
              <w:t>合作者</w:t>
            </w:r>
          </w:p>
        </w:tc>
      </w:tr>
      <w:tr w14:paraId="7B9D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404" w:type="dxa"/>
            <w:vMerge w:val="restart"/>
            <w:noWrap w:val="0"/>
            <w:vAlign w:val="center"/>
          </w:tcPr>
          <w:p w14:paraId="66F412E1">
            <w:pPr>
              <w:keepNext w:val="0"/>
              <w:keepLines w:val="0"/>
              <w:pageBreakBefore w:val="0"/>
              <w:widowControl w:val="0"/>
              <w:kinsoku/>
              <w:wordWrap/>
              <w:overflowPunct/>
              <w:topLinePunct w:val="0"/>
              <w:autoSpaceDE/>
              <w:autoSpaceDN/>
              <w:bidi w:val="0"/>
              <w:adjustRightInd/>
              <w:snapToGrid/>
              <w:spacing w:line="300" w:lineRule="exact"/>
              <w:ind w:left="0" w:leftChars="0"/>
              <w:jc w:val="distribute"/>
              <w:textAlignment w:val="auto"/>
              <w:rPr>
                <w:rFonts w:hint="eastAsia" w:ascii="仿宋" w:hAnsi="仿宋" w:eastAsia="仿宋" w:cs="仿宋"/>
                <w:spacing w:val="-17"/>
                <w:sz w:val="18"/>
                <w:szCs w:val="18"/>
              </w:rPr>
            </w:pPr>
            <w:r>
              <w:rPr>
                <w:rFonts w:hint="eastAsia" w:ascii="仿宋" w:hAnsi="仿宋" w:eastAsia="仿宋" w:cs="仿宋"/>
                <w:spacing w:val="-17"/>
                <w:sz w:val="18"/>
                <w:szCs w:val="18"/>
              </w:rPr>
              <w:t>第一节课</w:t>
            </w:r>
          </w:p>
        </w:tc>
        <w:tc>
          <w:tcPr>
            <w:tcW w:w="502" w:type="dxa"/>
            <w:noWrap w:val="0"/>
            <w:vAlign w:val="center"/>
          </w:tcPr>
          <w:p w14:paraId="048318DD">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17"/>
                <w:sz w:val="18"/>
                <w:szCs w:val="18"/>
              </w:rPr>
            </w:pPr>
            <w:r>
              <w:rPr>
                <w:rFonts w:hint="eastAsia" w:ascii="仿宋" w:hAnsi="仿宋" w:eastAsia="仿宋" w:cs="仿宋"/>
                <w:spacing w:val="-17"/>
                <w:sz w:val="18"/>
                <w:szCs w:val="18"/>
              </w:rPr>
              <w:t>20分钟</w:t>
            </w:r>
          </w:p>
        </w:tc>
        <w:tc>
          <w:tcPr>
            <w:tcW w:w="900" w:type="dxa"/>
            <w:noWrap w:val="0"/>
            <w:vAlign w:val="center"/>
          </w:tcPr>
          <w:p w14:paraId="7A3AFE36">
            <w:pPr>
              <w:keepNext w:val="0"/>
              <w:keepLines w:val="0"/>
              <w:pageBreakBefore w:val="0"/>
              <w:widowControl w:val="0"/>
              <w:kinsoku/>
              <w:wordWrap/>
              <w:overflowPunct/>
              <w:topLinePunct w:val="0"/>
              <w:autoSpaceDE/>
              <w:autoSpaceDN/>
              <w:bidi w:val="0"/>
              <w:adjustRightInd/>
              <w:snapToGrid/>
              <w:spacing w:line="300" w:lineRule="exact"/>
              <w:ind w:left="0" w:leftChars="0"/>
              <w:jc w:val="distribute"/>
              <w:textAlignment w:val="auto"/>
              <w:rPr>
                <w:rFonts w:hint="eastAsia" w:ascii="仿宋" w:hAnsi="仿宋" w:eastAsia="仿宋" w:cs="仿宋"/>
                <w:spacing w:val="-17"/>
                <w:sz w:val="18"/>
                <w:szCs w:val="18"/>
                <w:lang w:val="en-US" w:eastAsia="zh-CN"/>
              </w:rPr>
            </w:pPr>
            <w:r>
              <w:rPr>
                <w:rFonts w:hint="eastAsia" w:ascii="仿宋" w:hAnsi="仿宋" w:eastAsia="仿宋" w:cs="仿宋"/>
                <w:spacing w:val="-17"/>
                <w:sz w:val="18"/>
                <w:szCs w:val="18"/>
              </w:rPr>
              <w:t>专题</w:t>
            </w:r>
            <w:r>
              <w:rPr>
                <w:rFonts w:hint="eastAsia" w:ascii="仿宋" w:hAnsi="仿宋" w:eastAsia="仿宋" w:cs="仿宋"/>
                <w:spacing w:val="-17"/>
                <w:sz w:val="18"/>
                <w:szCs w:val="18"/>
                <w:lang w:val="en-US" w:eastAsia="zh-CN"/>
              </w:rPr>
              <w:t>学习</w:t>
            </w:r>
          </w:p>
        </w:tc>
        <w:tc>
          <w:tcPr>
            <w:tcW w:w="4107" w:type="dxa"/>
            <w:noWrap w:val="0"/>
            <w:vAlign w:val="center"/>
          </w:tcPr>
          <w:p w14:paraId="38CBAE78">
            <w:pPr>
              <w:keepNext w:val="0"/>
              <w:keepLines w:val="0"/>
              <w:pageBreakBefore w:val="0"/>
              <w:widowControl w:val="0"/>
              <w:kinsoku/>
              <w:wordWrap/>
              <w:overflowPunct/>
              <w:topLinePunct w:val="0"/>
              <w:autoSpaceDE/>
              <w:autoSpaceDN/>
              <w:bidi w:val="0"/>
              <w:adjustRightInd/>
              <w:snapToGrid/>
              <w:spacing w:line="300" w:lineRule="exact"/>
              <w:ind w:left="0" w:leftChars="0" w:firstLine="292" w:firstLineChars="200"/>
              <w:textAlignment w:val="auto"/>
              <w:rPr>
                <w:rFonts w:hint="eastAsia" w:ascii="仿宋" w:hAnsi="仿宋" w:eastAsia="仿宋" w:cs="仿宋"/>
                <w:spacing w:val="-17"/>
                <w:sz w:val="18"/>
                <w:szCs w:val="18"/>
              </w:rPr>
            </w:pPr>
            <w:r>
              <w:rPr>
                <w:rFonts w:hint="eastAsia" w:ascii="仿宋" w:hAnsi="仿宋" w:eastAsia="仿宋" w:cs="仿宋"/>
                <w:spacing w:val="-17"/>
                <w:sz w:val="18"/>
                <w:szCs w:val="18"/>
              </w:rPr>
              <w:t>内容必须围绕专题研究及学生学科能力培养等层面，形式有：</w:t>
            </w:r>
            <w:r>
              <w:rPr>
                <w:rFonts w:hint="eastAsia" w:ascii="仿宋" w:hAnsi="仿宋" w:eastAsia="仿宋" w:cs="仿宋"/>
                <w:bCs/>
                <w:spacing w:val="-17"/>
                <w:sz w:val="18"/>
                <w:szCs w:val="18"/>
              </w:rPr>
              <w:t>导读引领式的理论学习</w:t>
            </w:r>
            <w:r>
              <w:rPr>
                <w:rFonts w:hint="eastAsia" w:ascii="仿宋" w:hAnsi="仿宋" w:eastAsia="仿宋" w:cs="仿宋"/>
                <w:spacing w:val="-17"/>
                <w:sz w:val="18"/>
                <w:szCs w:val="18"/>
              </w:rPr>
              <w:t xml:space="preserve"> 、</w:t>
            </w:r>
            <w:r>
              <w:rPr>
                <w:rFonts w:hint="eastAsia" w:ascii="仿宋" w:hAnsi="仿宋" w:eastAsia="仿宋" w:cs="仿宋"/>
                <w:bCs/>
                <w:spacing w:val="-17"/>
                <w:sz w:val="18"/>
                <w:szCs w:val="18"/>
              </w:rPr>
              <w:t>案例对比式的专题研读 、实践反思式的沙龙论坛 。</w:t>
            </w:r>
          </w:p>
        </w:tc>
        <w:tc>
          <w:tcPr>
            <w:tcW w:w="913" w:type="dxa"/>
            <w:noWrap w:val="0"/>
            <w:vAlign w:val="center"/>
          </w:tcPr>
          <w:p w14:paraId="24804233">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rPr>
                <w:rFonts w:hint="eastAsia" w:ascii="仿宋" w:hAnsi="仿宋" w:eastAsia="仿宋" w:cs="仿宋"/>
                <w:spacing w:val="-17"/>
                <w:sz w:val="18"/>
                <w:szCs w:val="18"/>
              </w:rPr>
            </w:pPr>
            <w:r>
              <w:rPr>
                <w:rFonts w:hint="eastAsia" w:ascii="仿宋" w:hAnsi="仿宋" w:eastAsia="仿宋" w:cs="仿宋"/>
                <w:spacing w:val="-17"/>
                <w:sz w:val="18"/>
                <w:szCs w:val="18"/>
              </w:rPr>
              <w:t>学科责任人</w:t>
            </w:r>
          </w:p>
        </w:tc>
        <w:tc>
          <w:tcPr>
            <w:tcW w:w="946" w:type="dxa"/>
            <w:noWrap w:val="0"/>
            <w:vAlign w:val="center"/>
          </w:tcPr>
          <w:p w14:paraId="535B4EA0">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rPr>
                <w:rFonts w:hint="eastAsia" w:ascii="仿宋" w:hAnsi="仿宋" w:eastAsia="仿宋" w:cs="仿宋"/>
                <w:spacing w:val="-17"/>
                <w:sz w:val="18"/>
                <w:szCs w:val="18"/>
              </w:rPr>
            </w:pPr>
            <w:r>
              <w:rPr>
                <w:rFonts w:hint="eastAsia" w:ascii="仿宋" w:hAnsi="仿宋" w:eastAsia="仿宋" w:cs="仿宋"/>
                <w:spacing w:val="-17"/>
                <w:sz w:val="18"/>
                <w:szCs w:val="18"/>
              </w:rPr>
              <w:t>教研组长</w:t>
            </w:r>
          </w:p>
        </w:tc>
      </w:tr>
      <w:tr w14:paraId="0525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04" w:type="dxa"/>
            <w:vMerge w:val="continue"/>
            <w:noWrap w:val="0"/>
            <w:vAlign w:val="center"/>
          </w:tcPr>
          <w:p w14:paraId="68011D3F">
            <w:pPr>
              <w:keepNext w:val="0"/>
              <w:keepLines w:val="0"/>
              <w:pageBreakBefore w:val="0"/>
              <w:widowControl w:val="0"/>
              <w:kinsoku/>
              <w:wordWrap/>
              <w:overflowPunct/>
              <w:topLinePunct w:val="0"/>
              <w:autoSpaceDE/>
              <w:autoSpaceDN/>
              <w:bidi w:val="0"/>
              <w:adjustRightInd/>
              <w:snapToGrid/>
              <w:spacing w:line="300" w:lineRule="exact"/>
              <w:ind w:left="0" w:leftChars="0" w:firstLine="292" w:firstLineChars="200"/>
              <w:textAlignment w:val="auto"/>
              <w:rPr>
                <w:rFonts w:hint="eastAsia" w:ascii="仿宋" w:hAnsi="仿宋" w:eastAsia="仿宋" w:cs="仿宋"/>
                <w:spacing w:val="-17"/>
                <w:sz w:val="18"/>
                <w:szCs w:val="18"/>
              </w:rPr>
            </w:pPr>
          </w:p>
        </w:tc>
        <w:tc>
          <w:tcPr>
            <w:tcW w:w="502" w:type="dxa"/>
            <w:noWrap w:val="0"/>
            <w:vAlign w:val="center"/>
          </w:tcPr>
          <w:p w14:paraId="76FCFD9F">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17"/>
                <w:sz w:val="18"/>
                <w:szCs w:val="18"/>
              </w:rPr>
            </w:pPr>
            <w:r>
              <w:rPr>
                <w:rFonts w:hint="eastAsia" w:ascii="仿宋" w:hAnsi="仿宋" w:eastAsia="仿宋" w:cs="仿宋"/>
                <w:spacing w:val="-17"/>
                <w:sz w:val="18"/>
                <w:szCs w:val="18"/>
              </w:rPr>
              <w:t>20分钟</w:t>
            </w:r>
          </w:p>
        </w:tc>
        <w:tc>
          <w:tcPr>
            <w:tcW w:w="900" w:type="dxa"/>
            <w:noWrap w:val="0"/>
            <w:vAlign w:val="center"/>
          </w:tcPr>
          <w:p w14:paraId="49754CD5">
            <w:pPr>
              <w:keepNext w:val="0"/>
              <w:keepLines w:val="0"/>
              <w:pageBreakBefore w:val="0"/>
              <w:widowControl w:val="0"/>
              <w:kinsoku/>
              <w:wordWrap/>
              <w:overflowPunct/>
              <w:topLinePunct w:val="0"/>
              <w:autoSpaceDE/>
              <w:autoSpaceDN/>
              <w:bidi w:val="0"/>
              <w:adjustRightInd/>
              <w:snapToGrid/>
              <w:spacing w:line="300" w:lineRule="exact"/>
              <w:ind w:left="0" w:leftChars="0"/>
              <w:jc w:val="distribute"/>
              <w:textAlignment w:val="auto"/>
              <w:rPr>
                <w:rFonts w:hint="eastAsia" w:ascii="仿宋" w:hAnsi="仿宋" w:eastAsia="仿宋" w:cs="仿宋"/>
                <w:spacing w:val="-17"/>
                <w:sz w:val="18"/>
                <w:szCs w:val="18"/>
                <w:lang w:eastAsia="zh-CN"/>
              </w:rPr>
            </w:pPr>
            <w:r>
              <w:rPr>
                <w:rFonts w:hint="eastAsia" w:ascii="仿宋" w:hAnsi="仿宋" w:eastAsia="仿宋" w:cs="仿宋"/>
                <w:spacing w:val="-17"/>
                <w:sz w:val="18"/>
                <w:szCs w:val="18"/>
              </w:rPr>
              <w:t>案例</w:t>
            </w:r>
            <w:r>
              <w:rPr>
                <w:rFonts w:hint="eastAsia" w:ascii="仿宋" w:hAnsi="仿宋" w:eastAsia="仿宋" w:cs="仿宋"/>
                <w:spacing w:val="-17"/>
                <w:sz w:val="18"/>
                <w:szCs w:val="18"/>
                <w:lang w:val="en-US" w:eastAsia="zh-CN"/>
              </w:rPr>
              <w:t>剖析</w:t>
            </w:r>
          </w:p>
        </w:tc>
        <w:tc>
          <w:tcPr>
            <w:tcW w:w="4107" w:type="dxa"/>
            <w:noWrap w:val="0"/>
            <w:vAlign w:val="center"/>
          </w:tcPr>
          <w:p w14:paraId="19B6176C">
            <w:pPr>
              <w:keepNext w:val="0"/>
              <w:keepLines w:val="0"/>
              <w:pageBreakBefore w:val="0"/>
              <w:widowControl w:val="0"/>
              <w:kinsoku/>
              <w:wordWrap/>
              <w:overflowPunct/>
              <w:topLinePunct w:val="0"/>
              <w:autoSpaceDE/>
              <w:autoSpaceDN/>
              <w:bidi w:val="0"/>
              <w:adjustRightInd/>
              <w:snapToGrid/>
              <w:spacing w:line="300" w:lineRule="exact"/>
              <w:ind w:left="0" w:leftChars="0" w:firstLine="292" w:firstLineChars="200"/>
              <w:textAlignment w:val="auto"/>
              <w:rPr>
                <w:rFonts w:hint="eastAsia" w:ascii="仿宋" w:hAnsi="仿宋" w:eastAsia="仿宋" w:cs="仿宋"/>
                <w:spacing w:val="-17"/>
                <w:sz w:val="18"/>
                <w:szCs w:val="18"/>
              </w:rPr>
            </w:pPr>
            <w:r>
              <w:rPr>
                <w:rFonts w:hint="eastAsia" w:ascii="仿宋" w:hAnsi="仿宋" w:eastAsia="仿宋" w:cs="仿宋"/>
                <w:spacing w:val="-17"/>
                <w:sz w:val="18"/>
                <w:szCs w:val="18"/>
              </w:rPr>
              <w:t>案例可以是组内教师实践案例，也可以是外出学习的案例，但都是选取衬托主题的某一片段剖析。（鼓励原创，要有过程感和独特见解）</w:t>
            </w:r>
          </w:p>
        </w:tc>
        <w:tc>
          <w:tcPr>
            <w:tcW w:w="913" w:type="dxa"/>
            <w:noWrap w:val="0"/>
            <w:vAlign w:val="center"/>
          </w:tcPr>
          <w:p w14:paraId="3D4A3486">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rPr>
                <w:rFonts w:hint="eastAsia" w:ascii="仿宋" w:hAnsi="仿宋" w:eastAsia="仿宋" w:cs="仿宋"/>
                <w:spacing w:val="-17"/>
                <w:sz w:val="18"/>
                <w:szCs w:val="18"/>
              </w:rPr>
            </w:pPr>
            <w:r>
              <w:rPr>
                <w:rFonts w:hint="eastAsia" w:ascii="仿宋" w:hAnsi="仿宋" w:eastAsia="仿宋" w:cs="仿宋"/>
                <w:spacing w:val="-17"/>
                <w:sz w:val="18"/>
                <w:szCs w:val="18"/>
              </w:rPr>
              <w:t>组长自定</w:t>
            </w:r>
          </w:p>
        </w:tc>
        <w:tc>
          <w:tcPr>
            <w:tcW w:w="946" w:type="dxa"/>
            <w:noWrap w:val="0"/>
            <w:vAlign w:val="center"/>
          </w:tcPr>
          <w:p w14:paraId="3032822E">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rPr>
                <w:rFonts w:hint="eastAsia" w:ascii="仿宋" w:hAnsi="仿宋" w:eastAsia="仿宋" w:cs="仿宋"/>
                <w:spacing w:val="-17"/>
                <w:sz w:val="18"/>
                <w:szCs w:val="18"/>
              </w:rPr>
            </w:pPr>
            <w:r>
              <w:rPr>
                <w:rFonts w:hint="eastAsia" w:ascii="仿宋" w:hAnsi="仿宋" w:eastAsia="仿宋" w:cs="仿宋"/>
                <w:spacing w:val="-17"/>
                <w:sz w:val="18"/>
                <w:szCs w:val="18"/>
              </w:rPr>
              <w:t>教研组其他成员</w:t>
            </w:r>
          </w:p>
        </w:tc>
      </w:tr>
      <w:tr w14:paraId="2F8D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404" w:type="dxa"/>
            <w:noWrap w:val="0"/>
            <w:vAlign w:val="center"/>
          </w:tcPr>
          <w:p w14:paraId="74714CA4">
            <w:pPr>
              <w:keepNext w:val="0"/>
              <w:keepLines w:val="0"/>
              <w:pageBreakBefore w:val="0"/>
              <w:widowControl w:val="0"/>
              <w:kinsoku/>
              <w:wordWrap/>
              <w:overflowPunct/>
              <w:topLinePunct w:val="0"/>
              <w:autoSpaceDE/>
              <w:autoSpaceDN/>
              <w:bidi w:val="0"/>
              <w:adjustRightInd/>
              <w:snapToGrid/>
              <w:spacing w:line="300" w:lineRule="exact"/>
              <w:ind w:left="0" w:leftChars="0"/>
              <w:jc w:val="distribute"/>
              <w:textAlignment w:val="auto"/>
              <w:rPr>
                <w:rFonts w:hint="eastAsia" w:ascii="仿宋" w:hAnsi="仿宋" w:eastAsia="仿宋" w:cs="仿宋"/>
                <w:spacing w:val="-17"/>
                <w:sz w:val="18"/>
                <w:szCs w:val="18"/>
              </w:rPr>
            </w:pPr>
            <w:r>
              <w:rPr>
                <w:rFonts w:hint="eastAsia" w:ascii="仿宋" w:hAnsi="仿宋" w:eastAsia="仿宋" w:cs="仿宋"/>
                <w:spacing w:val="-17"/>
                <w:sz w:val="18"/>
                <w:szCs w:val="18"/>
              </w:rPr>
              <w:t>第二节课</w:t>
            </w:r>
          </w:p>
        </w:tc>
        <w:tc>
          <w:tcPr>
            <w:tcW w:w="502" w:type="dxa"/>
            <w:noWrap w:val="0"/>
            <w:vAlign w:val="center"/>
          </w:tcPr>
          <w:p w14:paraId="3680C6BF">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17"/>
                <w:sz w:val="18"/>
                <w:szCs w:val="18"/>
              </w:rPr>
            </w:pPr>
            <w:r>
              <w:rPr>
                <w:rFonts w:hint="eastAsia" w:ascii="仿宋" w:hAnsi="仿宋" w:eastAsia="仿宋" w:cs="仿宋"/>
                <w:spacing w:val="-17"/>
                <w:sz w:val="18"/>
                <w:szCs w:val="18"/>
              </w:rPr>
              <w:t>40分钟</w:t>
            </w:r>
          </w:p>
        </w:tc>
        <w:tc>
          <w:tcPr>
            <w:tcW w:w="900" w:type="dxa"/>
            <w:noWrap w:val="0"/>
            <w:vAlign w:val="center"/>
          </w:tcPr>
          <w:p w14:paraId="54CD001E">
            <w:pPr>
              <w:keepNext w:val="0"/>
              <w:keepLines w:val="0"/>
              <w:pageBreakBefore w:val="0"/>
              <w:widowControl w:val="0"/>
              <w:kinsoku/>
              <w:wordWrap/>
              <w:overflowPunct/>
              <w:topLinePunct w:val="0"/>
              <w:autoSpaceDE/>
              <w:autoSpaceDN/>
              <w:bidi w:val="0"/>
              <w:adjustRightInd/>
              <w:snapToGrid/>
              <w:spacing w:line="300" w:lineRule="exact"/>
              <w:ind w:left="0" w:leftChars="0"/>
              <w:jc w:val="distribute"/>
              <w:textAlignment w:val="auto"/>
              <w:rPr>
                <w:rFonts w:hint="eastAsia" w:ascii="仿宋" w:hAnsi="仿宋" w:eastAsia="仿宋" w:cs="仿宋"/>
                <w:spacing w:val="-17"/>
                <w:sz w:val="18"/>
                <w:szCs w:val="18"/>
              </w:rPr>
            </w:pPr>
            <w:r>
              <w:rPr>
                <w:rFonts w:hint="eastAsia" w:ascii="仿宋" w:hAnsi="仿宋" w:eastAsia="仿宋" w:cs="仿宋"/>
                <w:spacing w:val="-17"/>
                <w:sz w:val="18"/>
                <w:szCs w:val="18"/>
              </w:rPr>
              <w:t>教材研讨</w:t>
            </w:r>
          </w:p>
        </w:tc>
        <w:tc>
          <w:tcPr>
            <w:tcW w:w="4107" w:type="dxa"/>
            <w:noWrap w:val="0"/>
            <w:vAlign w:val="center"/>
          </w:tcPr>
          <w:p w14:paraId="092A5A47">
            <w:pPr>
              <w:keepNext w:val="0"/>
              <w:keepLines w:val="0"/>
              <w:pageBreakBefore w:val="0"/>
              <w:widowControl w:val="0"/>
              <w:kinsoku/>
              <w:wordWrap/>
              <w:overflowPunct/>
              <w:topLinePunct w:val="0"/>
              <w:autoSpaceDE/>
              <w:autoSpaceDN/>
              <w:bidi w:val="0"/>
              <w:adjustRightInd/>
              <w:snapToGrid/>
              <w:spacing w:line="300" w:lineRule="exact"/>
              <w:ind w:left="0" w:leftChars="0" w:firstLine="292" w:firstLineChars="200"/>
              <w:textAlignment w:val="auto"/>
              <w:rPr>
                <w:rFonts w:hint="eastAsia" w:ascii="仿宋" w:hAnsi="仿宋" w:eastAsia="仿宋" w:cs="仿宋"/>
                <w:bCs/>
                <w:spacing w:val="-17"/>
                <w:sz w:val="18"/>
                <w:szCs w:val="18"/>
              </w:rPr>
            </w:pPr>
            <w:r>
              <w:rPr>
                <w:rFonts w:hint="eastAsia" w:ascii="仿宋" w:hAnsi="仿宋" w:eastAsia="仿宋" w:cs="仿宋"/>
                <w:spacing w:val="-17"/>
                <w:sz w:val="18"/>
                <w:szCs w:val="18"/>
              </w:rPr>
              <w:t>教学回顾主要从核心环节的大问题设计，学习方式的选择以及学生典型资源的呈现和应对策略等方面形成简易的教学建议。后续思考则</w:t>
            </w:r>
            <w:r>
              <w:rPr>
                <w:rFonts w:hint="eastAsia" w:ascii="仿宋" w:hAnsi="仿宋" w:eastAsia="仿宋" w:cs="仿宋"/>
                <w:bCs/>
                <w:spacing w:val="-17"/>
                <w:sz w:val="18"/>
                <w:szCs w:val="18"/>
              </w:rPr>
              <w:t>明确讨论切入点：目标分解——内容板块；活动设计——核心问题及材料选择；学习方式——清晰路径；反馈方式——资源预设及有效应对；练习设计——深挖意图、优化过程、合理延伸。转变备教为备学，由研究教材到研究学生。</w:t>
            </w:r>
          </w:p>
          <w:p w14:paraId="7C9C7714">
            <w:pPr>
              <w:keepNext w:val="0"/>
              <w:keepLines w:val="0"/>
              <w:pageBreakBefore w:val="0"/>
              <w:widowControl w:val="0"/>
              <w:kinsoku/>
              <w:wordWrap/>
              <w:overflowPunct/>
              <w:topLinePunct w:val="0"/>
              <w:autoSpaceDE/>
              <w:autoSpaceDN/>
              <w:bidi w:val="0"/>
              <w:adjustRightInd/>
              <w:snapToGrid/>
              <w:spacing w:line="300" w:lineRule="exact"/>
              <w:ind w:left="0" w:leftChars="0" w:firstLine="292" w:firstLineChars="200"/>
              <w:textAlignment w:val="auto"/>
              <w:rPr>
                <w:rFonts w:hint="eastAsia" w:ascii="仿宋" w:hAnsi="仿宋" w:eastAsia="仿宋" w:cs="仿宋"/>
                <w:spacing w:val="-17"/>
                <w:sz w:val="18"/>
                <w:szCs w:val="18"/>
              </w:rPr>
            </w:pPr>
            <w:r>
              <w:rPr>
                <w:rFonts w:hint="eastAsia" w:ascii="仿宋" w:hAnsi="仿宋" w:eastAsia="仿宋" w:cs="仿宋"/>
                <w:spacing w:val="-17"/>
                <w:sz w:val="18"/>
                <w:szCs w:val="18"/>
              </w:rPr>
              <w:t>每单元都会形成1节精品课例并建立资源库（包括教学设计、课件、练习设计等）</w:t>
            </w:r>
          </w:p>
        </w:tc>
        <w:tc>
          <w:tcPr>
            <w:tcW w:w="913" w:type="dxa"/>
            <w:noWrap w:val="0"/>
            <w:vAlign w:val="center"/>
          </w:tcPr>
          <w:p w14:paraId="4250C11F">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rPr>
                <w:rFonts w:hint="eastAsia" w:ascii="仿宋" w:hAnsi="仿宋" w:eastAsia="仿宋" w:cs="仿宋"/>
                <w:spacing w:val="-17"/>
                <w:sz w:val="18"/>
                <w:szCs w:val="18"/>
              </w:rPr>
            </w:pPr>
            <w:r>
              <w:rPr>
                <w:rFonts w:hint="eastAsia" w:ascii="仿宋" w:hAnsi="仿宋" w:eastAsia="仿宋" w:cs="仿宋"/>
                <w:spacing w:val="-17"/>
                <w:sz w:val="18"/>
                <w:szCs w:val="18"/>
              </w:rPr>
              <w:t>各教研组长</w:t>
            </w:r>
          </w:p>
          <w:p w14:paraId="70594B4E">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rPr>
                <w:rFonts w:hint="eastAsia" w:ascii="仿宋" w:hAnsi="仿宋" w:eastAsia="仿宋" w:cs="仿宋"/>
                <w:spacing w:val="-17"/>
                <w:sz w:val="18"/>
                <w:szCs w:val="18"/>
              </w:rPr>
            </w:pPr>
            <w:r>
              <w:rPr>
                <w:rFonts w:hint="eastAsia" w:ascii="仿宋" w:hAnsi="仿宋" w:eastAsia="仿宋" w:cs="仿宋"/>
                <w:spacing w:val="-17"/>
                <w:sz w:val="18"/>
                <w:szCs w:val="18"/>
              </w:rPr>
              <w:t>各单元中心发言人</w:t>
            </w:r>
          </w:p>
        </w:tc>
        <w:tc>
          <w:tcPr>
            <w:tcW w:w="946" w:type="dxa"/>
            <w:noWrap w:val="0"/>
            <w:vAlign w:val="center"/>
          </w:tcPr>
          <w:p w14:paraId="2D492F43">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rPr>
                <w:rFonts w:hint="eastAsia" w:ascii="仿宋" w:hAnsi="仿宋" w:eastAsia="仿宋" w:cs="仿宋"/>
                <w:spacing w:val="-17"/>
                <w:sz w:val="18"/>
                <w:szCs w:val="18"/>
              </w:rPr>
            </w:pPr>
            <w:r>
              <w:rPr>
                <w:rFonts w:hint="eastAsia" w:ascii="仿宋" w:hAnsi="仿宋" w:eastAsia="仿宋" w:cs="仿宋"/>
                <w:spacing w:val="-17"/>
                <w:sz w:val="18"/>
                <w:szCs w:val="18"/>
              </w:rPr>
              <w:t>上学年执教该教研组的老师</w:t>
            </w:r>
          </w:p>
        </w:tc>
      </w:tr>
      <w:tr w14:paraId="17D0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gridSpan w:val="2"/>
            <w:noWrap w:val="0"/>
            <w:vAlign w:val="center"/>
          </w:tcPr>
          <w:p w14:paraId="646E8691">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17"/>
                <w:sz w:val="18"/>
                <w:szCs w:val="18"/>
              </w:rPr>
            </w:pPr>
            <w:r>
              <w:rPr>
                <w:rFonts w:hint="eastAsia" w:ascii="仿宋" w:hAnsi="仿宋" w:eastAsia="仿宋" w:cs="仿宋"/>
                <w:spacing w:val="-17"/>
                <w:sz w:val="18"/>
                <w:szCs w:val="18"/>
              </w:rPr>
              <w:t>第三节课</w:t>
            </w:r>
          </w:p>
        </w:tc>
        <w:tc>
          <w:tcPr>
            <w:tcW w:w="900" w:type="dxa"/>
            <w:noWrap w:val="0"/>
            <w:vAlign w:val="center"/>
          </w:tcPr>
          <w:p w14:paraId="507BD776">
            <w:pPr>
              <w:keepNext w:val="0"/>
              <w:keepLines w:val="0"/>
              <w:pageBreakBefore w:val="0"/>
              <w:widowControl w:val="0"/>
              <w:kinsoku/>
              <w:wordWrap/>
              <w:overflowPunct/>
              <w:topLinePunct w:val="0"/>
              <w:autoSpaceDE/>
              <w:autoSpaceDN/>
              <w:bidi w:val="0"/>
              <w:adjustRightInd/>
              <w:snapToGrid/>
              <w:spacing w:line="300" w:lineRule="exact"/>
              <w:ind w:left="0" w:leftChars="0"/>
              <w:jc w:val="distribute"/>
              <w:textAlignment w:val="auto"/>
              <w:rPr>
                <w:rFonts w:hint="eastAsia" w:ascii="仿宋" w:hAnsi="仿宋" w:eastAsia="仿宋" w:cs="仿宋"/>
                <w:spacing w:val="-17"/>
                <w:sz w:val="18"/>
                <w:szCs w:val="18"/>
              </w:rPr>
            </w:pPr>
            <w:r>
              <w:rPr>
                <w:rFonts w:hint="eastAsia" w:ascii="仿宋" w:hAnsi="仿宋" w:eastAsia="仿宋" w:cs="仿宋"/>
                <w:spacing w:val="-17"/>
                <w:sz w:val="18"/>
                <w:szCs w:val="18"/>
              </w:rPr>
              <w:t>经验分享</w:t>
            </w:r>
          </w:p>
        </w:tc>
        <w:tc>
          <w:tcPr>
            <w:tcW w:w="4107" w:type="dxa"/>
            <w:noWrap w:val="0"/>
            <w:vAlign w:val="center"/>
          </w:tcPr>
          <w:p w14:paraId="7DB21050">
            <w:pPr>
              <w:keepNext w:val="0"/>
              <w:keepLines w:val="0"/>
              <w:pageBreakBefore w:val="0"/>
              <w:widowControl w:val="0"/>
              <w:kinsoku/>
              <w:wordWrap/>
              <w:overflowPunct/>
              <w:topLinePunct w:val="0"/>
              <w:autoSpaceDE/>
              <w:autoSpaceDN/>
              <w:bidi w:val="0"/>
              <w:adjustRightInd/>
              <w:snapToGrid/>
              <w:spacing w:line="300" w:lineRule="exact"/>
              <w:ind w:left="0" w:leftChars="0" w:firstLine="292" w:firstLineChars="200"/>
              <w:textAlignment w:val="auto"/>
              <w:rPr>
                <w:rFonts w:hint="eastAsia" w:ascii="仿宋" w:hAnsi="仿宋" w:eastAsia="仿宋" w:cs="仿宋"/>
                <w:spacing w:val="-17"/>
                <w:sz w:val="18"/>
                <w:szCs w:val="18"/>
              </w:rPr>
            </w:pPr>
            <w:r>
              <w:rPr>
                <w:rFonts w:hint="eastAsia" w:ascii="仿宋" w:hAnsi="仿宋" w:eastAsia="仿宋" w:cs="仿宋"/>
                <w:spacing w:val="-17"/>
                <w:sz w:val="18"/>
                <w:szCs w:val="18"/>
              </w:rPr>
              <w:t>学生专项学习能力的回顾和培养经验分享（或专项调研中成绩突出教师经验介绍）</w:t>
            </w:r>
          </w:p>
        </w:tc>
        <w:tc>
          <w:tcPr>
            <w:tcW w:w="913" w:type="dxa"/>
            <w:noWrap w:val="0"/>
            <w:vAlign w:val="center"/>
          </w:tcPr>
          <w:p w14:paraId="123AE273">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rPr>
                <w:rFonts w:hint="eastAsia" w:ascii="仿宋" w:hAnsi="仿宋" w:eastAsia="仿宋" w:cs="仿宋"/>
                <w:spacing w:val="-17"/>
                <w:sz w:val="18"/>
                <w:szCs w:val="18"/>
              </w:rPr>
            </w:pPr>
            <w:r>
              <w:rPr>
                <w:rFonts w:hint="eastAsia" w:ascii="仿宋" w:hAnsi="仿宋" w:eastAsia="仿宋" w:cs="仿宋"/>
                <w:spacing w:val="-17"/>
                <w:sz w:val="18"/>
                <w:szCs w:val="18"/>
              </w:rPr>
              <w:t>各教研组长</w:t>
            </w:r>
          </w:p>
        </w:tc>
        <w:tc>
          <w:tcPr>
            <w:tcW w:w="946" w:type="dxa"/>
            <w:noWrap w:val="0"/>
            <w:vAlign w:val="center"/>
          </w:tcPr>
          <w:p w14:paraId="03570F31">
            <w:pPr>
              <w:keepNext w:val="0"/>
              <w:keepLines w:val="0"/>
              <w:pageBreakBefore w:val="0"/>
              <w:widowControl w:val="0"/>
              <w:kinsoku/>
              <w:wordWrap/>
              <w:overflowPunct/>
              <w:topLinePunct w:val="0"/>
              <w:autoSpaceDE/>
              <w:autoSpaceDN/>
              <w:bidi w:val="0"/>
              <w:adjustRightInd/>
              <w:snapToGrid/>
              <w:spacing w:line="300" w:lineRule="exact"/>
              <w:ind w:left="0" w:leftChars="0" w:firstLine="292" w:firstLineChars="200"/>
              <w:jc w:val="both"/>
              <w:textAlignment w:val="auto"/>
              <w:rPr>
                <w:rFonts w:hint="eastAsia" w:ascii="仿宋" w:hAnsi="仿宋" w:eastAsia="仿宋" w:cs="仿宋"/>
                <w:spacing w:val="-17"/>
                <w:sz w:val="18"/>
                <w:szCs w:val="18"/>
              </w:rPr>
            </w:pPr>
          </w:p>
        </w:tc>
      </w:tr>
    </w:tbl>
    <w:p w14:paraId="2B40DA63">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b/>
          <w:kern w:val="0"/>
          <w:sz w:val="21"/>
          <w:szCs w:val="21"/>
        </w:rPr>
        <w:t xml:space="preserve">附表2： </w:t>
      </w:r>
      <w:r>
        <w:rPr>
          <w:rFonts w:hint="eastAsia" w:ascii="宋体" w:hAnsi="宋体" w:eastAsia="宋体" w:cs="宋体"/>
          <w:b/>
          <w:kern w:val="0"/>
          <w:sz w:val="21"/>
          <w:szCs w:val="21"/>
          <w:u w:val="single"/>
        </w:rPr>
        <w:t xml:space="preserve">          </w:t>
      </w:r>
      <w:r>
        <w:rPr>
          <w:rFonts w:hint="eastAsia" w:ascii="宋体" w:hAnsi="宋体" w:eastAsia="宋体" w:cs="宋体"/>
          <w:b/>
          <w:kern w:val="0"/>
          <w:sz w:val="21"/>
          <w:szCs w:val="21"/>
        </w:rPr>
        <w:t>教研组集体备课记录表（样表）</w:t>
      </w:r>
    </w:p>
    <w:tbl>
      <w:tblPr>
        <w:tblStyle w:val="7"/>
        <w:tblW w:w="7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1701"/>
        <w:gridCol w:w="1098"/>
        <w:gridCol w:w="1245"/>
        <w:gridCol w:w="2546"/>
      </w:tblGrid>
      <w:tr w14:paraId="6F12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702BE6B9">
            <w:pPr>
              <w:keepNext w:val="0"/>
              <w:keepLines w:val="0"/>
              <w:pageBreakBefore w:val="0"/>
              <w:widowControl/>
              <w:kinsoku/>
              <w:wordWrap/>
              <w:overflowPunct/>
              <w:topLinePunct w:val="0"/>
              <w:autoSpaceDE/>
              <w:autoSpaceDN/>
              <w:bidi w:val="0"/>
              <w:adjustRightInd/>
              <w:snapToGrid/>
              <w:spacing w:line="300" w:lineRule="exact"/>
              <w:ind w:left="0" w:leftChars="0"/>
              <w:jc w:val="left"/>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时 间</w:t>
            </w:r>
          </w:p>
        </w:tc>
        <w:tc>
          <w:tcPr>
            <w:tcW w:w="2799" w:type="dxa"/>
            <w:gridSpan w:val="2"/>
            <w:tcBorders>
              <w:top w:val="single" w:color="auto" w:sz="4" w:space="0"/>
              <w:left w:val="single" w:color="auto" w:sz="4" w:space="0"/>
              <w:bottom w:val="single" w:color="auto" w:sz="4" w:space="0"/>
              <w:right w:val="single" w:color="auto" w:sz="4" w:space="0"/>
            </w:tcBorders>
            <w:noWrap w:val="0"/>
            <w:vAlign w:val="center"/>
          </w:tcPr>
          <w:p w14:paraId="4F862E7D">
            <w:pPr>
              <w:keepNext w:val="0"/>
              <w:keepLines w:val="0"/>
              <w:pageBreakBefore w:val="0"/>
              <w:widowControl/>
              <w:kinsoku/>
              <w:wordWrap/>
              <w:overflowPunct/>
              <w:topLinePunct w:val="0"/>
              <w:autoSpaceDE/>
              <w:autoSpaceDN/>
              <w:bidi w:val="0"/>
              <w:adjustRightInd/>
              <w:snapToGrid/>
              <w:spacing w:line="300" w:lineRule="exact"/>
              <w:ind w:left="0" w:leftChars="0" w:firstLine="292" w:firstLineChars="200"/>
              <w:jc w:val="left"/>
              <w:textAlignment w:val="auto"/>
              <w:rPr>
                <w:rFonts w:hint="eastAsia" w:ascii="仿宋" w:hAnsi="仿宋" w:eastAsia="仿宋" w:cs="仿宋"/>
                <w:spacing w:val="-17"/>
                <w:kern w:val="0"/>
                <w:sz w:val="18"/>
                <w:szCs w:val="18"/>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E915B61">
            <w:pPr>
              <w:keepNext w:val="0"/>
              <w:keepLines w:val="0"/>
              <w:pageBreakBefore w:val="0"/>
              <w:widowControl/>
              <w:kinsoku/>
              <w:wordWrap/>
              <w:overflowPunct/>
              <w:topLinePunct w:val="0"/>
              <w:autoSpaceDE/>
              <w:autoSpaceDN/>
              <w:bidi w:val="0"/>
              <w:adjustRightInd/>
              <w:snapToGrid/>
              <w:spacing w:line="300" w:lineRule="exact"/>
              <w:ind w:left="0" w:leftChars="0"/>
              <w:jc w:val="left"/>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地点</w:t>
            </w:r>
          </w:p>
        </w:tc>
        <w:tc>
          <w:tcPr>
            <w:tcW w:w="2546" w:type="dxa"/>
            <w:tcBorders>
              <w:top w:val="single" w:color="auto" w:sz="4" w:space="0"/>
              <w:left w:val="single" w:color="auto" w:sz="4" w:space="0"/>
              <w:bottom w:val="single" w:color="auto" w:sz="4" w:space="0"/>
              <w:right w:val="single" w:color="auto" w:sz="4" w:space="0"/>
            </w:tcBorders>
            <w:noWrap w:val="0"/>
            <w:vAlign w:val="center"/>
          </w:tcPr>
          <w:p w14:paraId="7DDF8800">
            <w:pPr>
              <w:keepNext w:val="0"/>
              <w:keepLines w:val="0"/>
              <w:pageBreakBefore w:val="0"/>
              <w:widowControl/>
              <w:kinsoku/>
              <w:wordWrap/>
              <w:overflowPunct/>
              <w:topLinePunct w:val="0"/>
              <w:autoSpaceDE/>
              <w:autoSpaceDN/>
              <w:bidi w:val="0"/>
              <w:adjustRightInd/>
              <w:snapToGrid/>
              <w:spacing w:line="300" w:lineRule="exact"/>
              <w:ind w:left="0" w:leftChars="0" w:firstLine="292" w:firstLineChars="200"/>
              <w:jc w:val="left"/>
              <w:textAlignment w:val="auto"/>
              <w:rPr>
                <w:rFonts w:hint="eastAsia" w:ascii="仿宋" w:hAnsi="仿宋" w:eastAsia="仿宋" w:cs="仿宋"/>
                <w:spacing w:val="-17"/>
                <w:kern w:val="0"/>
                <w:sz w:val="18"/>
                <w:szCs w:val="18"/>
              </w:rPr>
            </w:pPr>
          </w:p>
        </w:tc>
      </w:tr>
      <w:tr w14:paraId="1A47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13AA3C3D">
            <w:pPr>
              <w:keepNext w:val="0"/>
              <w:keepLines w:val="0"/>
              <w:pageBreakBefore w:val="0"/>
              <w:widowControl/>
              <w:kinsoku/>
              <w:wordWrap/>
              <w:overflowPunct/>
              <w:topLinePunct w:val="0"/>
              <w:autoSpaceDE/>
              <w:autoSpaceDN/>
              <w:bidi w:val="0"/>
              <w:adjustRightInd/>
              <w:snapToGrid/>
              <w:spacing w:line="300" w:lineRule="exact"/>
              <w:ind w:left="0" w:leftChars="0"/>
              <w:jc w:val="left"/>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主持人</w:t>
            </w:r>
          </w:p>
        </w:tc>
        <w:tc>
          <w:tcPr>
            <w:tcW w:w="2799" w:type="dxa"/>
            <w:gridSpan w:val="2"/>
            <w:tcBorders>
              <w:top w:val="single" w:color="auto" w:sz="4" w:space="0"/>
              <w:left w:val="single" w:color="auto" w:sz="4" w:space="0"/>
              <w:bottom w:val="single" w:color="auto" w:sz="4" w:space="0"/>
              <w:right w:val="single" w:color="auto" w:sz="4" w:space="0"/>
            </w:tcBorders>
            <w:noWrap w:val="0"/>
            <w:vAlign w:val="center"/>
          </w:tcPr>
          <w:p w14:paraId="7D992969">
            <w:pPr>
              <w:keepNext w:val="0"/>
              <w:keepLines w:val="0"/>
              <w:pageBreakBefore w:val="0"/>
              <w:widowControl/>
              <w:kinsoku/>
              <w:wordWrap/>
              <w:overflowPunct/>
              <w:topLinePunct w:val="0"/>
              <w:autoSpaceDE/>
              <w:autoSpaceDN/>
              <w:bidi w:val="0"/>
              <w:adjustRightInd/>
              <w:snapToGrid/>
              <w:spacing w:line="300" w:lineRule="exact"/>
              <w:ind w:left="0" w:leftChars="0" w:firstLine="292" w:firstLineChars="200"/>
              <w:jc w:val="left"/>
              <w:textAlignment w:val="auto"/>
              <w:rPr>
                <w:rFonts w:hint="eastAsia" w:ascii="仿宋" w:hAnsi="仿宋" w:eastAsia="仿宋" w:cs="仿宋"/>
                <w:spacing w:val="-17"/>
                <w:kern w:val="0"/>
                <w:sz w:val="18"/>
                <w:szCs w:val="18"/>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AF49483">
            <w:pPr>
              <w:keepNext w:val="0"/>
              <w:keepLines w:val="0"/>
              <w:pageBreakBefore w:val="0"/>
              <w:widowControl/>
              <w:kinsoku/>
              <w:wordWrap/>
              <w:overflowPunct/>
              <w:topLinePunct w:val="0"/>
              <w:autoSpaceDE/>
              <w:autoSpaceDN/>
              <w:bidi w:val="0"/>
              <w:adjustRightInd/>
              <w:snapToGrid/>
              <w:spacing w:line="300" w:lineRule="exact"/>
              <w:ind w:left="0" w:leftChars="0"/>
              <w:jc w:val="left"/>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参加人员</w:t>
            </w:r>
          </w:p>
        </w:tc>
        <w:tc>
          <w:tcPr>
            <w:tcW w:w="2546" w:type="dxa"/>
            <w:tcBorders>
              <w:top w:val="single" w:color="auto" w:sz="4" w:space="0"/>
              <w:left w:val="single" w:color="auto" w:sz="4" w:space="0"/>
              <w:bottom w:val="single" w:color="auto" w:sz="4" w:space="0"/>
              <w:right w:val="single" w:color="auto" w:sz="4" w:space="0"/>
            </w:tcBorders>
            <w:noWrap w:val="0"/>
            <w:vAlign w:val="center"/>
          </w:tcPr>
          <w:p w14:paraId="74652C07">
            <w:pPr>
              <w:keepNext w:val="0"/>
              <w:keepLines w:val="0"/>
              <w:pageBreakBefore w:val="0"/>
              <w:widowControl/>
              <w:kinsoku/>
              <w:wordWrap/>
              <w:overflowPunct/>
              <w:topLinePunct w:val="0"/>
              <w:autoSpaceDE/>
              <w:autoSpaceDN/>
              <w:bidi w:val="0"/>
              <w:adjustRightInd/>
              <w:snapToGrid/>
              <w:spacing w:line="300" w:lineRule="exact"/>
              <w:ind w:left="0" w:leftChars="0" w:firstLine="292" w:firstLineChars="200"/>
              <w:jc w:val="left"/>
              <w:textAlignment w:val="auto"/>
              <w:rPr>
                <w:rFonts w:hint="eastAsia" w:ascii="仿宋" w:hAnsi="仿宋" w:eastAsia="仿宋" w:cs="仿宋"/>
                <w:spacing w:val="-17"/>
                <w:kern w:val="0"/>
                <w:sz w:val="18"/>
                <w:szCs w:val="18"/>
              </w:rPr>
            </w:pPr>
          </w:p>
        </w:tc>
      </w:tr>
      <w:tr w14:paraId="0AE6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2DD184CB">
            <w:pPr>
              <w:keepNext w:val="0"/>
              <w:keepLines w:val="0"/>
              <w:pageBreakBefore w:val="0"/>
              <w:widowControl/>
              <w:kinsoku/>
              <w:wordWrap/>
              <w:overflowPunct/>
              <w:topLinePunct w:val="0"/>
              <w:autoSpaceDE/>
              <w:autoSpaceDN/>
              <w:bidi w:val="0"/>
              <w:adjustRightInd/>
              <w:snapToGrid/>
              <w:spacing w:line="300" w:lineRule="exact"/>
              <w:ind w:left="0" w:leftChars="0"/>
              <w:jc w:val="left"/>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单元主题</w:t>
            </w:r>
          </w:p>
        </w:tc>
        <w:tc>
          <w:tcPr>
            <w:tcW w:w="6590" w:type="dxa"/>
            <w:gridSpan w:val="4"/>
            <w:tcBorders>
              <w:top w:val="single" w:color="auto" w:sz="4" w:space="0"/>
              <w:left w:val="single" w:color="auto" w:sz="4" w:space="0"/>
              <w:bottom w:val="single" w:color="auto" w:sz="4" w:space="0"/>
              <w:right w:val="single" w:color="auto" w:sz="4" w:space="0"/>
            </w:tcBorders>
            <w:noWrap w:val="0"/>
            <w:vAlign w:val="center"/>
          </w:tcPr>
          <w:p w14:paraId="6FCC43CA">
            <w:pPr>
              <w:keepNext w:val="0"/>
              <w:keepLines w:val="0"/>
              <w:pageBreakBefore w:val="0"/>
              <w:widowControl/>
              <w:kinsoku/>
              <w:wordWrap/>
              <w:overflowPunct/>
              <w:topLinePunct w:val="0"/>
              <w:autoSpaceDE/>
              <w:autoSpaceDN/>
              <w:bidi w:val="0"/>
              <w:adjustRightInd/>
              <w:snapToGrid/>
              <w:spacing w:line="300" w:lineRule="exact"/>
              <w:ind w:left="0" w:leftChars="0" w:firstLine="292" w:firstLineChars="200"/>
              <w:jc w:val="left"/>
              <w:textAlignment w:val="auto"/>
              <w:rPr>
                <w:rFonts w:hint="eastAsia" w:ascii="仿宋" w:hAnsi="仿宋" w:eastAsia="仿宋" w:cs="仿宋"/>
                <w:spacing w:val="-17"/>
                <w:kern w:val="0"/>
                <w:sz w:val="18"/>
                <w:szCs w:val="18"/>
              </w:rPr>
            </w:pPr>
          </w:p>
        </w:tc>
      </w:tr>
      <w:tr w14:paraId="4063D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2704CCF7">
            <w:pPr>
              <w:keepNext w:val="0"/>
              <w:keepLines w:val="0"/>
              <w:pageBreakBefore w:val="0"/>
              <w:widowControl/>
              <w:kinsoku/>
              <w:wordWrap/>
              <w:overflowPunct/>
              <w:topLinePunct w:val="0"/>
              <w:autoSpaceDE/>
              <w:autoSpaceDN/>
              <w:bidi w:val="0"/>
              <w:adjustRightInd/>
              <w:snapToGrid/>
              <w:spacing w:line="300" w:lineRule="exact"/>
              <w:ind w:left="0" w:leftChars="0"/>
              <w:jc w:val="left"/>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课标要求</w:t>
            </w:r>
          </w:p>
        </w:tc>
        <w:tc>
          <w:tcPr>
            <w:tcW w:w="6590" w:type="dxa"/>
            <w:gridSpan w:val="4"/>
            <w:tcBorders>
              <w:top w:val="single" w:color="auto" w:sz="4" w:space="0"/>
              <w:left w:val="single" w:color="auto" w:sz="4" w:space="0"/>
              <w:bottom w:val="single" w:color="auto" w:sz="4" w:space="0"/>
              <w:right w:val="single" w:color="auto" w:sz="4" w:space="0"/>
            </w:tcBorders>
            <w:noWrap w:val="0"/>
            <w:vAlign w:val="center"/>
          </w:tcPr>
          <w:p w14:paraId="7863937E">
            <w:pPr>
              <w:keepNext w:val="0"/>
              <w:keepLines w:val="0"/>
              <w:pageBreakBefore w:val="0"/>
              <w:widowControl/>
              <w:kinsoku/>
              <w:wordWrap/>
              <w:overflowPunct/>
              <w:topLinePunct w:val="0"/>
              <w:autoSpaceDE/>
              <w:autoSpaceDN/>
              <w:bidi w:val="0"/>
              <w:adjustRightInd/>
              <w:snapToGrid/>
              <w:spacing w:line="300" w:lineRule="exact"/>
              <w:ind w:left="0" w:leftChars="0" w:firstLine="292" w:firstLineChars="200"/>
              <w:jc w:val="left"/>
              <w:textAlignment w:val="auto"/>
              <w:rPr>
                <w:rFonts w:hint="eastAsia" w:ascii="仿宋" w:hAnsi="仿宋" w:eastAsia="仿宋" w:cs="仿宋"/>
                <w:spacing w:val="-17"/>
                <w:kern w:val="0"/>
                <w:sz w:val="18"/>
                <w:szCs w:val="18"/>
              </w:rPr>
            </w:pPr>
          </w:p>
        </w:tc>
      </w:tr>
      <w:tr w14:paraId="5038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4DDDC93B">
            <w:pPr>
              <w:keepNext w:val="0"/>
              <w:keepLines w:val="0"/>
              <w:pageBreakBefore w:val="0"/>
              <w:widowControl/>
              <w:kinsoku/>
              <w:wordWrap/>
              <w:overflowPunct/>
              <w:topLinePunct w:val="0"/>
              <w:autoSpaceDE/>
              <w:autoSpaceDN/>
              <w:bidi w:val="0"/>
              <w:adjustRightInd/>
              <w:snapToGrid/>
              <w:spacing w:line="300" w:lineRule="exact"/>
              <w:ind w:left="0" w:leftChars="0"/>
              <w:jc w:val="left"/>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单元目标</w:t>
            </w:r>
          </w:p>
        </w:tc>
        <w:tc>
          <w:tcPr>
            <w:tcW w:w="6590" w:type="dxa"/>
            <w:gridSpan w:val="4"/>
            <w:tcBorders>
              <w:top w:val="single" w:color="auto" w:sz="4" w:space="0"/>
              <w:left w:val="single" w:color="auto" w:sz="4" w:space="0"/>
              <w:bottom w:val="single" w:color="auto" w:sz="4" w:space="0"/>
              <w:right w:val="single" w:color="auto" w:sz="4" w:space="0"/>
            </w:tcBorders>
            <w:noWrap w:val="0"/>
            <w:vAlign w:val="center"/>
          </w:tcPr>
          <w:p w14:paraId="3788DD2D">
            <w:pPr>
              <w:keepNext w:val="0"/>
              <w:keepLines w:val="0"/>
              <w:pageBreakBefore w:val="0"/>
              <w:widowControl/>
              <w:kinsoku/>
              <w:wordWrap/>
              <w:overflowPunct/>
              <w:topLinePunct w:val="0"/>
              <w:autoSpaceDE/>
              <w:autoSpaceDN/>
              <w:bidi w:val="0"/>
              <w:adjustRightInd/>
              <w:snapToGrid/>
              <w:spacing w:line="300" w:lineRule="exact"/>
              <w:ind w:left="0" w:leftChars="0" w:firstLine="292" w:firstLineChars="200"/>
              <w:jc w:val="left"/>
              <w:textAlignment w:val="auto"/>
              <w:rPr>
                <w:rFonts w:hint="eastAsia" w:ascii="仿宋" w:hAnsi="仿宋" w:eastAsia="仿宋" w:cs="仿宋"/>
                <w:spacing w:val="-17"/>
                <w:kern w:val="0"/>
                <w:sz w:val="18"/>
                <w:szCs w:val="18"/>
              </w:rPr>
            </w:pPr>
          </w:p>
        </w:tc>
      </w:tr>
      <w:tr w14:paraId="4E9D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645F375D">
            <w:pPr>
              <w:keepNext w:val="0"/>
              <w:keepLines w:val="0"/>
              <w:pageBreakBefore w:val="0"/>
              <w:widowControl/>
              <w:kinsoku/>
              <w:wordWrap/>
              <w:overflowPunct/>
              <w:topLinePunct w:val="0"/>
              <w:autoSpaceDE/>
              <w:autoSpaceDN/>
              <w:bidi w:val="0"/>
              <w:adjustRightInd/>
              <w:snapToGrid/>
              <w:spacing w:line="300" w:lineRule="exact"/>
              <w:ind w:left="0" w:leftChars="0"/>
              <w:jc w:val="left"/>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重点课时1</w:t>
            </w:r>
          </w:p>
        </w:tc>
        <w:tc>
          <w:tcPr>
            <w:tcW w:w="6590" w:type="dxa"/>
            <w:gridSpan w:val="4"/>
            <w:tcBorders>
              <w:top w:val="single" w:color="auto" w:sz="4" w:space="0"/>
              <w:left w:val="single" w:color="auto" w:sz="4" w:space="0"/>
              <w:bottom w:val="single" w:color="auto" w:sz="4" w:space="0"/>
              <w:right w:val="single" w:color="auto" w:sz="4" w:space="0"/>
            </w:tcBorders>
            <w:noWrap w:val="0"/>
            <w:vAlign w:val="center"/>
          </w:tcPr>
          <w:p w14:paraId="0D16702F">
            <w:pPr>
              <w:keepNext w:val="0"/>
              <w:keepLines w:val="0"/>
              <w:pageBreakBefore w:val="0"/>
              <w:widowControl/>
              <w:kinsoku/>
              <w:wordWrap/>
              <w:overflowPunct/>
              <w:topLinePunct w:val="0"/>
              <w:autoSpaceDE/>
              <w:autoSpaceDN/>
              <w:bidi w:val="0"/>
              <w:adjustRightInd/>
              <w:snapToGrid/>
              <w:spacing w:line="300" w:lineRule="exact"/>
              <w:ind w:left="0" w:leftChars="0" w:firstLine="292" w:firstLineChars="200"/>
              <w:jc w:val="left"/>
              <w:textAlignment w:val="auto"/>
              <w:rPr>
                <w:rFonts w:hint="eastAsia" w:ascii="仿宋" w:hAnsi="仿宋" w:eastAsia="仿宋" w:cs="仿宋"/>
                <w:spacing w:val="-17"/>
                <w:kern w:val="0"/>
                <w:sz w:val="18"/>
                <w:szCs w:val="18"/>
              </w:rPr>
            </w:pPr>
          </w:p>
        </w:tc>
      </w:tr>
      <w:tr w14:paraId="482F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7C09CA81">
            <w:pPr>
              <w:keepNext w:val="0"/>
              <w:keepLines w:val="0"/>
              <w:pageBreakBefore w:val="0"/>
              <w:widowControl/>
              <w:kinsoku/>
              <w:wordWrap/>
              <w:overflowPunct/>
              <w:topLinePunct w:val="0"/>
              <w:autoSpaceDE/>
              <w:autoSpaceDN/>
              <w:bidi w:val="0"/>
              <w:adjustRightInd/>
              <w:snapToGrid/>
              <w:spacing w:line="300" w:lineRule="exact"/>
              <w:ind w:left="0" w:leftChars="0"/>
              <w:jc w:val="left"/>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教材简析</w:t>
            </w:r>
          </w:p>
        </w:tc>
        <w:tc>
          <w:tcPr>
            <w:tcW w:w="6590" w:type="dxa"/>
            <w:gridSpan w:val="4"/>
            <w:tcBorders>
              <w:top w:val="single" w:color="auto" w:sz="4" w:space="0"/>
              <w:left w:val="single" w:color="auto" w:sz="4" w:space="0"/>
              <w:bottom w:val="single" w:color="auto" w:sz="4" w:space="0"/>
              <w:right w:val="single" w:color="auto" w:sz="4" w:space="0"/>
            </w:tcBorders>
            <w:noWrap w:val="0"/>
            <w:vAlign w:val="top"/>
          </w:tcPr>
          <w:p w14:paraId="560FDEF1">
            <w:pPr>
              <w:keepNext w:val="0"/>
              <w:keepLines w:val="0"/>
              <w:pageBreakBefore w:val="0"/>
              <w:widowControl/>
              <w:kinsoku/>
              <w:wordWrap/>
              <w:overflowPunct/>
              <w:topLinePunct w:val="0"/>
              <w:autoSpaceDE/>
              <w:autoSpaceDN/>
              <w:bidi w:val="0"/>
              <w:adjustRightInd/>
              <w:snapToGrid/>
              <w:spacing w:line="300" w:lineRule="exact"/>
              <w:ind w:left="0" w:leftChars="0" w:firstLine="292" w:firstLineChars="200"/>
              <w:jc w:val="left"/>
              <w:textAlignment w:val="auto"/>
              <w:rPr>
                <w:rFonts w:hint="eastAsia" w:ascii="仿宋" w:hAnsi="仿宋" w:eastAsia="仿宋" w:cs="仿宋"/>
                <w:spacing w:val="-17"/>
                <w:kern w:val="0"/>
                <w:sz w:val="18"/>
                <w:szCs w:val="18"/>
              </w:rPr>
            </w:pPr>
          </w:p>
        </w:tc>
      </w:tr>
      <w:tr w14:paraId="53FC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3DB0BEF3">
            <w:pPr>
              <w:keepNext w:val="0"/>
              <w:keepLines w:val="0"/>
              <w:pageBreakBefore w:val="0"/>
              <w:widowControl/>
              <w:kinsoku/>
              <w:wordWrap/>
              <w:overflowPunct/>
              <w:topLinePunct w:val="0"/>
              <w:autoSpaceDE/>
              <w:autoSpaceDN/>
              <w:bidi w:val="0"/>
              <w:adjustRightInd/>
              <w:snapToGrid/>
              <w:spacing w:line="300" w:lineRule="exact"/>
              <w:ind w:left="0" w:leftChars="0"/>
              <w:jc w:val="left"/>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课时目标</w:t>
            </w:r>
          </w:p>
        </w:tc>
        <w:tc>
          <w:tcPr>
            <w:tcW w:w="6590" w:type="dxa"/>
            <w:gridSpan w:val="4"/>
            <w:tcBorders>
              <w:top w:val="single" w:color="auto" w:sz="4" w:space="0"/>
              <w:left w:val="single" w:color="auto" w:sz="4" w:space="0"/>
              <w:bottom w:val="single" w:color="auto" w:sz="4" w:space="0"/>
              <w:right w:val="single" w:color="auto" w:sz="4" w:space="0"/>
            </w:tcBorders>
            <w:noWrap w:val="0"/>
            <w:vAlign w:val="top"/>
          </w:tcPr>
          <w:p w14:paraId="7DD0C4F6">
            <w:pPr>
              <w:keepNext w:val="0"/>
              <w:keepLines w:val="0"/>
              <w:pageBreakBefore w:val="0"/>
              <w:widowControl/>
              <w:kinsoku/>
              <w:wordWrap/>
              <w:overflowPunct/>
              <w:topLinePunct w:val="0"/>
              <w:autoSpaceDE/>
              <w:autoSpaceDN/>
              <w:bidi w:val="0"/>
              <w:adjustRightInd/>
              <w:snapToGrid/>
              <w:spacing w:line="300" w:lineRule="exact"/>
              <w:ind w:left="0" w:leftChars="0" w:firstLine="292" w:firstLineChars="200"/>
              <w:jc w:val="left"/>
              <w:textAlignment w:val="auto"/>
              <w:rPr>
                <w:rFonts w:hint="eastAsia" w:ascii="仿宋" w:hAnsi="仿宋" w:eastAsia="仿宋" w:cs="仿宋"/>
                <w:spacing w:val="-17"/>
                <w:kern w:val="0"/>
                <w:sz w:val="18"/>
                <w:szCs w:val="18"/>
              </w:rPr>
            </w:pPr>
          </w:p>
        </w:tc>
      </w:tr>
      <w:tr w14:paraId="07CE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55BCA89F">
            <w:pPr>
              <w:keepNext w:val="0"/>
              <w:keepLines w:val="0"/>
              <w:pageBreakBefore w:val="0"/>
              <w:widowControl/>
              <w:kinsoku/>
              <w:wordWrap/>
              <w:overflowPunct/>
              <w:topLinePunct w:val="0"/>
              <w:autoSpaceDE/>
              <w:autoSpaceDN/>
              <w:bidi w:val="0"/>
              <w:adjustRightInd/>
              <w:snapToGrid/>
              <w:spacing w:line="300" w:lineRule="exact"/>
              <w:ind w:left="0" w:leftChars="0"/>
              <w:jc w:val="left"/>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板块设计</w:t>
            </w:r>
          </w:p>
        </w:tc>
        <w:tc>
          <w:tcPr>
            <w:tcW w:w="1701" w:type="dxa"/>
            <w:tcBorders>
              <w:top w:val="single" w:color="auto" w:sz="4" w:space="0"/>
              <w:left w:val="single" w:color="auto" w:sz="4" w:space="0"/>
              <w:bottom w:val="single" w:color="auto" w:sz="4" w:space="0"/>
              <w:right w:val="single" w:color="auto" w:sz="4" w:space="0"/>
            </w:tcBorders>
            <w:noWrap w:val="0"/>
            <w:vAlign w:val="top"/>
          </w:tcPr>
          <w:p w14:paraId="5F360B0C">
            <w:pPr>
              <w:keepNext w:val="0"/>
              <w:keepLines w:val="0"/>
              <w:pageBreakBefore w:val="0"/>
              <w:widowControl/>
              <w:kinsoku/>
              <w:wordWrap/>
              <w:overflowPunct/>
              <w:topLinePunct w:val="0"/>
              <w:autoSpaceDE/>
              <w:autoSpaceDN/>
              <w:bidi w:val="0"/>
              <w:adjustRightInd/>
              <w:snapToGrid/>
              <w:spacing w:line="300" w:lineRule="exact"/>
              <w:ind w:left="0" w:leftChars="0"/>
              <w:jc w:val="left"/>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板块目标</w:t>
            </w:r>
          </w:p>
        </w:tc>
        <w:tc>
          <w:tcPr>
            <w:tcW w:w="2343" w:type="dxa"/>
            <w:gridSpan w:val="2"/>
            <w:tcBorders>
              <w:top w:val="single" w:color="auto" w:sz="4" w:space="0"/>
              <w:left w:val="single" w:color="auto" w:sz="4" w:space="0"/>
              <w:bottom w:val="single" w:color="auto" w:sz="4" w:space="0"/>
              <w:right w:val="single" w:color="auto" w:sz="4" w:space="0"/>
            </w:tcBorders>
            <w:noWrap w:val="0"/>
            <w:vAlign w:val="top"/>
          </w:tcPr>
          <w:p w14:paraId="7A15E296">
            <w:pPr>
              <w:keepNext w:val="0"/>
              <w:keepLines w:val="0"/>
              <w:pageBreakBefore w:val="0"/>
              <w:widowControl/>
              <w:kinsoku/>
              <w:wordWrap/>
              <w:overflowPunct/>
              <w:topLinePunct w:val="0"/>
              <w:autoSpaceDE/>
              <w:autoSpaceDN/>
              <w:bidi w:val="0"/>
              <w:adjustRightInd/>
              <w:snapToGrid/>
              <w:spacing w:line="300" w:lineRule="exact"/>
              <w:ind w:left="0" w:leftChars="0"/>
              <w:jc w:val="left"/>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大问题及活动设计</w:t>
            </w:r>
          </w:p>
        </w:tc>
        <w:tc>
          <w:tcPr>
            <w:tcW w:w="2546" w:type="dxa"/>
            <w:tcBorders>
              <w:top w:val="single" w:color="auto" w:sz="4" w:space="0"/>
              <w:left w:val="single" w:color="auto" w:sz="4" w:space="0"/>
              <w:bottom w:val="single" w:color="auto" w:sz="4" w:space="0"/>
              <w:right w:val="single" w:color="auto" w:sz="4" w:space="0"/>
            </w:tcBorders>
            <w:noWrap w:val="0"/>
            <w:vAlign w:val="top"/>
          </w:tcPr>
          <w:p w14:paraId="1BEB417F">
            <w:pPr>
              <w:keepNext w:val="0"/>
              <w:keepLines w:val="0"/>
              <w:pageBreakBefore w:val="0"/>
              <w:widowControl/>
              <w:kinsoku/>
              <w:wordWrap/>
              <w:overflowPunct/>
              <w:topLinePunct w:val="0"/>
              <w:autoSpaceDE/>
              <w:autoSpaceDN/>
              <w:bidi w:val="0"/>
              <w:adjustRightInd/>
              <w:snapToGrid/>
              <w:spacing w:line="300" w:lineRule="exact"/>
              <w:ind w:left="0" w:leftChars="0"/>
              <w:jc w:val="left"/>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学生困难及应对策略</w:t>
            </w:r>
          </w:p>
        </w:tc>
      </w:tr>
      <w:tr w14:paraId="64823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66C8C59D">
            <w:pPr>
              <w:keepNext w:val="0"/>
              <w:keepLines w:val="0"/>
              <w:pageBreakBefore w:val="0"/>
              <w:widowControl/>
              <w:kinsoku/>
              <w:wordWrap/>
              <w:overflowPunct/>
              <w:topLinePunct w:val="0"/>
              <w:autoSpaceDE/>
              <w:autoSpaceDN/>
              <w:bidi w:val="0"/>
              <w:adjustRightInd/>
              <w:snapToGrid/>
              <w:spacing w:line="300" w:lineRule="exact"/>
              <w:ind w:left="0" w:leftChars="0" w:firstLine="292" w:firstLineChars="200"/>
              <w:jc w:val="left"/>
              <w:textAlignment w:val="auto"/>
              <w:rPr>
                <w:rFonts w:hint="eastAsia" w:ascii="仿宋" w:hAnsi="仿宋" w:eastAsia="仿宋" w:cs="仿宋"/>
                <w:spacing w:val="-17"/>
                <w:kern w:val="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854C468">
            <w:pPr>
              <w:keepNext w:val="0"/>
              <w:keepLines w:val="0"/>
              <w:pageBreakBefore w:val="0"/>
              <w:widowControl/>
              <w:kinsoku/>
              <w:wordWrap/>
              <w:overflowPunct/>
              <w:topLinePunct w:val="0"/>
              <w:autoSpaceDE/>
              <w:autoSpaceDN/>
              <w:bidi w:val="0"/>
              <w:adjustRightInd/>
              <w:snapToGrid/>
              <w:spacing w:line="300" w:lineRule="exact"/>
              <w:ind w:left="0" w:leftChars="0" w:firstLine="292" w:firstLineChars="200"/>
              <w:jc w:val="left"/>
              <w:textAlignment w:val="auto"/>
              <w:rPr>
                <w:rFonts w:hint="eastAsia" w:ascii="仿宋" w:hAnsi="仿宋" w:eastAsia="仿宋" w:cs="仿宋"/>
                <w:spacing w:val="-17"/>
                <w:kern w:val="0"/>
                <w:sz w:val="18"/>
                <w:szCs w:val="18"/>
              </w:rPr>
            </w:pPr>
          </w:p>
        </w:tc>
        <w:tc>
          <w:tcPr>
            <w:tcW w:w="2343" w:type="dxa"/>
            <w:gridSpan w:val="2"/>
            <w:tcBorders>
              <w:top w:val="single" w:color="auto" w:sz="4" w:space="0"/>
              <w:left w:val="single" w:color="auto" w:sz="4" w:space="0"/>
              <w:bottom w:val="single" w:color="auto" w:sz="4" w:space="0"/>
              <w:right w:val="single" w:color="auto" w:sz="4" w:space="0"/>
            </w:tcBorders>
            <w:noWrap w:val="0"/>
            <w:vAlign w:val="top"/>
          </w:tcPr>
          <w:p w14:paraId="26FB6DE7">
            <w:pPr>
              <w:keepNext w:val="0"/>
              <w:keepLines w:val="0"/>
              <w:pageBreakBefore w:val="0"/>
              <w:widowControl/>
              <w:kinsoku/>
              <w:wordWrap/>
              <w:overflowPunct/>
              <w:topLinePunct w:val="0"/>
              <w:autoSpaceDE/>
              <w:autoSpaceDN/>
              <w:bidi w:val="0"/>
              <w:adjustRightInd/>
              <w:snapToGrid/>
              <w:spacing w:line="300" w:lineRule="exact"/>
              <w:ind w:left="0" w:leftChars="0" w:firstLine="292" w:firstLineChars="200"/>
              <w:jc w:val="left"/>
              <w:textAlignment w:val="auto"/>
              <w:rPr>
                <w:rFonts w:hint="eastAsia" w:ascii="仿宋" w:hAnsi="仿宋" w:eastAsia="仿宋" w:cs="仿宋"/>
                <w:spacing w:val="-17"/>
                <w:kern w:val="0"/>
                <w:sz w:val="18"/>
                <w:szCs w:val="18"/>
              </w:rPr>
            </w:pPr>
          </w:p>
        </w:tc>
        <w:tc>
          <w:tcPr>
            <w:tcW w:w="2546" w:type="dxa"/>
            <w:tcBorders>
              <w:top w:val="single" w:color="auto" w:sz="4" w:space="0"/>
              <w:left w:val="single" w:color="auto" w:sz="4" w:space="0"/>
              <w:bottom w:val="single" w:color="auto" w:sz="4" w:space="0"/>
              <w:right w:val="single" w:color="auto" w:sz="4" w:space="0"/>
            </w:tcBorders>
            <w:noWrap w:val="0"/>
            <w:vAlign w:val="top"/>
          </w:tcPr>
          <w:p w14:paraId="33A0C649">
            <w:pPr>
              <w:keepNext w:val="0"/>
              <w:keepLines w:val="0"/>
              <w:pageBreakBefore w:val="0"/>
              <w:widowControl/>
              <w:kinsoku/>
              <w:wordWrap/>
              <w:overflowPunct/>
              <w:topLinePunct w:val="0"/>
              <w:autoSpaceDE/>
              <w:autoSpaceDN/>
              <w:bidi w:val="0"/>
              <w:adjustRightInd/>
              <w:snapToGrid/>
              <w:spacing w:line="300" w:lineRule="exact"/>
              <w:ind w:left="0" w:leftChars="0" w:firstLine="292" w:firstLineChars="200"/>
              <w:jc w:val="left"/>
              <w:textAlignment w:val="auto"/>
              <w:rPr>
                <w:rFonts w:hint="eastAsia" w:ascii="仿宋" w:hAnsi="仿宋" w:eastAsia="仿宋" w:cs="仿宋"/>
                <w:spacing w:val="-17"/>
                <w:kern w:val="0"/>
                <w:sz w:val="18"/>
                <w:szCs w:val="18"/>
              </w:rPr>
            </w:pPr>
          </w:p>
        </w:tc>
      </w:tr>
      <w:tr w14:paraId="4C12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3A826E58">
            <w:pPr>
              <w:keepNext w:val="0"/>
              <w:keepLines w:val="0"/>
              <w:pageBreakBefore w:val="0"/>
              <w:widowControl/>
              <w:kinsoku/>
              <w:wordWrap/>
              <w:overflowPunct/>
              <w:topLinePunct w:val="0"/>
              <w:autoSpaceDE/>
              <w:autoSpaceDN/>
              <w:bidi w:val="0"/>
              <w:adjustRightInd/>
              <w:snapToGrid/>
              <w:spacing w:line="300" w:lineRule="exact"/>
              <w:ind w:left="0" w:leftChars="0" w:firstLine="292" w:firstLineChars="200"/>
              <w:jc w:val="left"/>
              <w:textAlignment w:val="auto"/>
              <w:rPr>
                <w:rFonts w:hint="eastAsia" w:ascii="仿宋" w:hAnsi="仿宋" w:eastAsia="仿宋" w:cs="仿宋"/>
                <w:spacing w:val="-17"/>
                <w:kern w:val="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A02617D">
            <w:pPr>
              <w:keepNext w:val="0"/>
              <w:keepLines w:val="0"/>
              <w:pageBreakBefore w:val="0"/>
              <w:widowControl/>
              <w:kinsoku/>
              <w:wordWrap/>
              <w:overflowPunct/>
              <w:topLinePunct w:val="0"/>
              <w:autoSpaceDE/>
              <w:autoSpaceDN/>
              <w:bidi w:val="0"/>
              <w:adjustRightInd/>
              <w:snapToGrid/>
              <w:spacing w:line="300" w:lineRule="exact"/>
              <w:ind w:left="0" w:leftChars="0" w:firstLine="292" w:firstLineChars="200"/>
              <w:jc w:val="left"/>
              <w:textAlignment w:val="auto"/>
              <w:rPr>
                <w:rFonts w:hint="eastAsia" w:ascii="仿宋" w:hAnsi="仿宋" w:eastAsia="仿宋" w:cs="仿宋"/>
                <w:spacing w:val="-17"/>
                <w:kern w:val="0"/>
                <w:sz w:val="18"/>
                <w:szCs w:val="18"/>
              </w:rPr>
            </w:pPr>
          </w:p>
        </w:tc>
        <w:tc>
          <w:tcPr>
            <w:tcW w:w="2343" w:type="dxa"/>
            <w:gridSpan w:val="2"/>
            <w:tcBorders>
              <w:top w:val="single" w:color="auto" w:sz="4" w:space="0"/>
              <w:left w:val="single" w:color="auto" w:sz="4" w:space="0"/>
              <w:bottom w:val="single" w:color="auto" w:sz="4" w:space="0"/>
              <w:right w:val="single" w:color="auto" w:sz="4" w:space="0"/>
            </w:tcBorders>
            <w:noWrap w:val="0"/>
            <w:vAlign w:val="top"/>
          </w:tcPr>
          <w:p w14:paraId="01402BDD">
            <w:pPr>
              <w:keepNext w:val="0"/>
              <w:keepLines w:val="0"/>
              <w:pageBreakBefore w:val="0"/>
              <w:widowControl/>
              <w:kinsoku/>
              <w:wordWrap/>
              <w:overflowPunct/>
              <w:topLinePunct w:val="0"/>
              <w:autoSpaceDE/>
              <w:autoSpaceDN/>
              <w:bidi w:val="0"/>
              <w:adjustRightInd/>
              <w:snapToGrid/>
              <w:spacing w:line="300" w:lineRule="exact"/>
              <w:ind w:left="0" w:leftChars="0" w:firstLine="292" w:firstLineChars="200"/>
              <w:jc w:val="left"/>
              <w:textAlignment w:val="auto"/>
              <w:rPr>
                <w:rFonts w:hint="eastAsia" w:ascii="仿宋" w:hAnsi="仿宋" w:eastAsia="仿宋" w:cs="仿宋"/>
                <w:spacing w:val="-17"/>
                <w:kern w:val="0"/>
                <w:sz w:val="18"/>
                <w:szCs w:val="18"/>
              </w:rPr>
            </w:pPr>
          </w:p>
        </w:tc>
        <w:tc>
          <w:tcPr>
            <w:tcW w:w="2546" w:type="dxa"/>
            <w:tcBorders>
              <w:top w:val="single" w:color="auto" w:sz="4" w:space="0"/>
              <w:left w:val="single" w:color="auto" w:sz="4" w:space="0"/>
              <w:bottom w:val="single" w:color="auto" w:sz="4" w:space="0"/>
              <w:right w:val="single" w:color="auto" w:sz="4" w:space="0"/>
            </w:tcBorders>
            <w:noWrap w:val="0"/>
            <w:vAlign w:val="top"/>
          </w:tcPr>
          <w:p w14:paraId="647BD6C2">
            <w:pPr>
              <w:keepNext w:val="0"/>
              <w:keepLines w:val="0"/>
              <w:pageBreakBefore w:val="0"/>
              <w:widowControl/>
              <w:kinsoku/>
              <w:wordWrap/>
              <w:overflowPunct/>
              <w:topLinePunct w:val="0"/>
              <w:autoSpaceDE/>
              <w:autoSpaceDN/>
              <w:bidi w:val="0"/>
              <w:adjustRightInd/>
              <w:snapToGrid/>
              <w:spacing w:line="300" w:lineRule="exact"/>
              <w:ind w:left="0" w:leftChars="0" w:firstLine="292" w:firstLineChars="200"/>
              <w:jc w:val="left"/>
              <w:textAlignment w:val="auto"/>
              <w:rPr>
                <w:rFonts w:hint="eastAsia" w:ascii="仿宋" w:hAnsi="仿宋" w:eastAsia="仿宋" w:cs="仿宋"/>
                <w:spacing w:val="-17"/>
                <w:kern w:val="0"/>
                <w:sz w:val="18"/>
                <w:szCs w:val="18"/>
              </w:rPr>
            </w:pPr>
          </w:p>
        </w:tc>
      </w:tr>
      <w:tr w14:paraId="11A6C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79BCBB70">
            <w:pPr>
              <w:keepNext w:val="0"/>
              <w:keepLines w:val="0"/>
              <w:pageBreakBefore w:val="0"/>
              <w:widowControl/>
              <w:kinsoku/>
              <w:wordWrap/>
              <w:overflowPunct/>
              <w:topLinePunct w:val="0"/>
              <w:autoSpaceDE/>
              <w:autoSpaceDN/>
              <w:bidi w:val="0"/>
              <w:adjustRightInd/>
              <w:snapToGrid/>
              <w:spacing w:line="300" w:lineRule="exact"/>
              <w:ind w:left="0" w:leftChars="0" w:firstLine="292" w:firstLineChars="200"/>
              <w:jc w:val="left"/>
              <w:textAlignment w:val="auto"/>
              <w:rPr>
                <w:rFonts w:hint="eastAsia" w:ascii="仿宋" w:hAnsi="仿宋" w:eastAsia="仿宋" w:cs="仿宋"/>
                <w:spacing w:val="-17"/>
                <w:kern w:val="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ACF1492">
            <w:pPr>
              <w:keepNext w:val="0"/>
              <w:keepLines w:val="0"/>
              <w:pageBreakBefore w:val="0"/>
              <w:widowControl/>
              <w:kinsoku/>
              <w:wordWrap/>
              <w:overflowPunct/>
              <w:topLinePunct w:val="0"/>
              <w:autoSpaceDE/>
              <w:autoSpaceDN/>
              <w:bidi w:val="0"/>
              <w:adjustRightInd/>
              <w:snapToGrid/>
              <w:spacing w:line="300" w:lineRule="exact"/>
              <w:ind w:left="0" w:leftChars="0" w:firstLine="292" w:firstLineChars="200"/>
              <w:jc w:val="left"/>
              <w:textAlignment w:val="auto"/>
              <w:rPr>
                <w:rFonts w:hint="eastAsia" w:ascii="仿宋" w:hAnsi="仿宋" w:eastAsia="仿宋" w:cs="仿宋"/>
                <w:spacing w:val="-17"/>
                <w:kern w:val="0"/>
                <w:sz w:val="18"/>
                <w:szCs w:val="18"/>
              </w:rPr>
            </w:pPr>
          </w:p>
        </w:tc>
        <w:tc>
          <w:tcPr>
            <w:tcW w:w="2343" w:type="dxa"/>
            <w:gridSpan w:val="2"/>
            <w:tcBorders>
              <w:top w:val="single" w:color="auto" w:sz="4" w:space="0"/>
              <w:left w:val="single" w:color="auto" w:sz="4" w:space="0"/>
              <w:bottom w:val="single" w:color="auto" w:sz="4" w:space="0"/>
              <w:right w:val="single" w:color="auto" w:sz="4" w:space="0"/>
            </w:tcBorders>
            <w:noWrap w:val="0"/>
            <w:vAlign w:val="top"/>
          </w:tcPr>
          <w:p w14:paraId="4CDC2541">
            <w:pPr>
              <w:keepNext w:val="0"/>
              <w:keepLines w:val="0"/>
              <w:pageBreakBefore w:val="0"/>
              <w:widowControl/>
              <w:kinsoku/>
              <w:wordWrap/>
              <w:overflowPunct/>
              <w:topLinePunct w:val="0"/>
              <w:autoSpaceDE/>
              <w:autoSpaceDN/>
              <w:bidi w:val="0"/>
              <w:adjustRightInd/>
              <w:snapToGrid/>
              <w:spacing w:line="300" w:lineRule="exact"/>
              <w:ind w:left="0" w:leftChars="0" w:firstLine="292" w:firstLineChars="200"/>
              <w:jc w:val="left"/>
              <w:textAlignment w:val="auto"/>
              <w:rPr>
                <w:rFonts w:hint="eastAsia" w:ascii="仿宋" w:hAnsi="仿宋" w:eastAsia="仿宋" w:cs="仿宋"/>
                <w:spacing w:val="-17"/>
                <w:kern w:val="0"/>
                <w:sz w:val="18"/>
                <w:szCs w:val="18"/>
              </w:rPr>
            </w:pPr>
          </w:p>
        </w:tc>
        <w:tc>
          <w:tcPr>
            <w:tcW w:w="2546" w:type="dxa"/>
            <w:tcBorders>
              <w:top w:val="single" w:color="auto" w:sz="4" w:space="0"/>
              <w:left w:val="single" w:color="auto" w:sz="4" w:space="0"/>
              <w:bottom w:val="single" w:color="auto" w:sz="4" w:space="0"/>
              <w:right w:val="single" w:color="auto" w:sz="4" w:space="0"/>
            </w:tcBorders>
            <w:noWrap w:val="0"/>
            <w:vAlign w:val="top"/>
          </w:tcPr>
          <w:p w14:paraId="7853E63E">
            <w:pPr>
              <w:keepNext w:val="0"/>
              <w:keepLines w:val="0"/>
              <w:pageBreakBefore w:val="0"/>
              <w:widowControl/>
              <w:kinsoku/>
              <w:wordWrap/>
              <w:overflowPunct/>
              <w:topLinePunct w:val="0"/>
              <w:autoSpaceDE/>
              <w:autoSpaceDN/>
              <w:bidi w:val="0"/>
              <w:adjustRightInd/>
              <w:snapToGrid/>
              <w:spacing w:line="300" w:lineRule="exact"/>
              <w:ind w:left="0" w:leftChars="0" w:firstLine="292" w:firstLineChars="200"/>
              <w:jc w:val="left"/>
              <w:textAlignment w:val="auto"/>
              <w:rPr>
                <w:rFonts w:hint="eastAsia" w:ascii="仿宋" w:hAnsi="仿宋" w:eastAsia="仿宋" w:cs="仿宋"/>
                <w:spacing w:val="-17"/>
                <w:kern w:val="0"/>
                <w:sz w:val="18"/>
                <w:szCs w:val="18"/>
              </w:rPr>
            </w:pPr>
          </w:p>
        </w:tc>
      </w:tr>
      <w:tr w14:paraId="0A87D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4539C7A4">
            <w:pPr>
              <w:keepNext w:val="0"/>
              <w:keepLines w:val="0"/>
              <w:pageBreakBefore w:val="0"/>
              <w:widowControl/>
              <w:kinsoku/>
              <w:wordWrap/>
              <w:overflowPunct/>
              <w:topLinePunct w:val="0"/>
              <w:autoSpaceDE/>
              <w:autoSpaceDN/>
              <w:bidi w:val="0"/>
              <w:adjustRightInd/>
              <w:snapToGrid/>
              <w:spacing w:line="300" w:lineRule="exact"/>
              <w:ind w:left="0" w:leftChars="0"/>
              <w:jc w:val="left"/>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课堂作业</w:t>
            </w:r>
          </w:p>
        </w:tc>
        <w:tc>
          <w:tcPr>
            <w:tcW w:w="6590" w:type="dxa"/>
            <w:gridSpan w:val="4"/>
            <w:tcBorders>
              <w:top w:val="single" w:color="auto" w:sz="4" w:space="0"/>
              <w:left w:val="single" w:color="auto" w:sz="4" w:space="0"/>
              <w:bottom w:val="single" w:color="auto" w:sz="4" w:space="0"/>
              <w:right w:val="single" w:color="auto" w:sz="4" w:space="0"/>
            </w:tcBorders>
            <w:noWrap w:val="0"/>
            <w:vAlign w:val="top"/>
          </w:tcPr>
          <w:p w14:paraId="55681F85">
            <w:pPr>
              <w:keepNext w:val="0"/>
              <w:keepLines w:val="0"/>
              <w:pageBreakBefore w:val="0"/>
              <w:widowControl/>
              <w:kinsoku/>
              <w:wordWrap/>
              <w:overflowPunct/>
              <w:topLinePunct w:val="0"/>
              <w:autoSpaceDE/>
              <w:autoSpaceDN/>
              <w:bidi w:val="0"/>
              <w:adjustRightInd/>
              <w:snapToGrid/>
              <w:spacing w:line="300" w:lineRule="exact"/>
              <w:ind w:left="0" w:leftChars="0" w:firstLine="292" w:firstLineChars="200"/>
              <w:jc w:val="left"/>
              <w:textAlignment w:val="auto"/>
              <w:rPr>
                <w:rFonts w:hint="eastAsia" w:ascii="仿宋" w:hAnsi="仿宋" w:eastAsia="仿宋" w:cs="仿宋"/>
                <w:spacing w:val="-17"/>
                <w:kern w:val="0"/>
                <w:sz w:val="18"/>
                <w:szCs w:val="18"/>
              </w:rPr>
            </w:pPr>
          </w:p>
        </w:tc>
      </w:tr>
      <w:tr w14:paraId="5D12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74550515">
            <w:pPr>
              <w:keepNext w:val="0"/>
              <w:keepLines w:val="0"/>
              <w:pageBreakBefore w:val="0"/>
              <w:widowControl/>
              <w:kinsoku/>
              <w:wordWrap/>
              <w:overflowPunct/>
              <w:topLinePunct w:val="0"/>
              <w:autoSpaceDE/>
              <w:autoSpaceDN/>
              <w:bidi w:val="0"/>
              <w:adjustRightInd/>
              <w:snapToGrid/>
              <w:spacing w:line="300" w:lineRule="exact"/>
              <w:ind w:left="0" w:leftChars="0"/>
              <w:jc w:val="left"/>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课外分层作业</w:t>
            </w:r>
          </w:p>
        </w:tc>
        <w:tc>
          <w:tcPr>
            <w:tcW w:w="6590" w:type="dxa"/>
            <w:gridSpan w:val="4"/>
            <w:tcBorders>
              <w:top w:val="single" w:color="auto" w:sz="4" w:space="0"/>
              <w:left w:val="single" w:color="auto" w:sz="4" w:space="0"/>
              <w:bottom w:val="single" w:color="auto" w:sz="4" w:space="0"/>
              <w:right w:val="single" w:color="auto" w:sz="4" w:space="0"/>
            </w:tcBorders>
            <w:noWrap w:val="0"/>
            <w:vAlign w:val="top"/>
          </w:tcPr>
          <w:p w14:paraId="4DCBB92F">
            <w:pPr>
              <w:keepNext w:val="0"/>
              <w:keepLines w:val="0"/>
              <w:pageBreakBefore w:val="0"/>
              <w:widowControl/>
              <w:kinsoku/>
              <w:wordWrap/>
              <w:overflowPunct/>
              <w:topLinePunct w:val="0"/>
              <w:autoSpaceDE/>
              <w:autoSpaceDN/>
              <w:bidi w:val="0"/>
              <w:adjustRightInd/>
              <w:snapToGrid/>
              <w:spacing w:line="300" w:lineRule="exact"/>
              <w:ind w:left="0" w:leftChars="0" w:firstLine="292" w:firstLineChars="200"/>
              <w:jc w:val="left"/>
              <w:textAlignment w:val="auto"/>
              <w:rPr>
                <w:rFonts w:hint="eastAsia" w:ascii="仿宋" w:hAnsi="仿宋" w:eastAsia="仿宋" w:cs="仿宋"/>
                <w:spacing w:val="-17"/>
                <w:kern w:val="0"/>
                <w:sz w:val="18"/>
                <w:szCs w:val="18"/>
              </w:rPr>
            </w:pPr>
          </w:p>
        </w:tc>
      </w:tr>
    </w:tbl>
    <w:p w14:paraId="19316058">
      <w:pPr>
        <w:keepNext w:val="0"/>
        <w:keepLines w:val="0"/>
        <w:pageBreakBefore w:val="0"/>
        <w:kinsoku/>
        <w:overflowPunct/>
        <w:topLinePunct w:val="0"/>
        <w:autoSpaceDE/>
        <w:autoSpaceDN/>
        <w:bidi w:val="0"/>
        <w:adjustRightInd/>
        <w:snapToGrid/>
        <w:spacing w:line="400" w:lineRule="exact"/>
        <w:ind w:left="0" w:leftChars="0"/>
        <w:jc w:val="center"/>
        <w:textAlignment w:val="auto"/>
        <w:rPr>
          <w:rFonts w:hint="eastAsia" w:ascii="宋体" w:hAnsi="宋体" w:eastAsia="宋体" w:cs="宋体"/>
          <w:b/>
          <w:bCs/>
          <w:sz w:val="21"/>
          <w:szCs w:val="21"/>
          <w:lang w:val="en-US" w:eastAsia="zh-CN"/>
        </w:rPr>
      </w:pPr>
    </w:p>
    <w:p w14:paraId="25F4CEF5">
      <w:pPr>
        <w:keepNext w:val="0"/>
        <w:keepLines w:val="0"/>
        <w:pageBreakBefore w:val="0"/>
        <w:kinsoku/>
        <w:overflowPunct/>
        <w:topLinePunct w:val="0"/>
        <w:autoSpaceDE/>
        <w:autoSpaceDN/>
        <w:bidi w:val="0"/>
        <w:adjustRightInd/>
        <w:snapToGrid/>
        <w:spacing w:line="400" w:lineRule="exact"/>
        <w:ind w:left="0" w:lef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薛家实验小学</w:t>
      </w:r>
      <w:r>
        <w:rPr>
          <w:rFonts w:hint="eastAsia" w:ascii="宋体" w:hAnsi="宋体" w:eastAsia="宋体" w:cs="宋体"/>
          <w:b/>
          <w:bCs/>
          <w:sz w:val="21"/>
          <w:szCs w:val="21"/>
        </w:rPr>
        <w:t>家校联系制度</w:t>
      </w:r>
    </w:p>
    <w:p w14:paraId="7EF011DE">
      <w:pPr>
        <w:keepNext w:val="0"/>
        <w:keepLines w:val="0"/>
        <w:pageBreakBefore w:val="0"/>
        <w:widowControl/>
        <w:kinsoku/>
        <w:wordWrap/>
        <w:overflowPunct/>
        <w:topLinePunct w:val="0"/>
        <w:autoSpaceDE/>
        <w:autoSpaceDN/>
        <w:bidi w:val="0"/>
        <w:adjustRightInd/>
        <w:snapToGrid/>
        <w:spacing w:line="400" w:lineRule="exact"/>
        <w:ind w:right="0" w:rightChars="0" w:firstLine="422" w:firstLineChars="200"/>
        <w:jc w:val="both"/>
        <w:textAlignment w:val="auto"/>
        <w:outlineLvl w:val="9"/>
        <w:rPr>
          <w:rFonts w:hint="eastAsia" w:ascii="宋体" w:hAnsi="宋体" w:eastAsia="宋体" w:cs="宋体"/>
          <w:b/>
          <w:sz w:val="21"/>
          <w:szCs w:val="21"/>
        </w:rPr>
      </w:pPr>
      <w:r>
        <w:rPr>
          <w:rFonts w:hint="eastAsia" w:ascii="宋体" w:hAnsi="宋体" w:eastAsia="宋体" w:cs="宋体"/>
          <w:b/>
          <w:sz w:val="21"/>
          <w:szCs w:val="21"/>
        </w:rPr>
        <w:t>一、关于集体家访要求：</w:t>
      </w:r>
    </w:p>
    <w:p w14:paraId="73D1A71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eastAsia="宋体" w:cs="宋体"/>
          <w:b w:val="0"/>
          <w:bCs/>
          <w:sz w:val="21"/>
          <w:szCs w:val="21"/>
          <w:lang w:eastAsia="zh-CN"/>
        </w:rPr>
      </w:pPr>
      <w:r>
        <w:rPr>
          <w:rFonts w:hint="eastAsia" w:ascii="宋体" w:hAnsi="宋体" w:eastAsia="宋体" w:cs="宋体"/>
          <w:b w:val="0"/>
          <w:bCs/>
          <w:sz w:val="21"/>
          <w:szCs w:val="21"/>
        </w:rPr>
        <w:t>1.班主任或任课教师每学期至少上门家访一次。</w:t>
      </w:r>
    </w:p>
    <w:p w14:paraId="5C29042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eastAsia="宋体" w:cs="宋体"/>
          <w:b w:val="0"/>
          <w:bCs/>
          <w:sz w:val="21"/>
          <w:szCs w:val="21"/>
          <w:lang w:eastAsia="zh-CN"/>
        </w:rPr>
      </w:pPr>
      <w:r>
        <w:rPr>
          <w:rFonts w:hint="eastAsia" w:ascii="宋体" w:hAnsi="宋体" w:eastAsia="宋体" w:cs="宋体"/>
          <w:b w:val="0"/>
          <w:bCs/>
          <w:sz w:val="21"/>
          <w:szCs w:val="21"/>
        </w:rPr>
        <w:t>2.每次家访不得少于30分钟。</w:t>
      </w:r>
    </w:p>
    <w:p w14:paraId="0836EB8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eastAsia="宋体" w:cs="宋体"/>
          <w:b w:val="0"/>
          <w:bCs/>
          <w:sz w:val="21"/>
          <w:szCs w:val="21"/>
          <w:lang w:eastAsia="zh-CN"/>
        </w:rPr>
      </w:pPr>
      <w:r>
        <w:rPr>
          <w:rFonts w:hint="eastAsia" w:ascii="宋体" w:hAnsi="宋体" w:eastAsia="宋体" w:cs="宋体"/>
          <w:b w:val="0"/>
          <w:bCs/>
          <w:sz w:val="21"/>
          <w:szCs w:val="21"/>
        </w:rPr>
        <w:t>3.每次家访过后做好记录。</w:t>
      </w:r>
    </w:p>
    <w:p w14:paraId="4312E17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eastAsia="宋体" w:cs="宋体"/>
          <w:b w:val="0"/>
          <w:bCs/>
          <w:sz w:val="21"/>
          <w:szCs w:val="21"/>
          <w:lang w:eastAsia="zh-CN"/>
        </w:rPr>
      </w:pPr>
      <w:r>
        <w:rPr>
          <w:rFonts w:hint="eastAsia" w:ascii="宋体" w:hAnsi="宋体" w:eastAsia="宋体" w:cs="宋体"/>
          <w:b w:val="0"/>
          <w:bCs/>
          <w:sz w:val="21"/>
          <w:szCs w:val="21"/>
        </w:rPr>
        <w:t>4.每学期撰写一篇家访心得。</w:t>
      </w:r>
    </w:p>
    <w:p w14:paraId="20FD111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eastAsia="宋体" w:cs="宋体"/>
          <w:b w:val="0"/>
          <w:bCs/>
          <w:sz w:val="21"/>
          <w:szCs w:val="21"/>
          <w:lang w:eastAsia="zh-CN"/>
        </w:rPr>
      </w:pPr>
      <w:r>
        <w:rPr>
          <w:rFonts w:hint="eastAsia" w:ascii="宋体" w:hAnsi="宋体" w:eastAsia="宋体" w:cs="宋体"/>
          <w:b w:val="0"/>
          <w:bCs/>
          <w:sz w:val="21"/>
          <w:szCs w:val="21"/>
        </w:rPr>
        <w:t>5.家访前要对学生做充分的了解，与家长沟通时语言委婉，全面</w:t>
      </w:r>
      <w:r>
        <w:rPr>
          <w:rFonts w:hint="eastAsia" w:ascii="宋体" w:hAnsi="宋体" w:eastAsia="宋体" w:cs="宋体"/>
          <w:b w:val="0"/>
          <w:bCs/>
          <w:sz w:val="21"/>
          <w:szCs w:val="21"/>
          <w:lang w:val="en-US" w:eastAsia="zh-CN"/>
        </w:rPr>
        <w:t>反映</w:t>
      </w:r>
      <w:r>
        <w:rPr>
          <w:rFonts w:hint="eastAsia" w:ascii="宋体" w:hAnsi="宋体" w:eastAsia="宋体" w:cs="宋体"/>
          <w:b w:val="0"/>
          <w:bCs/>
          <w:sz w:val="21"/>
          <w:szCs w:val="21"/>
        </w:rPr>
        <w:t>学生情况，不以偏概全。</w:t>
      </w:r>
    </w:p>
    <w:p w14:paraId="0B5CB17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eastAsia="宋体" w:cs="宋体"/>
          <w:b w:val="0"/>
          <w:bCs/>
          <w:sz w:val="21"/>
          <w:szCs w:val="21"/>
          <w:lang w:eastAsia="zh-CN"/>
        </w:rPr>
      </w:pPr>
      <w:r>
        <w:rPr>
          <w:rFonts w:hint="eastAsia" w:ascii="宋体" w:hAnsi="宋体" w:eastAsia="宋体" w:cs="宋体"/>
          <w:b w:val="0"/>
          <w:bCs/>
          <w:sz w:val="21"/>
          <w:szCs w:val="21"/>
        </w:rPr>
        <w:t>6.在家长面前注意仪表，着装应端庄，语言文明，表现教师应有的素养。</w:t>
      </w:r>
    </w:p>
    <w:p w14:paraId="1EB154A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7.在家访中，禁止索要或收受家长的礼品，一经发现，严肃处理。</w:t>
      </w:r>
    </w:p>
    <w:p w14:paraId="5B0B81AC">
      <w:pPr>
        <w:keepNext w:val="0"/>
        <w:keepLines w:val="0"/>
        <w:pageBreakBefore w:val="0"/>
        <w:widowControl/>
        <w:kinsoku/>
        <w:wordWrap/>
        <w:overflowPunct/>
        <w:topLinePunct w:val="0"/>
        <w:autoSpaceDE/>
        <w:autoSpaceDN/>
        <w:bidi w:val="0"/>
        <w:adjustRightInd/>
        <w:spacing w:line="400" w:lineRule="exact"/>
        <w:ind w:left="0" w:leftChars="0" w:right="0" w:rightChars="0" w:firstLine="422" w:firstLineChars="200"/>
        <w:jc w:val="both"/>
        <w:textAlignment w:val="auto"/>
        <w:outlineLvl w:val="9"/>
        <w:rPr>
          <w:rFonts w:hint="eastAsia" w:ascii="宋体" w:hAnsi="宋体" w:eastAsia="宋体" w:cs="宋体"/>
          <w:b/>
          <w:bCs w:val="0"/>
          <w:sz w:val="21"/>
          <w:szCs w:val="21"/>
        </w:rPr>
      </w:pPr>
      <w:r>
        <w:rPr>
          <w:rFonts w:hint="eastAsia" w:ascii="宋体" w:hAnsi="宋体" w:eastAsia="宋体" w:cs="宋体"/>
          <w:b/>
          <w:bCs w:val="0"/>
          <w:sz w:val="21"/>
          <w:szCs w:val="21"/>
        </w:rPr>
        <w:t>二、做好家校联系</w:t>
      </w:r>
    </w:p>
    <w:p w14:paraId="6E44F8C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1.积极利用</w:t>
      </w:r>
      <w:r>
        <w:rPr>
          <w:rFonts w:hint="eastAsia" w:ascii="宋体" w:hAnsi="宋体" w:eastAsia="宋体" w:cs="宋体"/>
          <w:b w:val="0"/>
          <w:bCs/>
          <w:sz w:val="21"/>
          <w:szCs w:val="21"/>
          <w:lang w:val="en-US" w:eastAsia="zh-CN"/>
        </w:rPr>
        <w:t>微信、QQ、校</w:t>
      </w:r>
      <w:r>
        <w:rPr>
          <w:rFonts w:hint="eastAsia" w:ascii="宋体" w:hAnsi="宋体" w:eastAsia="宋体" w:cs="宋体"/>
          <w:b w:val="0"/>
          <w:bCs/>
          <w:sz w:val="21"/>
          <w:szCs w:val="21"/>
        </w:rPr>
        <w:t>讯通</w:t>
      </w:r>
      <w:r>
        <w:rPr>
          <w:rFonts w:hint="eastAsia" w:ascii="宋体" w:hAnsi="宋体" w:eastAsia="宋体" w:cs="宋体"/>
          <w:b w:val="0"/>
          <w:bCs/>
          <w:sz w:val="21"/>
          <w:szCs w:val="21"/>
          <w:lang w:val="en-US" w:eastAsia="zh-CN"/>
        </w:rPr>
        <w:t>等途径</w:t>
      </w:r>
      <w:r>
        <w:rPr>
          <w:rFonts w:hint="eastAsia" w:ascii="宋体" w:hAnsi="宋体" w:eastAsia="宋体" w:cs="宋体"/>
          <w:b w:val="0"/>
          <w:bCs/>
          <w:sz w:val="21"/>
          <w:szCs w:val="21"/>
        </w:rPr>
        <w:t>向家长反映学生在校学习、生活情况，一周不能少于3次。</w:t>
      </w:r>
    </w:p>
    <w:p w14:paraId="077FC6D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2.利用</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家长开放日</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活动</w:t>
      </w:r>
      <w:r>
        <w:rPr>
          <w:rFonts w:hint="eastAsia" w:ascii="宋体" w:hAnsi="宋体" w:eastAsia="宋体" w:cs="宋体"/>
          <w:b w:val="0"/>
          <w:bCs/>
          <w:sz w:val="21"/>
          <w:szCs w:val="21"/>
        </w:rPr>
        <w:t>向家长开放课堂，进行讲座，指导家长配合学校做好学生的思想教育及学习监督。</w:t>
      </w:r>
    </w:p>
    <w:p w14:paraId="0D734ED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3.对于一些特殊学生，经常电话向家长通报相关情况，引导学生健康成长。</w:t>
      </w:r>
    </w:p>
    <w:p w14:paraId="0FA0108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20" w:firstLineChars="200"/>
        <w:jc w:val="left"/>
        <w:textAlignment w:val="auto"/>
        <w:rPr>
          <w:rFonts w:hint="eastAsia" w:ascii="宋体" w:hAnsi="宋体" w:eastAsia="宋体" w:cs="宋体"/>
          <w:b/>
          <w:bCs/>
          <w:sz w:val="21"/>
          <w:szCs w:val="21"/>
        </w:rPr>
      </w:pPr>
      <w:r>
        <w:rPr>
          <w:rFonts w:hint="eastAsia" w:ascii="宋体" w:hAnsi="宋体" w:eastAsia="宋体" w:cs="宋体"/>
          <w:b w:val="0"/>
          <w:bCs/>
          <w:sz w:val="21"/>
          <w:szCs w:val="21"/>
          <w:lang w:val="en-US" w:eastAsia="zh-CN"/>
        </w:rPr>
        <w:t>4.建设好家长学校，办好“善真父母学堂”，线上线下相结合，每月对家长培训一次。</w:t>
      </w:r>
    </w:p>
    <w:p w14:paraId="64654E73">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left="0" w:leftChars="0"/>
        <w:jc w:val="center"/>
        <w:textAlignment w:val="auto"/>
        <w:rPr>
          <w:rFonts w:hint="eastAsia" w:ascii="宋体" w:hAnsi="宋体" w:eastAsia="宋体" w:cs="宋体"/>
          <w:b/>
          <w:bCs/>
          <w:sz w:val="21"/>
          <w:szCs w:val="21"/>
        </w:rPr>
      </w:pPr>
    </w:p>
    <w:p w14:paraId="0FB6A8CB">
      <w:pPr>
        <w:pStyle w:val="6"/>
        <w:keepNext w:val="0"/>
        <w:keepLines w:val="0"/>
        <w:pageBreakBefore w:val="0"/>
        <w:widowControl w:val="0"/>
        <w:kinsoku/>
        <w:overflowPunct/>
        <w:topLinePunct w:val="0"/>
        <w:autoSpaceDE/>
        <w:autoSpaceDN/>
        <w:bidi w:val="0"/>
        <w:adjustRightInd/>
        <w:snapToGrid/>
        <w:spacing w:before="0" w:beforeAutospacing="0" w:after="0" w:afterAutospacing="0" w:line="400" w:lineRule="exact"/>
        <w:ind w:left="0" w:leftChars="0" w:firstLine="480"/>
        <w:jc w:val="center"/>
        <w:textAlignment w:val="auto"/>
        <w:rPr>
          <w:rFonts w:hint="eastAsia" w:ascii="宋体" w:hAnsi="宋体" w:eastAsia="宋体" w:cs="宋体"/>
          <w:b/>
          <w:kern w:val="0"/>
          <w:sz w:val="21"/>
          <w:szCs w:val="21"/>
          <w:lang w:val="en-US" w:eastAsia="zh-CN"/>
        </w:rPr>
      </w:pPr>
    </w:p>
    <w:p w14:paraId="15291B95">
      <w:pPr>
        <w:pStyle w:val="6"/>
        <w:keepNext w:val="0"/>
        <w:keepLines w:val="0"/>
        <w:pageBreakBefore w:val="0"/>
        <w:widowControl w:val="0"/>
        <w:kinsoku/>
        <w:overflowPunct/>
        <w:topLinePunct w:val="0"/>
        <w:autoSpaceDE/>
        <w:autoSpaceDN/>
        <w:bidi w:val="0"/>
        <w:adjustRightInd/>
        <w:snapToGrid/>
        <w:spacing w:before="0" w:beforeAutospacing="0" w:after="0" w:afterAutospacing="0" w:line="400" w:lineRule="exact"/>
        <w:ind w:left="0" w:leftChars="0" w:firstLine="480"/>
        <w:jc w:val="center"/>
        <w:textAlignment w:val="auto"/>
        <w:rPr>
          <w:rFonts w:hint="eastAsia" w:ascii="宋体" w:hAnsi="宋体" w:eastAsia="宋体" w:cs="宋体"/>
          <w:b/>
          <w:kern w:val="0"/>
          <w:sz w:val="21"/>
          <w:szCs w:val="21"/>
          <w:lang w:val="en-US" w:eastAsia="zh-CN"/>
        </w:rPr>
      </w:pPr>
    </w:p>
    <w:p w14:paraId="2267A64F">
      <w:pPr>
        <w:pStyle w:val="6"/>
        <w:keepNext w:val="0"/>
        <w:keepLines w:val="0"/>
        <w:pageBreakBefore w:val="0"/>
        <w:widowControl w:val="0"/>
        <w:kinsoku/>
        <w:overflowPunct/>
        <w:topLinePunct w:val="0"/>
        <w:autoSpaceDE/>
        <w:autoSpaceDN/>
        <w:bidi w:val="0"/>
        <w:adjustRightInd/>
        <w:snapToGrid/>
        <w:spacing w:before="0" w:beforeAutospacing="0" w:after="0" w:afterAutospacing="0" w:line="400" w:lineRule="exact"/>
        <w:ind w:left="0" w:leftChars="0" w:firstLine="480"/>
        <w:jc w:val="center"/>
        <w:textAlignment w:val="auto"/>
        <w:rPr>
          <w:rFonts w:hint="eastAsia" w:ascii="宋体" w:hAnsi="宋体" w:eastAsia="宋体" w:cs="宋体"/>
          <w:b/>
          <w:kern w:val="0"/>
          <w:sz w:val="21"/>
          <w:szCs w:val="21"/>
          <w:lang w:val="en-US" w:eastAsia="zh-CN"/>
        </w:rPr>
      </w:pPr>
    </w:p>
    <w:p w14:paraId="5149F346">
      <w:pPr>
        <w:pStyle w:val="6"/>
        <w:keepNext w:val="0"/>
        <w:keepLines w:val="0"/>
        <w:pageBreakBefore w:val="0"/>
        <w:widowControl w:val="0"/>
        <w:kinsoku/>
        <w:overflowPunct/>
        <w:topLinePunct w:val="0"/>
        <w:autoSpaceDE/>
        <w:autoSpaceDN/>
        <w:bidi w:val="0"/>
        <w:adjustRightInd/>
        <w:snapToGrid/>
        <w:spacing w:before="0" w:beforeAutospacing="0" w:after="0" w:afterAutospacing="0" w:line="400" w:lineRule="exact"/>
        <w:ind w:left="0" w:leftChars="0" w:firstLine="480"/>
        <w:jc w:val="center"/>
        <w:textAlignment w:val="auto"/>
        <w:rPr>
          <w:rFonts w:hint="eastAsia" w:ascii="宋体" w:hAnsi="宋体" w:eastAsia="宋体" w:cs="宋体"/>
          <w:b/>
          <w:kern w:val="0"/>
          <w:sz w:val="21"/>
          <w:szCs w:val="21"/>
          <w:lang w:val="en-US" w:eastAsia="zh-CN"/>
        </w:rPr>
      </w:pPr>
    </w:p>
    <w:p w14:paraId="4E8EC410">
      <w:pPr>
        <w:pStyle w:val="6"/>
        <w:keepNext w:val="0"/>
        <w:keepLines w:val="0"/>
        <w:pageBreakBefore w:val="0"/>
        <w:widowControl w:val="0"/>
        <w:kinsoku/>
        <w:overflowPunct/>
        <w:topLinePunct w:val="0"/>
        <w:autoSpaceDE/>
        <w:autoSpaceDN/>
        <w:bidi w:val="0"/>
        <w:adjustRightInd/>
        <w:snapToGrid/>
        <w:spacing w:before="0" w:beforeAutospacing="0" w:after="0" w:afterAutospacing="0" w:line="400" w:lineRule="exact"/>
        <w:ind w:left="0" w:leftChars="0" w:firstLine="480"/>
        <w:jc w:val="center"/>
        <w:textAlignment w:val="auto"/>
        <w:rPr>
          <w:rFonts w:hint="eastAsia" w:ascii="宋体" w:hAnsi="宋体" w:eastAsia="宋体" w:cs="宋体"/>
          <w:b/>
          <w:kern w:val="0"/>
          <w:sz w:val="21"/>
          <w:szCs w:val="21"/>
          <w:lang w:val="en-US" w:eastAsia="zh-CN"/>
        </w:rPr>
      </w:pPr>
    </w:p>
    <w:p w14:paraId="23BEDAD0">
      <w:pPr>
        <w:pStyle w:val="6"/>
        <w:keepNext w:val="0"/>
        <w:keepLines w:val="0"/>
        <w:pageBreakBefore w:val="0"/>
        <w:widowControl w:val="0"/>
        <w:kinsoku/>
        <w:overflowPunct/>
        <w:topLinePunct w:val="0"/>
        <w:autoSpaceDE/>
        <w:autoSpaceDN/>
        <w:bidi w:val="0"/>
        <w:adjustRightInd/>
        <w:snapToGrid/>
        <w:spacing w:before="0" w:beforeAutospacing="0" w:after="0" w:afterAutospacing="0" w:line="400" w:lineRule="exact"/>
        <w:ind w:left="0" w:leftChars="0" w:firstLine="480"/>
        <w:jc w:val="center"/>
        <w:textAlignment w:val="auto"/>
        <w:rPr>
          <w:rFonts w:hint="eastAsia" w:ascii="宋体" w:hAnsi="宋体" w:eastAsia="宋体" w:cs="宋体"/>
          <w:b/>
          <w:kern w:val="0"/>
          <w:sz w:val="21"/>
          <w:szCs w:val="21"/>
          <w:lang w:val="en-US" w:eastAsia="zh-CN"/>
        </w:rPr>
      </w:pPr>
    </w:p>
    <w:p w14:paraId="5CFC198C">
      <w:pPr>
        <w:pStyle w:val="6"/>
        <w:keepNext w:val="0"/>
        <w:keepLines w:val="0"/>
        <w:pageBreakBefore w:val="0"/>
        <w:widowControl w:val="0"/>
        <w:kinsoku/>
        <w:overflowPunct/>
        <w:topLinePunct w:val="0"/>
        <w:autoSpaceDE/>
        <w:autoSpaceDN/>
        <w:bidi w:val="0"/>
        <w:adjustRightInd/>
        <w:snapToGrid/>
        <w:spacing w:before="0" w:beforeAutospacing="0" w:after="0" w:afterAutospacing="0" w:line="400" w:lineRule="exact"/>
        <w:ind w:left="0" w:leftChars="0" w:firstLine="480"/>
        <w:jc w:val="center"/>
        <w:textAlignment w:val="auto"/>
        <w:rPr>
          <w:rFonts w:hint="eastAsia" w:ascii="宋体" w:hAnsi="宋体" w:eastAsia="宋体" w:cs="宋体"/>
          <w:b/>
          <w:kern w:val="0"/>
          <w:sz w:val="21"/>
          <w:szCs w:val="21"/>
          <w:lang w:val="en-US" w:eastAsia="zh-CN"/>
        </w:rPr>
      </w:pPr>
    </w:p>
    <w:p w14:paraId="57B59439">
      <w:pPr>
        <w:pStyle w:val="6"/>
        <w:keepNext w:val="0"/>
        <w:keepLines w:val="0"/>
        <w:pageBreakBefore w:val="0"/>
        <w:widowControl w:val="0"/>
        <w:kinsoku/>
        <w:overflowPunct/>
        <w:topLinePunct w:val="0"/>
        <w:autoSpaceDE/>
        <w:autoSpaceDN/>
        <w:bidi w:val="0"/>
        <w:adjustRightInd/>
        <w:snapToGrid/>
        <w:spacing w:before="0" w:beforeAutospacing="0" w:after="0" w:afterAutospacing="0" w:line="400" w:lineRule="exact"/>
        <w:ind w:left="0" w:leftChars="0" w:firstLine="480"/>
        <w:jc w:val="center"/>
        <w:textAlignment w:val="auto"/>
        <w:rPr>
          <w:rFonts w:hint="eastAsia" w:ascii="宋体" w:hAnsi="宋体" w:eastAsia="宋体" w:cs="宋体"/>
          <w:b/>
          <w:kern w:val="0"/>
          <w:sz w:val="21"/>
          <w:szCs w:val="21"/>
          <w:lang w:val="en-US" w:eastAsia="zh-CN"/>
        </w:rPr>
      </w:pPr>
    </w:p>
    <w:p w14:paraId="0298D1F2">
      <w:pPr>
        <w:pStyle w:val="6"/>
        <w:keepNext w:val="0"/>
        <w:keepLines w:val="0"/>
        <w:pageBreakBefore w:val="0"/>
        <w:widowControl w:val="0"/>
        <w:kinsoku/>
        <w:overflowPunct/>
        <w:topLinePunct w:val="0"/>
        <w:autoSpaceDE/>
        <w:autoSpaceDN/>
        <w:bidi w:val="0"/>
        <w:adjustRightInd/>
        <w:snapToGrid/>
        <w:spacing w:before="0" w:beforeAutospacing="0" w:after="0" w:afterAutospacing="0" w:line="400" w:lineRule="exact"/>
        <w:ind w:left="0" w:leftChars="0" w:firstLine="480"/>
        <w:jc w:val="center"/>
        <w:textAlignment w:val="auto"/>
        <w:rPr>
          <w:rFonts w:hint="eastAsia" w:ascii="宋体" w:hAnsi="宋体" w:eastAsia="宋体" w:cs="宋体"/>
          <w:b/>
          <w:kern w:val="0"/>
          <w:sz w:val="21"/>
          <w:szCs w:val="21"/>
          <w:lang w:val="en-US" w:eastAsia="zh-CN"/>
        </w:rPr>
      </w:pPr>
    </w:p>
    <w:p w14:paraId="2C9F1B9D">
      <w:pPr>
        <w:pStyle w:val="6"/>
        <w:keepNext w:val="0"/>
        <w:keepLines w:val="0"/>
        <w:pageBreakBefore w:val="0"/>
        <w:widowControl w:val="0"/>
        <w:kinsoku/>
        <w:overflowPunct/>
        <w:topLinePunct w:val="0"/>
        <w:autoSpaceDE/>
        <w:autoSpaceDN/>
        <w:bidi w:val="0"/>
        <w:adjustRightInd/>
        <w:snapToGrid/>
        <w:spacing w:before="0" w:beforeAutospacing="0" w:after="0" w:afterAutospacing="0" w:line="400" w:lineRule="exact"/>
        <w:ind w:left="0" w:leftChars="0" w:firstLine="480"/>
        <w:jc w:val="center"/>
        <w:textAlignment w:val="auto"/>
        <w:rPr>
          <w:rFonts w:hint="eastAsia" w:ascii="宋体" w:hAnsi="宋体" w:eastAsia="宋体" w:cs="宋体"/>
          <w:b/>
          <w:color w:val="000000"/>
          <w:sz w:val="21"/>
          <w:szCs w:val="21"/>
        </w:rPr>
      </w:pPr>
      <w:r>
        <w:rPr>
          <w:rFonts w:hint="eastAsia" w:ascii="宋体" w:hAnsi="宋体" w:eastAsia="宋体" w:cs="宋体"/>
          <w:b/>
          <w:kern w:val="0"/>
          <w:sz w:val="21"/>
          <w:szCs w:val="21"/>
          <w:lang w:val="en-US" w:eastAsia="zh-CN"/>
        </w:rPr>
        <w:t>薛家实验小学</w:t>
      </w:r>
      <w:r>
        <w:rPr>
          <w:rFonts w:hint="eastAsia" w:ascii="宋体" w:hAnsi="宋体" w:eastAsia="宋体" w:cs="宋体"/>
          <w:b/>
          <w:color w:val="000000"/>
          <w:sz w:val="21"/>
          <w:szCs w:val="21"/>
        </w:rPr>
        <w:t>学困生帮扶制度</w:t>
      </w:r>
    </w:p>
    <w:p w14:paraId="34D15761">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firstLine="422" w:firstLineChars="200"/>
        <w:jc w:val="left"/>
        <w:textAlignment w:val="auto"/>
        <w:rPr>
          <w:rFonts w:hint="eastAsia" w:ascii="宋体" w:hAnsi="宋体" w:eastAsia="宋体" w:cs="宋体"/>
          <w:color w:val="000000"/>
          <w:sz w:val="21"/>
          <w:szCs w:val="21"/>
        </w:rPr>
      </w:pPr>
      <w:r>
        <w:rPr>
          <w:rFonts w:hint="eastAsia" w:ascii="宋体" w:hAnsi="宋体" w:eastAsia="宋体" w:cs="宋体"/>
          <w:b/>
          <w:color w:val="000000"/>
          <w:sz w:val="21"/>
          <w:szCs w:val="21"/>
        </w:rPr>
        <w:t>1.调查建档制度。</w:t>
      </w:r>
      <w:r>
        <w:rPr>
          <w:rFonts w:hint="eastAsia" w:ascii="宋体" w:hAnsi="宋体" w:eastAsia="宋体" w:cs="宋体"/>
          <w:color w:val="000000"/>
          <w:sz w:val="21"/>
          <w:szCs w:val="21"/>
        </w:rPr>
        <w:t>以班级为单位，对学生进行全面调查，认真排查“学困生”的现状，按学习、行为规范等学困状况排查分类，建立备案名册。</w:t>
      </w:r>
    </w:p>
    <w:p w14:paraId="68AB8F54">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firstLine="422" w:firstLineChars="200"/>
        <w:jc w:val="left"/>
        <w:textAlignment w:val="auto"/>
        <w:rPr>
          <w:rFonts w:hint="eastAsia" w:ascii="宋体" w:hAnsi="宋体" w:eastAsia="宋体" w:cs="宋体"/>
          <w:color w:val="000000"/>
          <w:sz w:val="21"/>
          <w:szCs w:val="21"/>
        </w:rPr>
      </w:pPr>
      <w:r>
        <w:rPr>
          <w:rFonts w:hint="eastAsia" w:ascii="宋体" w:hAnsi="宋体" w:eastAsia="宋体" w:cs="宋体"/>
          <w:b/>
          <w:color w:val="000000"/>
          <w:sz w:val="21"/>
          <w:szCs w:val="21"/>
        </w:rPr>
        <w:t>2.结对帮扶制度。</w:t>
      </w:r>
      <w:r>
        <w:rPr>
          <w:rFonts w:hint="eastAsia" w:ascii="宋体" w:hAnsi="宋体" w:eastAsia="宋体" w:cs="宋体"/>
          <w:color w:val="000000"/>
          <w:sz w:val="21"/>
          <w:szCs w:val="21"/>
        </w:rPr>
        <w:t>学校分类组织安排结对帮扶，实行承包责任制，年级组负责人包年级；班主任包班级；班主任、任课教师包人头，明确转化目标，责任到人。</w:t>
      </w:r>
    </w:p>
    <w:p w14:paraId="35DD3BD7">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firstLine="422" w:firstLineChars="200"/>
        <w:jc w:val="left"/>
        <w:textAlignment w:val="auto"/>
        <w:rPr>
          <w:rFonts w:hint="eastAsia" w:ascii="宋体" w:hAnsi="宋体" w:eastAsia="宋体" w:cs="宋体"/>
          <w:color w:val="000000"/>
          <w:sz w:val="21"/>
          <w:szCs w:val="21"/>
        </w:rPr>
      </w:pPr>
      <w:r>
        <w:rPr>
          <w:rFonts w:hint="eastAsia" w:ascii="宋体" w:hAnsi="宋体" w:eastAsia="宋体" w:cs="宋体"/>
          <w:b/>
          <w:color w:val="000000"/>
          <w:sz w:val="21"/>
          <w:szCs w:val="21"/>
        </w:rPr>
        <w:t>3.跟踪反馈制度。</w:t>
      </w:r>
      <w:r>
        <w:rPr>
          <w:rFonts w:hint="eastAsia" w:ascii="宋体" w:hAnsi="宋体" w:eastAsia="宋体" w:cs="宋体"/>
          <w:color w:val="000000"/>
          <w:sz w:val="21"/>
          <w:szCs w:val="21"/>
        </w:rPr>
        <w:t>对于“学困生”的转化工作，学校实行跟踪调查反馈制度，建立“学困生”</w:t>
      </w:r>
      <w:r>
        <w:rPr>
          <w:rFonts w:hint="eastAsia" w:ascii="宋体" w:hAnsi="宋体" w:eastAsia="宋体" w:cs="宋体"/>
          <w:color w:val="000000"/>
          <w:sz w:val="21"/>
          <w:szCs w:val="21"/>
          <w:lang w:val="en-US" w:eastAsia="zh-CN"/>
        </w:rPr>
        <w:t>电子档案</w:t>
      </w:r>
      <w:r>
        <w:rPr>
          <w:rFonts w:hint="eastAsia" w:ascii="宋体" w:hAnsi="宋体" w:eastAsia="宋体" w:cs="宋体"/>
          <w:color w:val="000000"/>
          <w:sz w:val="21"/>
          <w:szCs w:val="21"/>
        </w:rPr>
        <w:t>，对其在家庭、社会、学校的成长过程进行跟踪调查，及时鼓励与引导，扬长避短，防微杜渐。</w:t>
      </w:r>
    </w:p>
    <w:p w14:paraId="0EC85CCE">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400" w:lineRule="exact"/>
        <w:ind w:left="0" w:leftChars="0" w:firstLine="422" w:firstLineChars="200"/>
        <w:jc w:val="left"/>
        <w:textAlignment w:val="auto"/>
        <w:rPr>
          <w:rFonts w:hint="eastAsia" w:ascii="宋体" w:hAnsi="宋体" w:eastAsia="宋体" w:cs="宋体"/>
          <w:color w:val="000000"/>
          <w:sz w:val="21"/>
          <w:szCs w:val="21"/>
        </w:rPr>
      </w:pPr>
      <w:r>
        <w:rPr>
          <w:rFonts w:hint="eastAsia" w:ascii="宋体" w:hAnsi="宋体" w:eastAsia="宋体" w:cs="宋体"/>
          <w:b/>
          <w:color w:val="000000"/>
          <w:sz w:val="21"/>
          <w:szCs w:val="21"/>
        </w:rPr>
        <w:t>4.研讨交流制度。</w:t>
      </w:r>
      <w:r>
        <w:rPr>
          <w:rFonts w:hint="eastAsia" w:ascii="宋体" w:hAnsi="宋体" w:eastAsia="宋体" w:cs="宋体"/>
          <w:color w:val="000000"/>
          <w:sz w:val="21"/>
          <w:szCs w:val="21"/>
        </w:rPr>
        <w:t>建立“学困生”转化研讨交流制度。各年级每月召开一次教育和转化“学困生”交流会，及时掌握全年级各班教育对象的动态，研究教育手段和方法，做细帮扶工作，并在此基础上，不断总结帮扶经验，及时交流推广。</w:t>
      </w:r>
    </w:p>
    <w:p w14:paraId="4B0417E0">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left="0"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color w:val="000000"/>
          <w:sz w:val="21"/>
          <w:szCs w:val="21"/>
        </w:rPr>
        <w:t>5.督查考核制度。</w:t>
      </w:r>
      <w:r>
        <w:rPr>
          <w:rFonts w:hint="eastAsia" w:ascii="宋体" w:hAnsi="宋体" w:eastAsia="宋体" w:cs="宋体"/>
          <w:color w:val="000000"/>
          <w:sz w:val="21"/>
          <w:szCs w:val="21"/>
        </w:rPr>
        <w:t>建立有效的考评机制，注重“三查三看”：查各班的“学困生”对象，看班级教育转化“学困生”工作的针对性；查各班“学困生”帮扶内容，看班级教育转化“学困生”工作的真实性；查各班“学困生”的巩固率，遵纪守法以及学习成绩提高情况，看班级教育转化“学困生”的实效性。通过“三查三看”，强化“学困生”教育帮扶工作的督查。各班要做到开学有计划，期中有跟踪，期末有总结，并将转化“学困生”工作作为考核教师的重要依据之一。</w:t>
      </w:r>
    </w:p>
    <w:p w14:paraId="361EC83F">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left="0" w:leftChars="0"/>
        <w:jc w:val="center"/>
        <w:textAlignment w:val="auto"/>
        <w:rPr>
          <w:rStyle w:val="10"/>
          <w:rFonts w:hint="eastAsia" w:ascii="宋体" w:hAnsi="宋体" w:eastAsia="宋体" w:cs="宋体"/>
          <w:b/>
          <w:bCs/>
          <w:color w:val="000000"/>
          <w:sz w:val="21"/>
          <w:szCs w:val="21"/>
          <w:lang w:val="en-US" w:eastAsia="zh-CN"/>
        </w:rPr>
      </w:pPr>
    </w:p>
    <w:p w14:paraId="16429CD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b/>
          <w:kern w:val="0"/>
          <w:sz w:val="21"/>
          <w:szCs w:val="21"/>
          <w:lang w:val="en-US" w:eastAsia="zh-CN"/>
        </w:rPr>
      </w:pPr>
    </w:p>
    <w:p w14:paraId="77D304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b/>
          <w:kern w:val="0"/>
          <w:sz w:val="21"/>
          <w:szCs w:val="21"/>
          <w:lang w:val="en-US" w:eastAsia="zh-CN"/>
        </w:rPr>
      </w:pPr>
    </w:p>
    <w:p w14:paraId="18D6A8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b/>
          <w:kern w:val="0"/>
          <w:sz w:val="21"/>
          <w:szCs w:val="21"/>
          <w:lang w:val="en-US" w:eastAsia="zh-CN"/>
        </w:rPr>
      </w:pPr>
    </w:p>
    <w:p w14:paraId="7A76D4A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b/>
          <w:kern w:val="0"/>
          <w:sz w:val="21"/>
          <w:szCs w:val="21"/>
          <w:lang w:val="en-US" w:eastAsia="zh-CN"/>
        </w:rPr>
      </w:pPr>
    </w:p>
    <w:p w14:paraId="5185AB3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b/>
          <w:kern w:val="0"/>
          <w:sz w:val="21"/>
          <w:szCs w:val="21"/>
          <w:lang w:val="en-US" w:eastAsia="zh-CN"/>
        </w:rPr>
      </w:pPr>
    </w:p>
    <w:p w14:paraId="4D680D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b/>
          <w:kern w:val="0"/>
          <w:sz w:val="21"/>
          <w:szCs w:val="21"/>
          <w:lang w:val="en-US" w:eastAsia="zh-CN"/>
        </w:rPr>
      </w:pPr>
    </w:p>
    <w:p w14:paraId="723FFD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b/>
          <w:kern w:val="0"/>
          <w:sz w:val="21"/>
          <w:szCs w:val="21"/>
          <w:lang w:val="en-US" w:eastAsia="zh-CN"/>
        </w:rPr>
      </w:pPr>
    </w:p>
    <w:p w14:paraId="327270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b/>
          <w:kern w:val="0"/>
          <w:sz w:val="21"/>
          <w:szCs w:val="21"/>
          <w:lang w:val="en-US" w:eastAsia="zh-CN"/>
        </w:rPr>
      </w:pPr>
    </w:p>
    <w:p w14:paraId="10B6C74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eastAsia="宋体" w:cs="宋体"/>
          <w:b/>
          <w:bCs/>
          <w:sz w:val="21"/>
          <w:szCs w:val="21"/>
        </w:rPr>
      </w:pPr>
      <w:r>
        <w:rPr>
          <w:rFonts w:hint="eastAsia" w:ascii="宋体" w:hAnsi="宋体" w:eastAsia="宋体" w:cs="宋体"/>
          <w:b/>
          <w:kern w:val="0"/>
          <w:sz w:val="21"/>
          <w:szCs w:val="21"/>
          <w:lang w:val="en-US" w:eastAsia="zh-CN"/>
        </w:rPr>
        <w:t>薛家实验小学</w:t>
      </w:r>
      <w:r>
        <w:rPr>
          <w:rStyle w:val="10"/>
          <w:rFonts w:hint="eastAsia" w:ascii="宋体" w:hAnsi="宋体" w:eastAsia="宋体" w:cs="宋体"/>
          <w:b/>
          <w:bCs/>
          <w:sz w:val="21"/>
          <w:szCs w:val="21"/>
        </w:rPr>
        <w:t>课后服务</w:t>
      </w:r>
      <w:r>
        <w:rPr>
          <w:rStyle w:val="10"/>
          <w:rFonts w:hint="eastAsia" w:ascii="宋体" w:hAnsi="宋体" w:eastAsia="宋体" w:cs="宋体"/>
          <w:b/>
          <w:bCs/>
          <w:sz w:val="21"/>
          <w:szCs w:val="21"/>
          <w:lang w:val="en-US" w:eastAsia="zh-CN"/>
        </w:rPr>
        <w:t>管理</w:t>
      </w:r>
      <w:r>
        <w:rPr>
          <w:rStyle w:val="10"/>
          <w:rFonts w:hint="eastAsia" w:ascii="宋体" w:hAnsi="宋体" w:eastAsia="宋体" w:cs="宋体"/>
          <w:b/>
          <w:bCs/>
          <w:sz w:val="21"/>
          <w:szCs w:val="21"/>
        </w:rPr>
        <w:t>制度</w:t>
      </w:r>
    </w:p>
    <w:p w14:paraId="3E995B52">
      <w:pPr>
        <w:keepNext w:val="0"/>
        <w:keepLines w:val="0"/>
        <w:pageBreakBefore w:val="0"/>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color w:val="000000" w:themeColor="text1"/>
          <w:sz w:val="21"/>
          <w:szCs w:val="21"/>
          <w14:textFill>
            <w14:solidFill>
              <w14:schemeClr w14:val="tx1"/>
            </w14:solidFill>
          </w14:textFill>
        </w:rPr>
        <w:t>指导思想</w:t>
      </w:r>
    </w:p>
    <w:p w14:paraId="242665B7">
      <w:pPr>
        <w:keepNext w:val="0"/>
        <w:keepLines w:val="0"/>
        <w:pageBreakBefore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充分认识推进课后服务的重要意义，提高政治站位，站稳人民立场，切实履行责任，增强“办人民满意教育”的思想和行动自觉。坚持以人民为中心，以学生发展为本，落实立德树人根本任务，按照需要扩大服务对象，努力为确有需要的所有学生家长提供课后服务，实现有需求的服务对象全覆盖。积极回应家长和学生的需求，丰富课后服务课程，积极构建课内外相结合的良好育人生态，促进学生全面健康成长。</w:t>
      </w:r>
    </w:p>
    <w:p w14:paraId="49DF7C39">
      <w:pPr>
        <w:keepNext w:val="0"/>
        <w:keepLines w:val="0"/>
        <w:pageBreakBefore w:val="0"/>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二、实施原则</w:t>
      </w:r>
    </w:p>
    <w:p w14:paraId="483AE822">
      <w:pPr>
        <w:keepNext w:val="0"/>
        <w:keepLines w:val="0"/>
        <w:pageBreakBefore w:val="0"/>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1.规范组织，自愿参加</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学校按“一校一案”的要求制定和完善实施方案，扎实主动开展工作。学校将公开服务事项，提供科学可行的课程服务指南，主动接受学生、家长和社会监督。并尽量吸收有需要的学生参加课后服务，但同时坚持自愿选择的原则，不以任何方式强制或变相强制学生参加或不参加，不得因此增加学生课业负担。</w:t>
      </w:r>
    </w:p>
    <w:p w14:paraId="51738D1B">
      <w:pPr>
        <w:keepNext w:val="0"/>
        <w:keepLines w:val="0"/>
        <w:pageBreakBefore w:val="0"/>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2.需求导向，保证时间</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坚持需求导向，积极扩大服务范围和对象，确保有需要的学生全覆盖。同时推行课后服务“5+2”模式（即每周5天都开展，每天至少提供2小时课后服务）。原则上课后服务结束时间不早于当地正常工作下班时间，对有特殊需要的家长可以提出申请，学校尽最大努力提供延时托管服务。</w:t>
      </w:r>
    </w:p>
    <w:p w14:paraId="6DFA1893">
      <w:pPr>
        <w:keepNext w:val="0"/>
        <w:keepLines w:val="0"/>
        <w:pageBreakBefore w:val="0"/>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3.聚焦发展，提升质量</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坚持育人导向，大力发展素质教育，促进学生全面发展和健康成长。结合学校特点，提供丰富的课后服务课程，努力提高课后服务吸引力，全面提升学校育人水平，让学生更好回归校园。一方面指导学生完成认真完成作业，对学习有困难的学生进行补习辅导和答疑，为学有余力的学生拓展学习空间。另一方面积极拓展服务内容和方式，为学生提供可选择的素质类活动课程，努力提升服务质量和水平。</w:t>
      </w:r>
    </w:p>
    <w:p w14:paraId="1A2E5E43">
      <w:pPr>
        <w:keepNext w:val="0"/>
        <w:keepLines w:val="0"/>
        <w:pageBreakBefore w:val="0"/>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4.强化管理，安全第一</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把安全和疫情防控放在首位，全面调研，注重细节，科学落实安全管理责任。并积极引导家长自愿为参加课后服务的学生购买意外伤害保险。</w:t>
      </w:r>
    </w:p>
    <w:p w14:paraId="780ED070">
      <w:pPr>
        <w:keepNext w:val="0"/>
        <w:keepLines w:val="0"/>
        <w:pageBreakBefore w:val="0"/>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5.全力保障，有效实施</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坚持公益导向。对于课后服务的收费和取酬标准等，按照省、市、区相关文件细化操作。同时将认真落实家庭经济困难学生课后服务资助政策，对建档立卡、低保等困难学生实行减免。</w:t>
      </w:r>
    </w:p>
    <w:p w14:paraId="1695620F">
      <w:pPr>
        <w:keepNext w:val="0"/>
        <w:keepLines w:val="0"/>
        <w:pageBreakBefore w:val="0"/>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6.加强督导，营造环境</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积极落实市区相关部门的通知要求，积极做好教师的思想工作，明确职责和规范要求，建立正确的激励导向机制，把教师参加课后服务的表现作为职称评聘、表彰奖励和绩效分配的重要参考。学校在课后服务工作中将加强舆论引导，采用多种方式，正确做好政策解读和宣传，弘扬正能量，既要有效调动老师内在动力和积极性，又要引导争取家长和社会的关心支持，保证课后服务顺利推进。</w:t>
      </w:r>
    </w:p>
    <w:p w14:paraId="1F513F82">
      <w:pPr>
        <w:keepNext w:val="0"/>
        <w:keepLines w:val="0"/>
        <w:pageBreakBefore w:val="0"/>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三</w:t>
      </w:r>
      <w:r>
        <w:rPr>
          <w:rFonts w:hint="eastAsia" w:ascii="宋体" w:hAnsi="宋体" w:eastAsia="宋体" w:cs="宋体"/>
          <w:b/>
          <w:bCs/>
          <w:color w:val="000000" w:themeColor="text1"/>
          <w:sz w:val="21"/>
          <w:szCs w:val="21"/>
          <w14:textFill>
            <w14:solidFill>
              <w14:schemeClr w14:val="tx1"/>
            </w14:solidFill>
          </w14:textFill>
        </w:rPr>
        <w:t>、服务安排</w:t>
      </w:r>
    </w:p>
    <w:p w14:paraId="15AFF270">
      <w:pPr>
        <w:keepNext w:val="0"/>
        <w:keepLines w:val="0"/>
        <w:pageBreakBefore w:val="0"/>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（一）服务时间：</w:t>
      </w:r>
      <w:r>
        <w:rPr>
          <w:rFonts w:hint="eastAsia" w:ascii="宋体" w:hAnsi="宋体" w:eastAsia="宋体" w:cs="宋体"/>
          <w:color w:val="000000" w:themeColor="text1"/>
          <w:sz w:val="21"/>
          <w:szCs w:val="21"/>
          <w14:textFill>
            <w14:solidFill>
              <w14:schemeClr w14:val="tx1"/>
            </w14:solidFill>
          </w14:textFill>
        </w:rPr>
        <w:t>从周一至周五（法定节假日、寒暑假除外）下午放学以后开展课后服务。课后服务结束时间原则上不晚于17:30。以一个学期为相对固定周期。</w:t>
      </w:r>
    </w:p>
    <w:p w14:paraId="06717975">
      <w:pPr>
        <w:keepNext w:val="0"/>
        <w:keepLines w:val="0"/>
        <w:pageBreakBefore w:val="0"/>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（二）服务对象：</w:t>
      </w:r>
      <w:r>
        <w:rPr>
          <w:rFonts w:hint="eastAsia" w:ascii="宋体" w:hAnsi="宋体" w:eastAsia="宋体" w:cs="宋体"/>
          <w:color w:val="000000" w:themeColor="text1"/>
          <w:kern w:val="0"/>
          <w:sz w:val="21"/>
          <w:szCs w:val="21"/>
          <w14:textFill>
            <w14:solidFill>
              <w14:schemeClr w14:val="tx1"/>
            </w14:solidFill>
          </w14:textFill>
        </w:rPr>
        <w:t>本校在读的正常放学后需要接受课后服务的学生。优先保障特殊儿童、留守儿童、流动就业创业人员随迁子女、家庭经济困难儿童等亟需服务群体。</w:t>
      </w:r>
    </w:p>
    <w:p w14:paraId="25DBB02B">
      <w:pPr>
        <w:keepNext w:val="0"/>
        <w:keepLines w:val="0"/>
        <w:pageBreakBefore w:val="0"/>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（三）服务内容：</w:t>
      </w:r>
      <w:r>
        <w:rPr>
          <w:rFonts w:hint="eastAsia" w:ascii="宋体" w:hAnsi="宋体" w:eastAsia="宋体" w:cs="宋体"/>
          <w:color w:val="000000" w:themeColor="text1"/>
          <w:sz w:val="21"/>
          <w:szCs w:val="21"/>
          <w:shd w:val="clear" w:color="auto" w:fill="FFFFFF"/>
          <w14:textFill>
            <w14:solidFill>
              <w14:schemeClr w14:val="tx1"/>
            </w14:solidFill>
          </w14:textFill>
        </w:rPr>
        <w:t>在保障学生安全的基础上，打破年级、班级界限，组织开展有利于学生全面发展、个性成长的形式灵活、内容丰富的活动：</w:t>
      </w:r>
      <w:r>
        <w:rPr>
          <w:rFonts w:hint="eastAsia" w:ascii="宋体" w:hAnsi="宋体" w:eastAsia="宋体" w:cs="宋体"/>
          <w:color w:val="000000" w:themeColor="text1"/>
          <w:kern w:val="0"/>
          <w:sz w:val="21"/>
          <w:szCs w:val="21"/>
          <w14:textFill>
            <w14:solidFill>
              <w14:schemeClr w14:val="tx1"/>
            </w14:solidFill>
          </w14:textFill>
        </w:rPr>
        <w:t>1.完成作业，对学习有困难的学生进行补习辅导和答疑，为学有余力的学生拓展学习空间。2.参加兴趣小组和社团活动。3.专题教育活动。4.其他根据学校特色开展的活动。5.特长发展提升活动。6.线上自主学习活动。</w:t>
      </w:r>
      <w:r>
        <w:rPr>
          <w:rFonts w:hint="eastAsia" w:ascii="宋体" w:hAnsi="宋体" w:eastAsia="宋体" w:cs="宋体"/>
          <w:color w:val="000000" w:themeColor="text1"/>
          <w:sz w:val="21"/>
          <w:szCs w:val="21"/>
          <w:shd w:val="clear" w:color="auto" w:fill="FFFFFF"/>
          <w14:textFill>
            <w14:solidFill>
              <w14:schemeClr w14:val="tx1"/>
            </w14:solidFill>
          </w14:textFill>
        </w:rPr>
        <w:t>学校有序开放各类场馆，给学生提供更多的活动空间。坚决防止将课后服务变相成为集体教学或补课，也禁止统一考试。</w:t>
      </w:r>
    </w:p>
    <w:p w14:paraId="7ED429EC">
      <w:pPr>
        <w:keepNext w:val="0"/>
        <w:keepLines w:val="0"/>
        <w:pageBreakBefore w:val="0"/>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（四）活动形式</w:t>
      </w:r>
    </w:p>
    <w:p w14:paraId="1383DB26">
      <w:pPr>
        <w:keepNext w:val="0"/>
        <w:keepLines w:val="0"/>
        <w:pageBreakBefore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课外服务分学校和班级两种活动方式。</w:t>
      </w:r>
    </w:p>
    <w:p w14:paraId="45368588">
      <w:pPr>
        <w:keepNext w:val="0"/>
        <w:keepLines w:val="0"/>
        <w:pageBreakBefore w:val="0"/>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班级活动：</w:t>
      </w:r>
      <w:r>
        <w:rPr>
          <w:rFonts w:hint="eastAsia" w:ascii="宋体" w:hAnsi="宋体" w:eastAsia="宋体" w:cs="宋体"/>
          <w:color w:val="000000" w:themeColor="text1"/>
          <w:sz w:val="21"/>
          <w:szCs w:val="21"/>
          <w14:textFill>
            <w14:solidFill>
              <w14:schemeClr w14:val="tx1"/>
            </w14:solidFill>
          </w14:textFill>
        </w:rPr>
        <w:t>组织活动必须由教师分工负责，学生有组织、有计划的活动，不得随意活动，活动内容以班为单位做好计划，以完成作业为主，由任课老师每天填写看护记录，期末上交学校存档，作为教师发展处和学校检查落实情况的依据。</w:t>
      </w:r>
    </w:p>
    <w:p w14:paraId="343F12E2">
      <w:pPr>
        <w:keepNext w:val="0"/>
        <w:keepLines w:val="0"/>
        <w:pageBreakBefore w:val="0"/>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2.学校活动：</w:t>
      </w:r>
      <w:r>
        <w:rPr>
          <w:rFonts w:hint="eastAsia" w:ascii="宋体" w:hAnsi="宋体" w:eastAsia="宋体" w:cs="宋体"/>
          <w:color w:val="000000" w:themeColor="text1"/>
          <w:sz w:val="21"/>
          <w:szCs w:val="21"/>
          <w14:textFill>
            <w14:solidFill>
              <w14:schemeClr w14:val="tx1"/>
            </w14:solidFill>
          </w14:textFill>
        </w:rPr>
        <w:t>学校组织的各社团活动由学校统一安排时间，并认真安排好活动内容，及时地做好相关记录。根据学校实际情况，保证每次活动质量。教师发展处将根据学校的课后辅导活动计划表采取定期普查与不定时抽查的方式，进行督导检查。检查成绩将记入年度考核。</w:t>
      </w:r>
    </w:p>
    <w:p w14:paraId="269B1833">
      <w:pPr>
        <w:keepNext w:val="0"/>
        <w:keepLines w:val="0"/>
        <w:pageBreakBefore w:val="0"/>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四</w:t>
      </w:r>
      <w:r>
        <w:rPr>
          <w:rFonts w:hint="eastAsia" w:ascii="宋体" w:hAnsi="宋体" w:eastAsia="宋体" w:cs="宋体"/>
          <w:b/>
          <w:bCs/>
          <w:color w:val="000000" w:themeColor="text1"/>
          <w:sz w:val="21"/>
          <w:szCs w:val="21"/>
          <w14:textFill>
            <w14:solidFill>
              <w14:schemeClr w14:val="tx1"/>
            </w14:solidFill>
          </w14:textFill>
        </w:rPr>
        <w:t>、保障机制</w:t>
      </w:r>
    </w:p>
    <w:p w14:paraId="4C274427">
      <w:pPr>
        <w:keepNext w:val="0"/>
        <w:keepLines w:val="0"/>
        <w:pageBreakBefore w:val="0"/>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1.完善安全管理制度。</w:t>
      </w:r>
      <w:r>
        <w:rPr>
          <w:rFonts w:hint="eastAsia" w:ascii="宋体" w:hAnsi="宋体" w:eastAsia="宋体" w:cs="宋体"/>
          <w:color w:val="000000" w:themeColor="text1"/>
          <w:kern w:val="0"/>
          <w:sz w:val="21"/>
          <w:szCs w:val="21"/>
          <w14:textFill>
            <w14:solidFill>
              <w14:schemeClr w14:val="tx1"/>
            </w14:solidFill>
          </w14:textFill>
        </w:rPr>
        <w:t>明确课后服务人员责任，加强对师生安全卫生意识教育，学校与申请提供服务的家长签订《自愿参加课后服务安全责任状》，建议家长为参与课后服务的子女购买意外伤害险，厘清服务边界，明确家长、校方职责，明晰双方权利和义务；服务协议每学期签订一次，学校做好备案。强化活动场所安全检查和门卫登记管理制度，制定并落实严格的考勤、监管制度和应急预案措施。同时要争取镇综合审批局、综治、派出所等部门的协调配合，切实消除在交通、场地、消防、安全保卫等方面的隐患，切实保障参加课后服务活动的学生安全。</w:t>
      </w:r>
    </w:p>
    <w:p w14:paraId="53283A4E">
      <w:pPr>
        <w:keepNext w:val="0"/>
        <w:keepLines w:val="0"/>
        <w:pageBreakBefore w:val="0"/>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2.完善工作管理制度。</w:t>
      </w:r>
      <w:r>
        <w:rPr>
          <w:rFonts w:hint="eastAsia" w:ascii="宋体" w:hAnsi="宋体" w:eastAsia="宋体" w:cs="宋体"/>
          <w:color w:val="000000" w:themeColor="text1"/>
          <w:kern w:val="0"/>
          <w:sz w:val="21"/>
          <w:szCs w:val="21"/>
          <w14:textFill>
            <w14:solidFill>
              <w14:schemeClr w14:val="tx1"/>
            </w14:solidFill>
          </w14:textFill>
        </w:rPr>
        <w:t>积极创新工作机制和方法，规范课后服务行为，纳入学校教学管理，完善各种管理制度；统筹校内资源，开发学校课后服务课程，积极探索形成各具特色的课后服务工作模式。</w:t>
      </w:r>
      <w:r>
        <w:rPr>
          <w:rFonts w:hint="eastAsia" w:ascii="宋体" w:hAnsi="宋体" w:eastAsia="宋体" w:cs="宋体"/>
          <w:color w:val="000000" w:themeColor="text1"/>
          <w:sz w:val="21"/>
          <w:szCs w:val="21"/>
          <w14:textFill>
            <w14:solidFill>
              <w14:schemeClr w14:val="tx1"/>
            </w14:solidFill>
          </w14:textFill>
        </w:rPr>
        <w:t>建好工作队伍。</w:t>
      </w:r>
      <w:r>
        <w:rPr>
          <w:rFonts w:hint="eastAsia" w:ascii="宋体" w:hAnsi="宋体" w:eastAsia="宋体" w:cs="宋体"/>
          <w:color w:val="000000" w:themeColor="text1"/>
          <w:kern w:val="0"/>
          <w:sz w:val="21"/>
          <w:szCs w:val="21"/>
          <w14:textFill>
            <w14:solidFill>
              <w14:schemeClr w14:val="tx1"/>
            </w14:solidFill>
          </w14:textFill>
        </w:rPr>
        <w:t>一方面</w:t>
      </w:r>
      <w:r>
        <w:rPr>
          <w:rFonts w:hint="eastAsia" w:ascii="宋体" w:hAnsi="宋体" w:eastAsia="宋体" w:cs="宋体"/>
          <w:color w:val="000000" w:themeColor="text1"/>
          <w:sz w:val="21"/>
          <w:szCs w:val="21"/>
          <w14:textFill>
            <w14:solidFill>
              <w14:schemeClr w14:val="tx1"/>
            </w14:solidFill>
          </w14:textFill>
        </w:rPr>
        <w:t>鼓励和引导在职教职工主动参与，发挥爱好特长指导学生。另一方面争取社会各方支持，充分依靠和发挥学校家长委员会的优势，参与课后服务的管理并提供相关支持。</w:t>
      </w:r>
    </w:p>
    <w:p w14:paraId="39CB7EC7">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3.完善工作考评机制。</w:t>
      </w:r>
      <w:r>
        <w:rPr>
          <w:rFonts w:hint="eastAsia" w:ascii="宋体" w:hAnsi="宋体" w:eastAsia="宋体" w:cs="宋体"/>
          <w:b w:val="0"/>
          <w:bCs w:val="0"/>
          <w:color w:val="000000" w:themeColor="text1"/>
          <w:sz w:val="21"/>
          <w:szCs w:val="21"/>
          <w14:textFill>
            <w14:solidFill>
              <w14:schemeClr w14:val="tx1"/>
            </w14:solidFill>
          </w14:textFill>
        </w:rPr>
        <w:t>我</w:t>
      </w:r>
      <w:r>
        <w:rPr>
          <w:rFonts w:hint="eastAsia" w:ascii="宋体" w:hAnsi="宋体" w:eastAsia="宋体" w:cs="宋体"/>
          <w:color w:val="000000" w:themeColor="text1"/>
          <w:kern w:val="0"/>
          <w:sz w:val="21"/>
          <w:szCs w:val="21"/>
          <w14:textFill>
            <w14:solidFill>
              <w14:schemeClr w14:val="tx1"/>
            </w14:solidFill>
          </w14:textFill>
        </w:rPr>
        <w:t>校将制定有关课后服务工作考核办法，将管理人员、教师参与课后服务工作纳入绩效考核范围。</w:t>
      </w:r>
    </w:p>
    <w:p w14:paraId="7A7AD4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firstLine="422" w:firstLineChars="200"/>
        <w:jc w:val="left"/>
        <w:textAlignment w:val="auto"/>
        <w:rPr>
          <w:rStyle w:val="10"/>
          <w:rFonts w:hint="eastAsia" w:ascii="宋体" w:hAnsi="宋体" w:eastAsia="宋体" w:cs="宋体"/>
          <w:sz w:val="21"/>
          <w:szCs w:val="21"/>
          <w:lang w:val="en-US" w:eastAsia="zh-CN"/>
        </w:rPr>
      </w:pPr>
      <w:r>
        <w:rPr>
          <w:rStyle w:val="10"/>
          <w:rFonts w:hint="eastAsia" w:ascii="宋体" w:hAnsi="宋体" w:eastAsia="宋体" w:cs="宋体"/>
          <w:sz w:val="21"/>
          <w:szCs w:val="21"/>
        </w:rPr>
        <w:t xml:space="preserve"> 学校监督及问题反馈电话：</w:t>
      </w:r>
      <w:r>
        <w:rPr>
          <w:rStyle w:val="10"/>
          <w:rFonts w:hint="eastAsia" w:ascii="宋体" w:hAnsi="宋体" w:eastAsia="宋体" w:cs="宋体"/>
          <w:sz w:val="21"/>
          <w:szCs w:val="21"/>
          <w:lang w:val="en-US" w:eastAsia="zh-CN"/>
        </w:rPr>
        <w:t>88198801</w:t>
      </w:r>
    </w:p>
    <w:p w14:paraId="4596454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kern w:val="0"/>
          <w:sz w:val="21"/>
          <w:szCs w:val="21"/>
          <w:lang w:val="en-US" w:eastAsia="zh-CN"/>
        </w:rPr>
      </w:pPr>
    </w:p>
    <w:p w14:paraId="1D32D88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kern w:val="0"/>
          <w:sz w:val="21"/>
          <w:szCs w:val="21"/>
          <w:lang w:val="en-US" w:eastAsia="zh-CN"/>
        </w:rPr>
      </w:pPr>
    </w:p>
    <w:p w14:paraId="6636867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kern w:val="0"/>
          <w:sz w:val="21"/>
          <w:szCs w:val="21"/>
          <w:lang w:val="en-US" w:eastAsia="zh-CN"/>
        </w:rPr>
      </w:pPr>
    </w:p>
    <w:p w14:paraId="3FF97D7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kern w:val="0"/>
          <w:sz w:val="21"/>
          <w:szCs w:val="21"/>
          <w:lang w:val="en-US" w:eastAsia="zh-CN"/>
        </w:rPr>
      </w:pPr>
    </w:p>
    <w:p w14:paraId="7C66135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kern w:val="0"/>
          <w:sz w:val="21"/>
          <w:szCs w:val="21"/>
          <w:lang w:val="en-US" w:eastAsia="zh-CN"/>
        </w:rPr>
      </w:pPr>
    </w:p>
    <w:p w14:paraId="283E3FD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kern w:val="0"/>
          <w:sz w:val="21"/>
          <w:szCs w:val="21"/>
          <w:lang w:val="en-US" w:eastAsia="zh-CN"/>
        </w:rPr>
      </w:pPr>
    </w:p>
    <w:p w14:paraId="7991BBF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kern w:val="0"/>
          <w:sz w:val="21"/>
          <w:szCs w:val="21"/>
          <w:lang w:val="en-US" w:eastAsia="zh-CN"/>
        </w:rPr>
      </w:pPr>
    </w:p>
    <w:p w14:paraId="5F44972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kern w:val="0"/>
          <w:sz w:val="21"/>
          <w:szCs w:val="21"/>
          <w:lang w:val="en-US" w:eastAsia="zh-CN"/>
        </w:rPr>
      </w:pPr>
    </w:p>
    <w:p w14:paraId="47A94DC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bCs/>
          <w:sz w:val="21"/>
          <w:szCs w:val="21"/>
          <w:lang w:val="en-US" w:eastAsia="zh-Hans"/>
        </w:rPr>
      </w:pPr>
      <w:r>
        <w:rPr>
          <w:rFonts w:hint="eastAsia" w:ascii="宋体" w:hAnsi="宋体" w:eastAsia="宋体" w:cs="宋体"/>
          <w:b/>
          <w:kern w:val="0"/>
          <w:sz w:val="21"/>
          <w:szCs w:val="21"/>
          <w:lang w:val="en-US" w:eastAsia="zh-CN"/>
        </w:rPr>
        <w:t>薛家实验小学</w:t>
      </w:r>
      <w:r>
        <w:rPr>
          <w:rFonts w:hint="eastAsia" w:ascii="宋体" w:hAnsi="宋体" w:eastAsia="宋体" w:cs="宋体"/>
          <w:b/>
          <w:bCs/>
          <w:sz w:val="21"/>
          <w:szCs w:val="21"/>
          <w:lang w:val="en-US" w:eastAsia="zh-Hans"/>
        </w:rPr>
        <w:t>学生安全管理制度</w:t>
      </w:r>
    </w:p>
    <w:p w14:paraId="41909118">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2" w:firstLineChars="200"/>
        <w:jc w:val="left"/>
        <w:textAlignment w:val="auto"/>
        <w:outlineLvl w:val="9"/>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一、晨间</w:t>
      </w:r>
    </w:p>
    <w:p w14:paraId="721AEA09">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1.安全工作要求 </w:t>
      </w:r>
    </w:p>
    <w:p w14:paraId="79B55359">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（1）值日老师按规定时间到岗，在学校大门处迎接学生进校、与家长沟通交流，并关注学生着装、礼仪和精神面貌。值周校长按照具体分工在校园内进行巡视，关注学生的安全，督促学生行为。 </w:t>
      </w:r>
    </w:p>
    <w:p w14:paraId="310D1545">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（2）学生到校，自觉晨读，值日生按值日安排表自觉完成值日任务。</w:t>
      </w:r>
    </w:p>
    <w:p w14:paraId="7B399842">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（3）任课教师按照规定到班，组织学生进行相关工作。 </w:t>
      </w:r>
    </w:p>
    <w:p w14:paraId="589147E0">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2.学生安全配套教育 </w:t>
      </w:r>
    </w:p>
    <w:p w14:paraId="7FDB547B">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（1）实现错峰上下学，倡导学生不要早到校，如有特殊困难需要提前到校，需有家长书面申请，并和家长共同做好学生的安全教育工作。 </w:t>
      </w:r>
    </w:p>
    <w:p w14:paraId="0442349F">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（2）班级制订晨间活动规则，做到有秩序地晨读，有秩序地打扫卫生，并设有学生自主管理岗位，引导学生自主管理。 </w:t>
      </w:r>
    </w:p>
    <w:p w14:paraId="02561B38">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班主任教育学生自觉履行请假手续，学生因病、因事不能来校上课由家长电话请假、或递交纸质请假条，班主任要保管好纸质请假条和家长所发短信，至少一学年。若是学生用电话或短信请假，班主任教师必须与家长取得联系，核实情况。 </w:t>
      </w:r>
    </w:p>
    <w:p w14:paraId="7BBD499A">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2" w:firstLineChars="200"/>
        <w:jc w:val="left"/>
        <w:textAlignment w:val="auto"/>
        <w:outlineLvl w:val="9"/>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二、课堂</w:t>
      </w:r>
    </w:p>
    <w:p w14:paraId="2C2163DB">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1.安全工作要求</w:t>
      </w:r>
    </w:p>
    <w:p w14:paraId="44568D31">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（1）课堂上学生的安全管理职责由任课老师负责。课堂活动有组织，分组活动有规定活动内容，有小组长协助管理，所有的分组活动不脱离教师视线，活动结束，老师有评价。 </w:t>
      </w:r>
    </w:p>
    <w:p w14:paraId="1DCBECDD">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（2）任课老师要关注学生的身体状况，及时处理学生突发的身体不适等情况。课堂中若有学生突发身体不适情况，要及时报告分管后勤校长处，并第一时间送往医院医治，及时与家长取得联系。 </w:t>
      </w:r>
    </w:p>
    <w:p w14:paraId="48EB92EA">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（3）体育课、体育活动课上在开展较剧烈的活动时，要主动询问学生是否有不适宜参加的身体特殊原因。 </w:t>
      </w:r>
    </w:p>
    <w:p w14:paraId="02266B54">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（4）任课教师每堂课开始要先关注学生人数，发现有学生未来上课，要及时了解学生缺课的原因，及时与班主任取得联系、反映情况。</w:t>
      </w:r>
    </w:p>
    <w:p w14:paraId="3FE9ADA1">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（5）在户外上课的任课教师，下课前必须核对学生人数。 </w:t>
      </w:r>
    </w:p>
    <w:p w14:paraId="30367EEA">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2.学生安全配套教育 </w:t>
      </w:r>
    </w:p>
    <w:p w14:paraId="0DCCFA32">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（1）教育学生有身体不适现象主动报告老师，有不适合的活动 </w:t>
      </w:r>
    </w:p>
    <w:p w14:paraId="3CADB5C8">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项目要主动向老师请假。 </w:t>
      </w:r>
    </w:p>
    <w:p w14:paraId="1C4C22E8">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（2）遵守班级小组活动规则，不做危险游戏。 </w:t>
      </w:r>
    </w:p>
    <w:p w14:paraId="3C5315ED">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（3）遵守课堂纪律，同学之间相互谦让，不带有危险的玩具。 </w:t>
      </w:r>
    </w:p>
    <w:p w14:paraId="3B10119F">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2" w:firstLineChars="200"/>
        <w:jc w:val="left"/>
        <w:textAlignment w:val="auto"/>
        <w:outlineLvl w:val="9"/>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三、课间</w:t>
      </w:r>
    </w:p>
    <w:p w14:paraId="46C86714">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1.安全工作要求 </w:t>
      </w:r>
    </w:p>
    <w:p w14:paraId="3A5509E5">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（1）课间时学生各活动区域由值日老师、值周校长负责管理，指导活动区域内学生按规则游戏。 </w:t>
      </w:r>
    </w:p>
    <w:p w14:paraId="3F61E336">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（2）危险区域有明显的标志，活动器械都有明确标示活动的正确方法和安全活动的警示。 </w:t>
      </w:r>
    </w:p>
    <w:p w14:paraId="2E4A4C58">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（3）走道、走廊有温馨提示，提示学生不追逐、奔跑。 </w:t>
      </w:r>
    </w:p>
    <w:p w14:paraId="1B672BD4">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2.学生安全配套教育 </w:t>
      </w:r>
    </w:p>
    <w:p w14:paraId="4453EEA8">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（1）按班级制订课间文明游戏规则，并设立指导督促岗位，引导学生自主管理。 </w:t>
      </w:r>
    </w:p>
    <w:p w14:paraId="5EC8E11F">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（2）教育学生不到不安全的地方游戏。 </w:t>
      </w:r>
    </w:p>
    <w:p w14:paraId="0F52FBBE">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（3）引导学生养成及时做好上课准备，及时上厕所的习惯，避免在走廊上奔跑。 </w:t>
      </w:r>
    </w:p>
    <w:p w14:paraId="0CE1160F">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2" w:firstLineChars="200"/>
        <w:jc w:val="left"/>
        <w:textAlignment w:val="auto"/>
        <w:outlineLvl w:val="9"/>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四、午间</w:t>
      </w:r>
    </w:p>
    <w:p w14:paraId="762DFFCF">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1.安全工作要求 </w:t>
      </w:r>
    </w:p>
    <w:p w14:paraId="1255F4CF">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（1）值日行政在 11:20 用餐后，按照分工分别在校园和教室巡视，负责 12 点前学生自主活动的安全。 </w:t>
      </w:r>
    </w:p>
    <w:p w14:paraId="1018909E">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（2）12 点后，由班主任安排任课教师到教室进行辅导，这段时间由各任课老师负责管理。 </w:t>
      </w:r>
    </w:p>
    <w:p w14:paraId="4EFAC37F">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2.学生安全配套教育</w:t>
      </w:r>
    </w:p>
    <w:p w14:paraId="66443660">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（1）按班级制订室内自主活动安全规则及室外活动规则，并设有小岗位，引导学生自主管理。 </w:t>
      </w:r>
    </w:p>
    <w:p w14:paraId="6BEC4BC3">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（2）定期开展活动情况反思总结，对不安全行为进行批评教育。 </w:t>
      </w:r>
    </w:p>
    <w:p w14:paraId="79C2EA3C">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2" w:firstLineChars="200"/>
        <w:jc w:val="left"/>
        <w:textAlignment w:val="auto"/>
        <w:outlineLvl w:val="9"/>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五、大课间</w:t>
      </w:r>
    </w:p>
    <w:p w14:paraId="63B54D26">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1.安全工作要求 </w:t>
      </w:r>
    </w:p>
    <w:p w14:paraId="67F8D0B8">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（1）学生整队有序进场，各年级进场顺序按学校统一规定的路线，上、下楼梯时靠右行。 </w:t>
      </w:r>
    </w:p>
    <w:p w14:paraId="584CC36E">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（2）班主任老师在教室门口等候学生，先指导学生整队，随后跟着班级队伍进场。上、下楼梯时，引导学生靠右行走，不驻足停顿，不推搡拥挤，不弯身捡拾东西。 </w:t>
      </w:r>
    </w:p>
    <w:p w14:paraId="772F0B64">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（3）大课间时不随意留学生在教室，确因病不能参加大课间活动的需要得到班主任老师的认可。 </w:t>
      </w:r>
    </w:p>
    <w:p w14:paraId="0DFC58C2">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（4）大课间活动需根据学校体育教研组的统一安排，有组织地开展活动。 </w:t>
      </w:r>
    </w:p>
    <w:p w14:paraId="7531CD27">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2.学生安全配套教育 </w:t>
      </w:r>
    </w:p>
    <w:p w14:paraId="24F39F01">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（1）指导学生上、下楼靠右走。 </w:t>
      </w:r>
    </w:p>
    <w:p w14:paraId="660B2675">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（2）就学生上、下楼梯中可能发生的行为进行有针对性的指导，例如，假如行走中有东西掉下，不能立即弯身捡拾，例如，当前面有拥挤时，需驻足停顿。 </w:t>
      </w:r>
    </w:p>
    <w:p w14:paraId="584561C8">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2" w:firstLineChars="200"/>
        <w:jc w:val="left"/>
        <w:textAlignment w:val="auto"/>
        <w:outlineLvl w:val="9"/>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六、放学 </w:t>
      </w:r>
    </w:p>
    <w:p w14:paraId="7B8B1BA2">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1.安全工作要求</w:t>
      </w:r>
    </w:p>
    <w:p w14:paraId="29876D7D">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（1）值日老师在放学时间前5分钟到岗，在学校大门处目送学生离校、与家长沟通交流，并关注学生着装、礼仪和精神面貌。值周校长按照具体分工在校园内进行巡视，关注学生的安全，督促学生行为。 </w:t>
      </w:r>
    </w:p>
    <w:p w14:paraId="6D4BCB5A">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（2）各班准时放学，老师不在场不留学生在教室做作业、清扫班级或开展其他活动。 </w:t>
      </w:r>
    </w:p>
    <w:p w14:paraId="734A10A6">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（3）潜能生需要老师给辅导的，必须有家长的委托书，任课老师带学生在办公室或有关辅导室进行，并不能超过有关规定的时间。 </w:t>
      </w:r>
    </w:p>
    <w:p w14:paraId="3E1959A0">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（4）需要家长接送的学生如遇家长不能及时接送的，班主任及时联系家长，并集中在办公室边做作业边等待家长。 </w:t>
      </w:r>
    </w:p>
    <w:p w14:paraId="6B2045FC">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（5）放学后，学生不得擅自停留在校园内开展活动，值日老师 和值周校长在学生放学后要巡视校园，及时引导学生离开校园。 </w:t>
      </w:r>
    </w:p>
    <w:p w14:paraId="3848C357">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（6）参加社团活动的学生由社团活动的指导老师负责管理和放学。</w:t>
      </w:r>
    </w:p>
    <w:p w14:paraId="7EC4F8FC">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2.学生安全配套教育： </w:t>
      </w:r>
    </w:p>
    <w:p w14:paraId="6FEFC0FA">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（1）教育学生放学后及时回家，不擅自开展活动。如果要利用课后时间开展小组活动，需要提前向家长、老师请假，并得到允许。 </w:t>
      </w:r>
    </w:p>
    <w:p w14:paraId="024F092D">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firstLine="420" w:firstLineChars="20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（2）有主题地开展如何过马路，如何应对陌生人的搭话的安全教育。</w:t>
      </w:r>
    </w:p>
    <w:p w14:paraId="1E48A09C">
      <w:pPr>
        <w:keepNext w:val="0"/>
        <w:keepLines w:val="0"/>
        <w:pageBreakBefore w:val="0"/>
        <w:widowControl/>
        <w:suppressLineNumbers w:val="0"/>
        <w:kinsoku/>
        <w:overflowPunct/>
        <w:topLinePunct w:val="0"/>
        <w:autoSpaceDE/>
        <w:autoSpaceDN/>
        <w:bidi w:val="0"/>
        <w:adjustRightInd/>
        <w:spacing w:beforeAutospacing="0" w:afterAutospacing="0" w:line="400" w:lineRule="exact"/>
        <w:ind w:left="0" w:leftChars="0" w:right="0"/>
        <w:jc w:val="center"/>
        <w:textAlignment w:val="auto"/>
        <w:rPr>
          <w:rFonts w:hint="eastAsia" w:ascii="宋体" w:hAnsi="宋体" w:eastAsia="宋体" w:cs="宋体"/>
          <w:b/>
          <w:bCs/>
          <w:kern w:val="0"/>
          <w:sz w:val="21"/>
          <w:szCs w:val="21"/>
          <w:lang w:val="en-US" w:eastAsia="zh-CN" w:bidi="ar"/>
        </w:rPr>
      </w:pPr>
    </w:p>
    <w:p w14:paraId="0A5704BC">
      <w:pPr>
        <w:keepNext w:val="0"/>
        <w:keepLines w:val="0"/>
        <w:pageBreakBefore w:val="0"/>
        <w:widowControl/>
        <w:suppressLineNumbers w:val="0"/>
        <w:kinsoku/>
        <w:overflowPunct/>
        <w:topLinePunct w:val="0"/>
        <w:autoSpaceDE/>
        <w:autoSpaceDN/>
        <w:bidi w:val="0"/>
        <w:adjustRightInd/>
        <w:spacing w:beforeAutospacing="0" w:afterAutospacing="0" w:line="400" w:lineRule="exact"/>
        <w:ind w:left="0" w:leftChars="0" w:right="0"/>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b/>
          <w:bCs/>
          <w:kern w:val="0"/>
          <w:sz w:val="21"/>
          <w:szCs w:val="21"/>
          <w:lang w:val="en-US" w:eastAsia="zh-CN" w:bidi="ar"/>
        </w:rPr>
        <w:t>薛家实验小学环境卫生管理制度</w:t>
      </w:r>
    </w:p>
    <w:p w14:paraId="26C9CE62">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    为深入开展健康促进学校项目工作，创建文明，健康，整洁，优美的校园环境，要求每个师生从我做起，人人参与、人人动手、人人遵守、持之以恒。自觉养成良好的卫生习惯，树立良好的文明道德风尚。预防和减少疾病，提高自我保护意识及总体健康水平。</w:t>
      </w:r>
    </w:p>
    <w:p w14:paraId="4BD61F93">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    </w:t>
      </w:r>
      <w:r>
        <w:rPr>
          <w:rFonts w:hint="eastAsia" w:ascii="宋体" w:hAnsi="宋体" w:eastAsia="宋体" w:cs="宋体"/>
          <w:b/>
          <w:bCs/>
          <w:kern w:val="0"/>
          <w:sz w:val="21"/>
          <w:szCs w:val="21"/>
          <w:lang w:val="en-US" w:eastAsia="zh-CN" w:bidi="ar"/>
        </w:rPr>
        <w:t>一、卫生制度</w:t>
      </w:r>
    </w:p>
    <w:p w14:paraId="5C31DD78">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    1.讲究卫生是社会主义精神文明建设的重要内容，优美、雅观的校园，整洁、舒适的办公环境是学校实施环境育人的主要组成部分。因此，增强卫生意识，改变卫生环境，建立严谨的卫生清扫制度是学校教书育人的一个重要环节。</w:t>
      </w:r>
    </w:p>
    <w:p w14:paraId="5CE549A2">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    2.每天早晨，各班主任要组织学生打扫室内外卫生，按照学校卫生标准进行严格自查，学校组织。</w:t>
      </w:r>
    </w:p>
    <w:p w14:paraId="7B016CE1">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    3.对于不认真打扫卫生，不遵守卫生制度的班级及个人行为，要给予批评教育。</w:t>
      </w:r>
    </w:p>
    <w:p w14:paraId="6FECEFE3">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    4.学校将定期组织卫生检查。</w:t>
      </w:r>
    </w:p>
    <w:p w14:paraId="5E026DD3">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    5.加强卫生责任制，室内外环境卫生划分包干，规定人员打扫。一周一次大扫，节假日突击打扫，对各班组织检查。</w:t>
      </w:r>
    </w:p>
    <w:p w14:paraId="45F79756">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  </w:t>
      </w:r>
      <w:r>
        <w:rPr>
          <w:rFonts w:hint="eastAsia" w:ascii="宋体" w:hAnsi="宋体" w:eastAsia="宋体" w:cs="宋体"/>
          <w:b/>
          <w:bCs/>
          <w:kern w:val="0"/>
          <w:sz w:val="21"/>
          <w:szCs w:val="21"/>
          <w:lang w:val="en-US" w:eastAsia="zh-CN" w:bidi="ar"/>
        </w:rPr>
        <w:t xml:space="preserve">  二、卫生标准</w:t>
      </w:r>
    </w:p>
    <w:p w14:paraId="2613D378">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    1.室内卫生标准</w:t>
      </w:r>
    </w:p>
    <w:p w14:paraId="54A47183">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    （1）办公室、办公桌、墙壁：要求地面干净无杂物，办公用品要摆放整齐。墙角干净无蛛网，工作柜子上面无堆放物品。</w:t>
      </w:r>
    </w:p>
    <w:p w14:paraId="72C33027">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    （2）教室内卫生：地上无纸屑、无痰迹糖迹、墙上无污渍与球脚印（无残标无乱写乱画乱张贴现象），桌面无涂刻，桌椅整齐（离开座位凳子放入桌下），门窗洁净，讲台无积灰，沟角无杂物，垃圾筒、粉笔槽日日清空；卫生角摆放整齐。</w:t>
      </w:r>
    </w:p>
    <w:p w14:paraId="5BAD820C">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    （3）门框、玻璃：要求门框边沿无浮灰（检查用手触摸为标准），玻璃要洁净明亮无污渍，无痕迹。</w:t>
      </w:r>
    </w:p>
    <w:p w14:paraId="49B10101">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    （4）计算机电器：要求机身干净，摆放规范，无灰尘污迹，无损坏，保管良好。实验室有害物品和放射性侵蚀物要妥善保存，保持通风。</w:t>
      </w:r>
    </w:p>
    <w:p w14:paraId="0DCAC1FF">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    （5）楼梯走廊：要求干净整洁，无纸屑，无痰迹，无果皮等，两边墙壁无污渍痕迹，无乱贴乱画，扶手无灰尘，无损坏，手触摸处均干净。</w:t>
      </w:r>
    </w:p>
    <w:p w14:paraId="22F6D6BD">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    （6）其它：纸屑、烟头、果皮、废弃物品要及时入垃圾篓，并及时倾倒清理。</w:t>
      </w:r>
    </w:p>
    <w:p w14:paraId="1468F9A4">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    2.室外卫生标准</w:t>
      </w:r>
    </w:p>
    <w:p w14:paraId="160C1F82">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    （1）路面洁净度：要求校园路面没有灰尘、纸屑、脏物、树叶等。做到“四无一整齐”即无垃圾、无污水、无乱堆杂物、无卫生死角，地面平整干净。</w:t>
      </w:r>
    </w:p>
    <w:p w14:paraId="405E318A">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    （2）花坛洁净度：花枝内要保持干净，无树叶，无杂物，无杂草丛生。各种宣传标牌规范干净，垃圾筒摆放规范。</w:t>
      </w:r>
    </w:p>
    <w:p w14:paraId="5E35B83C">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    （3）责任区洁净度：要求责任区内垃圾必须及时清理，禁止乱倒乱堆。路面包干区域整洁，无痰迹及口香糖迹，无果皮纸屑，无杂草，无杂物和遗弃物，无石块污水；雨后积水必须及时清除。</w:t>
      </w:r>
    </w:p>
    <w:p w14:paraId="47795BAF">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    3.个人卫生要求：做到五勤：饭前便后勤洗手；勤换衣服；勤剪指甲；勤理发；早晚勤刷牙。六不：不随地吐痰；不乱丢果皮纸屑饮料盒；不乱涂乱划乱踩脚印；不吃不洁食物与生水；不乱倒剩菜剩饭；学生不吸烟饮酒。</w:t>
      </w:r>
    </w:p>
    <w:p w14:paraId="7963AFE5">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    4.学生注意用眼卫生：有视力保护意识，端正读写坐姿势，认真做好眼保健操，每天检查评分；要求各任课教师在眼操时间不得拖课与提早上课，保证学生眼操正常进行。</w:t>
      </w:r>
    </w:p>
    <w:p w14:paraId="70EB0C6C">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    5.发现乱丢纸屑，随地吐痰，墙上乱涂乱踩脚印者，除点名批评教育之外，扣班级卫生总分，如屡教不改者（对照中小学生日常行为规范）进行纪律处分。</w:t>
      </w:r>
    </w:p>
    <w:p w14:paraId="7A80D8CE">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     6.善真服务社及值日老师按照学校卫生标准对各教室的卫生清扫情况进行检查。</w:t>
      </w:r>
    </w:p>
    <w:p w14:paraId="0F4368C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b/>
          <w:bCs/>
          <w:sz w:val="21"/>
          <w:szCs w:val="21"/>
          <w:lang w:val="zh-CN"/>
        </w:rPr>
      </w:pPr>
    </w:p>
    <w:p w14:paraId="109D0574">
      <w:pPr>
        <w:keepNext w:val="0"/>
        <w:keepLines w:val="0"/>
        <w:pageBreakBefore w:val="0"/>
        <w:kinsoku/>
        <w:overflowPunct/>
        <w:topLinePunct w:val="0"/>
        <w:autoSpaceDE/>
        <w:autoSpaceDN/>
        <w:bidi w:val="0"/>
        <w:adjustRightInd/>
        <w:snapToGrid w:val="0"/>
        <w:spacing w:line="400" w:lineRule="exact"/>
        <w:ind w:left="0" w:leftChars="0"/>
        <w:jc w:val="center"/>
        <w:textAlignment w:val="auto"/>
        <w:rPr>
          <w:rFonts w:hint="eastAsia" w:ascii="宋体" w:hAnsi="宋体" w:eastAsia="宋体" w:cs="宋体"/>
          <w:b/>
          <w:sz w:val="21"/>
          <w:szCs w:val="21"/>
          <w:lang w:eastAsia="zh-CN"/>
        </w:rPr>
      </w:pPr>
    </w:p>
    <w:p w14:paraId="4E507B64">
      <w:pPr>
        <w:keepNext w:val="0"/>
        <w:keepLines w:val="0"/>
        <w:pageBreakBefore w:val="0"/>
        <w:kinsoku/>
        <w:overflowPunct/>
        <w:topLinePunct w:val="0"/>
        <w:autoSpaceDE/>
        <w:autoSpaceDN/>
        <w:bidi w:val="0"/>
        <w:adjustRightInd/>
        <w:snapToGrid w:val="0"/>
        <w:spacing w:line="400" w:lineRule="exact"/>
        <w:ind w:left="0" w:leftChars="0"/>
        <w:jc w:val="center"/>
        <w:textAlignment w:val="auto"/>
        <w:rPr>
          <w:rFonts w:hint="eastAsia" w:ascii="宋体" w:hAnsi="宋体" w:eastAsia="宋体" w:cs="宋体"/>
          <w:b/>
          <w:sz w:val="21"/>
          <w:szCs w:val="21"/>
          <w:lang w:eastAsia="zh-CN"/>
        </w:rPr>
      </w:pPr>
    </w:p>
    <w:p w14:paraId="647F2461">
      <w:pPr>
        <w:keepNext w:val="0"/>
        <w:keepLines w:val="0"/>
        <w:pageBreakBefore w:val="0"/>
        <w:kinsoku/>
        <w:overflowPunct/>
        <w:topLinePunct w:val="0"/>
        <w:autoSpaceDE/>
        <w:autoSpaceDN/>
        <w:bidi w:val="0"/>
        <w:adjustRightInd/>
        <w:snapToGrid w:val="0"/>
        <w:spacing w:line="400" w:lineRule="exact"/>
        <w:ind w:left="0" w:leftChars="0"/>
        <w:jc w:val="center"/>
        <w:textAlignment w:val="auto"/>
        <w:rPr>
          <w:rFonts w:hint="eastAsia" w:ascii="宋体" w:hAnsi="宋体" w:eastAsia="宋体" w:cs="宋体"/>
          <w:b/>
          <w:sz w:val="21"/>
          <w:szCs w:val="21"/>
          <w:lang w:eastAsia="zh-CN"/>
        </w:rPr>
      </w:pPr>
    </w:p>
    <w:p w14:paraId="22D78175">
      <w:pPr>
        <w:keepNext w:val="0"/>
        <w:keepLines w:val="0"/>
        <w:pageBreakBefore w:val="0"/>
        <w:kinsoku/>
        <w:overflowPunct/>
        <w:topLinePunct w:val="0"/>
        <w:autoSpaceDE/>
        <w:autoSpaceDN/>
        <w:bidi w:val="0"/>
        <w:adjustRightInd/>
        <w:snapToGrid w:val="0"/>
        <w:spacing w:line="400" w:lineRule="exact"/>
        <w:ind w:left="0" w:leftChars="0"/>
        <w:jc w:val="center"/>
        <w:textAlignment w:val="auto"/>
        <w:rPr>
          <w:rFonts w:hint="eastAsia" w:ascii="宋体" w:hAnsi="宋体" w:eastAsia="宋体" w:cs="宋体"/>
          <w:b/>
          <w:sz w:val="21"/>
          <w:szCs w:val="21"/>
          <w:lang w:eastAsia="zh-CN"/>
        </w:rPr>
      </w:pPr>
    </w:p>
    <w:p w14:paraId="7CC6EDEA">
      <w:pPr>
        <w:keepNext w:val="0"/>
        <w:keepLines w:val="0"/>
        <w:pageBreakBefore w:val="0"/>
        <w:kinsoku/>
        <w:overflowPunct/>
        <w:topLinePunct w:val="0"/>
        <w:autoSpaceDE/>
        <w:autoSpaceDN/>
        <w:bidi w:val="0"/>
        <w:adjustRightInd/>
        <w:snapToGrid w:val="0"/>
        <w:spacing w:line="400" w:lineRule="exact"/>
        <w:ind w:left="0" w:left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eastAsia="zh-CN"/>
        </w:rPr>
        <w:t>薛家实验小学</w:t>
      </w:r>
      <w:r>
        <w:rPr>
          <w:rFonts w:hint="eastAsia" w:ascii="宋体" w:hAnsi="宋体" w:eastAsia="宋体" w:cs="宋体"/>
          <w:b/>
          <w:sz w:val="21"/>
          <w:szCs w:val="21"/>
        </w:rPr>
        <w:t>安全责任追究</w:t>
      </w:r>
      <w:r>
        <w:rPr>
          <w:rFonts w:hint="eastAsia" w:ascii="宋体" w:hAnsi="宋体" w:eastAsia="宋体" w:cs="宋体"/>
          <w:b/>
          <w:sz w:val="21"/>
          <w:szCs w:val="21"/>
          <w:lang w:val="en-US" w:eastAsia="zh-CN"/>
        </w:rPr>
        <w:t>制度</w:t>
      </w:r>
    </w:p>
    <w:p w14:paraId="52D9D316">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由于学生违反纪律，和教师违反教学管理常规，而造成的安全责任事故，由校长主要领导责任。</w:t>
      </w:r>
    </w:p>
    <w:p w14:paraId="61F7A73D">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由于学生违反纪律和学校规定而造成的一切责任事故由</w:t>
      </w:r>
      <w:r>
        <w:rPr>
          <w:rFonts w:hint="eastAsia" w:ascii="宋体" w:hAnsi="宋体" w:eastAsia="宋体" w:cs="宋体"/>
          <w:sz w:val="21"/>
          <w:szCs w:val="21"/>
          <w:lang w:val="en-US" w:eastAsia="zh-CN"/>
        </w:rPr>
        <w:t>分管德育</w:t>
      </w:r>
      <w:r>
        <w:rPr>
          <w:rFonts w:hint="eastAsia" w:ascii="宋体" w:hAnsi="宋体" w:eastAsia="宋体" w:cs="宋体"/>
          <w:sz w:val="21"/>
          <w:szCs w:val="21"/>
        </w:rPr>
        <w:t>副校长负具体领导责任。</w:t>
      </w:r>
    </w:p>
    <w:p w14:paraId="4508E6C4">
      <w:pPr>
        <w:keepNext w:val="0"/>
        <w:keepLines w:val="0"/>
        <w:pageBreakBefore w:val="0"/>
        <w:widowControl w:val="0"/>
        <w:kinsoku/>
        <w:wordWrap/>
        <w:overflowPunct/>
        <w:topLinePunct w:val="0"/>
        <w:autoSpaceDE/>
        <w:autoSpaceDN/>
        <w:bidi w:val="0"/>
        <w:adjustRightInd/>
        <w:snapToGrid w:val="0"/>
        <w:spacing w:line="400" w:lineRule="exact"/>
        <w:ind w:left="0" w:leftChars="0" w:firstLine="403" w:firstLineChars="192"/>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由于管理不当违反操作常规和有关要求而造成的一切事故，由各组室负责人负主要责任；由于各组室负责人工作失职、疏忽、违反操作常规而造成的一切责任事故由相关负责领导负相关领导责任。</w:t>
      </w:r>
    </w:p>
    <w:p w14:paraId="5CF59EBB">
      <w:pPr>
        <w:keepNext w:val="0"/>
        <w:keepLines w:val="0"/>
        <w:pageBreakBefore w:val="0"/>
        <w:widowControl w:val="0"/>
        <w:kinsoku/>
        <w:wordWrap/>
        <w:overflowPunct/>
        <w:topLinePunct w:val="0"/>
        <w:autoSpaceDE/>
        <w:autoSpaceDN/>
        <w:bidi w:val="0"/>
        <w:adjustRightInd/>
        <w:snapToGrid w:val="0"/>
        <w:spacing w:line="400" w:lineRule="exact"/>
        <w:ind w:left="0" w:leftChars="0" w:firstLine="403" w:firstLineChars="192"/>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由于科任教师违反教学管理制度和课堂教学常规而造成的一切责任事故由</w:t>
      </w:r>
      <w:r>
        <w:rPr>
          <w:rFonts w:hint="eastAsia" w:ascii="宋体" w:hAnsi="宋体" w:eastAsia="宋体" w:cs="宋体"/>
          <w:sz w:val="21"/>
          <w:szCs w:val="21"/>
          <w:lang w:val="en-US" w:eastAsia="zh-CN"/>
        </w:rPr>
        <w:t>课程教学中心</w:t>
      </w:r>
      <w:r>
        <w:rPr>
          <w:rFonts w:hint="eastAsia" w:ascii="宋体" w:hAnsi="宋体" w:eastAsia="宋体" w:cs="宋体"/>
          <w:sz w:val="21"/>
          <w:szCs w:val="21"/>
        </w:rPr>
        <w:t>主任负具体领导责任。</w:t>
      </w:r>
    </w:p>
    <w:p w14:paraId="274EA453">
      <w:pPr>
        <w:keepNext w:val="0"/>
        <w:keepLines w:val="0"/>
        <w:pageBreakBefore w:val="0"/>
        <w:widowControl w:val="0"/>
        <w:kinsoku/>
        <w:wordWrap/>
        <w:overflowPunct/>
        <w:topLinePunct w:val="0"/>
        <w:autoSpaceDE/>
        <w:autoSpaceDN/>
        <w:bidi w:val="0"/>
        <w:adjustRightInd/>
        <w:snapToGrid w:val="0"/>
        <w:spacing w:line="400" w:lineRule="exact"/>
        <w:ind w:left="0" w:leftChars="0" w:firstLine="403" w:firstLineChars="192"/>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w:t>
      </w:r>
      <w:r>
        <w:rPr>
          <w:rFonts w:hint="eastAsia" w:ascii="宋体" w:hAnsi="宋体" w:eastAsia="宋体" w:cs="宋体"/>
          <w:sz w:val="21"/>
          <w:szCs w:val="21"/>
        </w:rPr>
        <w:t>由本班学生因违反纪律、学校要求规定及班级备品摆放不合理，有不安全隐患未及时上报；电、火使用管理不当而造成的一切责任事故，由班主任负直接管理责任。</w:t>
      </w:r>
    </w:p>
    <w:p w14:paraId="75844B30">
      <w:pPr>
        <w:keepNext w:val="0"/>
        <w:keepLines w:val="0"/>
        <w:pageBreakBefore w:val="0"/>
        <w:widowControl w:val="0"/>
        <w:kinsoku/>
        <w:wordWrap/>
        <w:overflowPunct/>
        <w:topLinePunct w:val="0"/>
        <w:autoSpaceDE/>
        <w:autoSpaceDN/>
        <w:bidi w:val="0"/>
        <w:adjustRightInd/>
        <w:snapToGrid w:val="0"/>
        <w:spacing w:line="400" w:lineRule="exact"/>
        <w:ind w:left="0" w:leftChars="0" w:firstLine="403" w:firstLineChars="192"/>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w:t>
      </w:r>
      <w:r>
        <w:rPr>
          <w:rFonts w:hint="eastAsia" w:ascii="宋体" w:hAnsi="宋体" w:eastAsia="宋体" w:cs="宋体"/>
          <w:sz w:val="21"/>
          <w:szCs w:val="21"/>
        </w:rPr>
        <w:t>由于校内所有建筑、房屋、食堂存在不安全隐患；用电、用火及其它物品管理使用不当，校外人员来校所引起的一切责任事故由</w:t>
      </w:r>
      <w:r>
        <w:rPr>
          <w:rFonts w:hint="eastAsia" w:ascii="宋体" w:hAnsi="宋体" w:eastAsia="宋体" w:cs="宋体"/>
          <w:sz w:val="21"/>
          <w:szCs w:val="21"/>
          <w:lang w:val="en-US" w:eastAsia="zh-CN"/>
        </w:rPr>
        <w:t>综合管理中心</w:t>
      </w:r>
      <w:r>
        <w:rPr>
          <w:rFonts w:hint="eastAsia" w:ascii="宋体" w:hAnsi="宋体" w:eastAsia="宋体" w:cs="宋体"/>
          <w:sz w:val="21"/>
          <w:szCs w:val="21"/>
        </w:rPr>
        <w:t>负主要责任，分管副校长要负相关领导责任。</w:t>
      </w:r>
    </w:p>
    <w:p w14:paraId="6C060848">
      <w:pPr>
        <w:keepNext w:val="0"/>
        <w:keepLines w:val="0"/>
        <w:pageBreakBefore w:val="0"/>
        <w:widowControl w:val="0"/>
        <w:kinsoku/>
        <w:wordWrap/>
        <w:overflowPunct/>
        <w:topLinePunct w:val="0"/>
        <w:autoSpaceDE/>
        <w:autoSpaceDN/>
        <w:bidi w:val="0"/>
        <w:adjustRightInd/>
        <w:snapToGrid w:val="0"/>
        <w:spacing w:line="400" w:lineRule="exact"/>
        <w:ind w:left="0" w:leftChars="0" w:firstLine="403" w:firstLineChars="192"/>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val="en-US" w:eastAsia="zh-CN"/>
        </w:rPr>
        <w:t>.</w:t>
      </w:r>
      <w:r>
        <w:rPr>
          <w:rFonts w:hint="eastAsia" w:ascii="宋体" w:hAnsi="宋体" w:eastAsia="宋体" w:cs="宋体"/>
          <w:sz w:val="21"/>
          <w:szCs w:val="21"/>
        </w:rPr>
        <w:t>由于违反教育教学管理要求、规范或工作失职疏忽而造成的一切责任事故由课任教师负主要直接责任。</w:t>
      </w:r>
    </w:p>
    <w:p w14:paraId="2563392B">
      <w:pPr>
        <w:keepNext w:val="0"/>
        <w:keepLines w:val="0"/>
        <w:pageBreakBefore w:val="0"/>
        <w:widowControl w:val="0"/>
        <w:kinsoku/>
        <w:wordWrap/>
        <w:overflowPunct/>
        <w:topLinePunct w:val="0"/>
        <w:autoSpaceDE/>
        <w:autoSpaceDN/>
        <w:bidi w:val="0"/>
        <w:adjustRightInd/>
        <w:snapToGrid w:val="0"/>
        <w:spacing w:line="400" w:lineRule="exact"/>
        <w:ind w:left="0" w:leftChars="0" w:firstLine="403" w:firstLineChars="192"/>
        <w:textAlignment w:val="auto"/>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val="en-US" w:eastAsia="zh-CN"/>
        </w:rPr>
        <w:t>.</w:t>
      </w:r>
      <w:r>
        <w:rPr>
          <w:rFonts w:hint="eastAsia" w:ascii="宋体" w:hAnsi="宋体" w:eastAsia="宋体" w:cs="宋体"/>
          <w:sz w:val="21"/>
          <w:szCs w:val="21"/>
        </w:rPr>
        <w:t>由于失职、疏忽、不细心、校外人员来校、师生离校后的电火管理不到位且有事未及时报告而出现的一切责任由门卫值班人员负直接责任。</w:t>
      </w:r>
    </w:p>
    <w:p w14:paraId="0D19D92A">
      <w:pPr>
        <w:keepNext w:val="0"/>
        <w:keepLines w:val="0"/>
        <w:pageBreakBefore w:val="0"/>
        <w:widowControl w:val="0"/>
        <w:kinsoku/>
        <w:wordWrap/>
        <w:overflowPunct/>
        <w:topLinePunct w:val="0"/>
        <w:autoSpaceDE/>
        <w:autoSpaceDN/>
        <w:bidi w:val="0"/>
        <w:adjustRightInd/>
        <w:snapToGrid w:val="0"/>
        <w:spacing w:line="400" w:lineRule="exact"/>
        <w:ind w:left="0" w:leftChars="0" w:firstLine="403" w:firstLineChars="192"/>
        <w:textAlignment w:val="auto"/>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val="en-US" w:eastAsia="zh-CN"/>
        </w:rPr>
        <w:t>.</w:t>
      </w:r>
      <w:r>
        <w:rPr>
          <w:rFonts w:hint="eastAsia" w:ascii="宋体" w:hAnsi="宋体" w:eastAsia="宋体" w:cs="宋体"/>
          <w:sz w:val="21"/>
          <w:szCs w:val="21"/>
        </w:rPr>
        <w:t>由于各组室的电火管理使用不当（含吸烟）而出现的责任事故由各组室负责人、年级组长负具体责任。</w:t>
      </w:r>
    </w:p>
    <w:p w14:paraId="04855191">
      <w:pPr>
        <w:keepNext w:val="0"/>
        <w:keepLines w:val="0"/>
        <w:pageBreakBefore w:val="0"/>
        <w:widowControl w:val="0"/>
        <w:kinsoku/>
        <w:wordWrap/>
        <w:overflowPunct/>
        <w:topLinePunct w:val="0"/>
        <w:autoSpaceDE/>
        <w:autoSpaceDN/>
        <w:bidi w:val="0"/>
        <w:adjustRightInd/>
        <w:snapToGrid w:val="0"/>
        <w:spacing w:line="400" w:lineRule="exact"/>
        <w:ind w:left="0" w:leftChars="0" w:firstLine="403" w:firstLineChars="192"/>
        <w:textAlignment w:val="auto"/>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val="en-US" w:eastAsia="zh-CN"/>
        </w:rPr>
        <w:t>.</w:t>
      </w:r>
      <w:r>
        <w:rPr>
          <w:rFonts w:hint="eastAsia" w:ascii="宋体" w:hAnsi="宋体" w:eastAsia="宋体" w:cs="宋体"/>
          <w:sz w:val="21"/>
          <w:szCs w:val="21"/>
        </w:rPr>
        <w:t>对教职工思想、师德教育工作，由校长、工会主席</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分管教师发展副校长</w:t>
      </w:r>
      <w:r>
        <w:rPr>
          <w:rFonts w:hint="eastAsia" w:ascii="宋体" w:hAnsi="宋体" w:eastAsia="宋体" w:cs="宋体"/>
          <w:sz w:val="21"/>
          <w:szCs w:val="21"/>
        </w:rPr>
        <w:t>负责。</w:t>
      </w:r>
    </w:p>
    <w:p w14:paraId="18759185">
      <w:pPr>
        <w:keepNext w:val="0"/>
        <w:keepLines w:val="0"/>
        <w:pageBreakBefore w:val="0"/>
        <w:widowControl w:val="0"/>
        <w:kinsoku/>
        <w:wordWrap/>
        <w:overflowPunct/>
        <w:topLinePunct w:val="0"/>
        <w:autoSpaceDE/>
        <w:autoSpaceDN/>
        <w:bidi w:val="0"/>
        <w:adjustRightInd/>
        <w:snapToGrid w:val="0"/>
        <w:spacing w:line="400" w:lineRule="exact"/>
        <w:ind w:left="0" w:leftChars="0" w:firstLine="403" w:firstLineChars="192"/>
        <w:textAlignment w:val="auto"/>
        <w:rPr>
          <w:rFonts w:hint="eastAsia" w:ascii="宋体" w:hAnsi="宋体" w:eastAsia="宋体" w:cs="宋体"/>
          <w:sz w:val="21"/>
          <w:szCs w:val="21"/>
        </w:rPr>
      </w:pPr>
      <w:r>
        <w:rPr>
          <w:rFonts w:hint="eastAsia" w:ascii="宋体" w:hAnsi="宋体" w:eastAsia="宋体" w:cs="宋体"/>
          <w:sz w:val="21"/>
          <w:szCs w:val="21"/>
        </w:rPr>
        <w:t>若发生以上责任事故，视其后果分别予以大会批评、书面检讨，赔付事故费用、罚款等处罚。后果严重者按上级处理为准。</w:t>
      </w:r>
    </w:p>
    <w:p w14:paraId="64E2058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b/>
          <w:bCs/>
          <w:sz w:val="21"/>
          <w:szCs w:val="21"/>
          <w:lang w:val="en-US" w:eastAsia="zh-CN"/>
        </w:rPr>
      </w:pPr>
    </w:p>
    <w:p w14:paraId="6F1AD0D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b/>
          <w:bCs/>
          <w:sz w:val="21"/>
          <w:szCs w:val="21"/>
        </w:rPr>
      </w:pPr>
    </w:p>
    <w:p w14:paraId="71401AB6">
      <w:pPr>
        <w:keepNext w:val="0"/>
        <w:keepLines w:val="0"/>
        <w:pageBreakBefore w:val="0"/>
        <w:kinsoku/>
        <w:overflowPunct/>
        <w:topLinePunct w:val="0"/>
        <w:autoSpaceDE/>
        <w:autoSpaceDN/>
        <w:bidi w:val="0"/>
        <w:adjustRightInd/>
        <w:spacing w:line="400" w:lineRule="exact"/>
        <w:ind w:left="0" w:leftChars="0"/>
        <w:jc w:val="center"/>
        <w:textAlignment w:val="auto"/>
        <w:rPr>
          <w:rFonts w:hint="eastAsia" w:ascii="宋体" w:hAnsi="宋体" w:eastAsia="宋体" w:cs="宋体"/>
          <w:b/>
          <w:kern w:val="0"/>
          <w:sz w:val="21"/>
          <w:szCs w:val="21"/>
          <w:lang w:val="en-US" w:eastAsia="zh-CN"/>
        </w:rPr>
      </w:pPr>
    </w:p>
    <w:p w14:paraId="6A196BF5">
      <w:pPr>
        <w:keepNext w:val="0"/>
        <w:keepLines w:val="0"/>
        <w:pageBreakBefore w:val="0"/>
        <w:kinsoku/>
        <w:overflowPunct/>
        <w:topLinePunct w:val="0"/>
        <w:autoSpaceDE/>
        <w:autoSpaceDN/>
        <w:bidi w:val="0"/>
        <w:adjustRightInd/>
        <w:spacing w:line="400" w:lineRule="exact"/>
        <w:ind w:left="0" w:leftChars="0"/>
        <w:jc w:val="center"/>
        <w:textAlignment w:val="auto"/>
        <w:rPr>
          <w:rFonts w:hint="eastAsia" w:ascii="宋体" w:hAnsi="宋体" w:eastAsia="宋体" w:cs="宋体"/>
          <w:b/>
          <w:sz w:val="21"/>
          <w:szCs w:val="21"/>
        </w:rPr>
      </w:pPr>
      <w:r>
        <w:rPr>
          <w:rFonts w:hint="eastAsia" w:ascii="宋体" w:hAnsi="宋体" w:eastAsia="宋体" w:cs="宋体"/>
          <w:b/>
          <w:kern w:val="0"/>
          <w:sz w:val="21"/>
          <w:szCs w:val="21"/>
          <w:lang w:val="en-US" w:eastAsia="zh-CN"/>
        </w:rPr>
        <w:t>薛家实验小学</w:t>
      </w:r>
      <w:r>
        <w:rPr>
          <w:rFonts w:hint="eastAsia" w:ascii="宋体" w:hAnsi="宋体" w:eastAsia="宋体" w:cs="宋体"/>
          <w:b/>
          <w:sz w:val="21"/>
          <w:szCs w:val="21"/>
        </w:rPr>
        <w:t>教职工劳动纪律和违反纪律处理规定</w:t>
      </w:r>
    </w:p>
    <w:p w14:paraId="788711CC">
      <w:pPr>
        <w:keepNext w:val="0"/>
        <w:keepLines w:val="0"/>
        <w:pageBreakBefore w:val="0"/>
        <w:widowControl w:val="0"/>
        <w:kinsoku/>
        <w:wordWrap/>
        <w:overflowPunct/>
        <w:topLinePunct w:val="0"/>
        <w:autoSpaceDE/>
        <w:autoSpaceDN/>
        <w:bidi w:val="0"/>
        <w:adjustRightInd/>
        <w:snapToGrid/>
        <w:spacing w:line="400" w:lineRule="exact"/>
        <w:ind w:left="0" w:leftChars="0" w:firstLine="525" w:firstLineChars="250"/>
        <w:textAlignment w:val="auto"/>
        <w:rPr>
          <w:rFonts w:hint="eastAsia" w:ascii="宋体" w:hAnsi="宋体" w:eastAsia="宋体" w:cs="宋体"/>
          <w:sz w:val="21"/>
          <w:szCs w:val="21"/>
        </w:rPr>
      </w:pPr>
      <w:r>
        <w:rPr>
          <w:rFonts w:hint="eastAsia" w:ascii="宋体" w:hAnsi="宋体" w:eastAsia="宋体" w:cs="宋体"/>
          <w:sz w:val="21"/>
          <w:szCs w:val="21"/>
        </w:rPr>
        <w:t>为深化学校内部管理，建立公开、透明的管理机制，进一步提高依法治校，以德治校的水平，以维护学校正常的教学、科研和工作秩序，进一步提高全校教职工的主人翁意识，使教职工团结一心，步调一致，尽心尽职尽责履行岗位职责，完成目标任务，特制定我校教职工劳动纪律与违反纪律处理规定。</w:t>
      </w:r>
    </w:p>
    <w:p w14:paraId="692F3E72">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kern w:val="0"/>
          <w:sz w:val="21"/>
          <w:szCs w:val="21"/>
          <w:lang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教职工必须加强组织纪律性，按时上下班，</w:t>
      </w:r>
      <w:r>
        <w:rPr>
          <w:rFonts w:hint="eastAsia" w:ascii="宋体" w:hAnsi="宋体" w:eastAsia="宋体" w:cs="宋体"/>
          <w:sz w:val="21"/>
          <w:szCs w:val="21"/>
        </w:rPr>
        <w:t>做到不迟到、不早退、不旷课，做到有事预先请假，并办理请假手续</w:t>
      </w:r>
      <w:r>
        <w:rPr>
          <w:rFonts w:hint="eastAsia" w:ascii="宋体" w:hAnsi="宋体" w:eastAsia="宋体" w:cs="宋体"/>
          <w:kern w:val="0"/>
          <w:sz w:val="21"/>
          <w:szCs w:val="21"/>
        </w:rPr>
        <w:t>。因特殊情况不能先办手续者必须来电征得</w:t>
      </w:r>
      <w:r>
        <w:rPr>
          <w:rFonts w:hint="eastAsia" w:ascii="宋体" w:hAnsi="宋体" w:eastAsia="宋体" w:cs="宋体"/>
          <w:kern w:val="0"/>
          <w:sz w:val="21"/>
          <w:szCs w:val="21"/>
          <w:lang w:val="en-US" w:eastAsia="zh-CN"/>
        </w:rPr>
        <w:t>校区执行</w:t>
      </w:r>
      <w:r>
        <w:rPr>
          <w:rFonts w:hint="eastAsia" w:ascii="宋体" w:hAnsi="宋体" w:eastAsia="宋体" w:cs="宋体"/>
          <w:kern w:val="0"/>
          <w:sz w:val="21"/>
          <w:szCs w:val="21"/>
        </w:rPr>
        <w:t>校长同意，事后及时补办请假手续。如事先未请假者按旷工处理。</w:t>
      </w:r>
    </w:p>
    <w:p w14:paraId="06BBF1F7">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w:t>
      </w:r>
      <w:r>
        <w:rPr>
          <w:rFonts w:hint="eastAsia" w:ascii="宋体" w:hAnsi="宋体" w:eastAsia="宋体" w:cs="宋体"/>
          <w:sz w:val="21"/>
          <w:szCs w:val="21"/>
        </w:rPr>
        <w:t>认真执行课程计划，不随意调代课，私自请他人为自己代课或提前下课，不增减课时数。</w:t>
      </w:r>
      <w:r>
        <w:rPr>
          <w:rFonts w:hint="eastAsia" w:ascii="宋体" w:hAnsi="宋体" w:eastAsia="宋体" w:cs="宋体"/>
          <w:kern w:val="0"/>
          <w:sz w:val="21"/>
          <w:szCs w:val="21"/>
        </w:rPr>
        <w:t>如因公事、病、事假、参加业务进修等原因需要调、代课，必须经校长室批准，并办理相关手续，由课程教学</w:t>
      </w:r>
      <w:r>
        <w:rPr>
          <w:rFonts w:hint="eastAsia" w:ascii="宋体" w:hAnsi="宋体" w:eastAsia="宋体" w:cs="宋体"/>
          <w:kern w:val="0"/>
          <w:sz w:val="21"/>
          <w:szCs w:val="21"/>
          <w:lang w:val="en-US" w:eastAsia="zh-CN"/>
        </w:rPr>
        <w:t>中心</w:t>
      </w:r>
      <w:r>
        <w:rPr>
          <w:rFonts w:hint="eastAsia" w:ascii="宋体" w:hAnsi="宋体" w:eastAsia="宋体" w:cs="宋体"/>
          <w:kern w:val="0"/>
          <w:sz w:val="21"/>
          <w:szCs w:val="21"/>
        </w:rPr>
        <w:t>通知有关老师和班级。如私自调、代课，</w:t>
      </w:r>
      <w:r>
        <w:rPr>
          <w:rFonts w:hint="eastAsia" w:ascii="宋体" w:hAnsi="宋体" w:eastAsia="宋体" w:cs="宋体"/>
          <w:sz w:val="21"/>
          <w:szCs w:val="21"/>
        </w:rPr>
        <w:t>情节较轻的，给予通报批评。</w:t>
      </w:r>
      <w:r>
        <w:rPr>
          <w:rFonts w:hint="eastAsia" w:ascii="宋体" w:hAnsi="宋体" w:eastAsia="宋体" w:cs="宋体"/>
          <w:kern w:val="0"/>
          <w:sz w:val="21"/>
          <w:szCs w:val="21"/>
        </w:rPr>
        <w:t>若因私自调课造成缺课，做旷课论处。</w:t>
      </w:r>
    </w:p>
    <w:p w14:paraId="51B97AC1">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FF0000"/>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认真备课，充分做好课前准备，上课精神饱满，不坐着上课，课堂教学讲究高质高效，杜绝上无准备的课。如有违反，视情节轻重给予批评教育、口头警告、直至扣除10%工作量奖。</w:t>
      </w:r>
      <w:r>
        <w:rPr>
          <w:rFonts w:hint="eastAsia" w:ascii="宋体" w:hAnsi="宋体" w:eastAsia="宋体" w:cs="宋体"/>
          <w:kern w:val="0"/>
          <w:sz w:val="21"/>
          <w:szCs w:val="21"/>
        </w:rPr>
        <w:t xml:space="preserve">   </w:t>
      </w:r>
    </w:p>
    <w:p w14:paraId="3F355ABB">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认真批改作业，数学作业做到当天作业当天批、当天改，其它学科也力争做到当天作业当天批。如果发现有作业不批，业务考核降级处理。</w:t>
      </w:r>
    </w:p>
    <w:p w14:paraId="45FA5A82">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color w:val="000000"/>
          <w:kern w:val="0"/>
          <w:sz w:val="21"/>
          <w:szCs w:val="21"/>
        </w:rPr>
        <w:t>5</w:t>
      </w:r>
      <w:r>
        <w:rPr>
          <w:rFonts w:hint="eastAsia" w:ascii="宋体" w:hAnsi="宋体" w:eastAsia="宋体" w:cs="宋体"/>
          <w:color w:val="000000"/>
          <w:kern w:val="0"/>
          <w:sz w:val="21"/>
          <w:szCs w:val="21"/>
          <w:lang w:val="en-US" w:eastAsia="zh-CN"/>
        </w:rPr>
        <w:t>.</w:t>
      </w:r>
      <w:r>
        <w:rPr>
          <w:rFonts w:hint="eastAsia" w:ascii="宋体" w:hAnsi="宋体" w:eastAsia="宋体" w:cs="宋体"/>
          <w:sz w:val="21"/>
          <w:szCs w:val="21"/>
        </w:rPr>
        <w:t>按时参加各种集会与活动，</w:t>
      </w:r>
      <w:r>
        <w:rPr>
          <w:rFonts w:hint="eastAsia" w:ascii="宋体" w:hAnsi="宋体" w:eastAsia="宋体" w:cs="宋体"/>
          <w:color w:val="000000"/>
          <w:kern w:val="0"/>
          <w:sz w:val="21"/>
          <w:szCs w:val="21"/>
        </w:rPr>
        <w:t>不得无故缺席或中途离开。若无故缺席或中途离开作旷课半天处理。</w:t>
      </w:r>
    </w:p>
    <w:p w14:paraId="37C9263F">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w:t>
      </w:r>
      <w:r>
        <w:rPr>
          <w:rFonts w:hint="eastAsia" w:ascii="宋体" w:hAnsi="宋体" w:eastAsia="宋体" w:cs="宋体"/>
          <w:sz w:val="21"/>
          <w:szCs w:val="21"/>
        </w:rPr>
        <w:t>上班期间，禁止下列行为：干私活，随意串办公室闲谈，吃零食，聊天，打牌，打游戏，擅自离岗。若发现以上行为，第一次劝勉，第二次全校通报批评，三次或三次以上扣10%工作量奖，当年不能评为任何先进，年度考核不得评为优秀。</w:t>
      </w:r>
    </w:p>
    <w:p w14:paraId="2B5A6FF9">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val="en-US" w:eastAsia="zh-CN"/>
        </w:rPr>
        <w:t>.</w:t>
      </w:r>
      <w:r>
        <w:rPr>
          <w:rFonts w:hint="eastAsia" w:ascii="宋体" w:hAnsi="宋体" w:eastAsia="宋体" w:cs="宋体"/>
          <w:color w:val="000000"/>
          <w:kern w:val="0"/>
          <w:sz w:val="21"/>
          <w:szCs w:val="21"/>
        </w:rPr>
        <w:t>在职教职工应集中精力搞好本职工作，不得进行有偿家教，不得在社会办学机构讲学，不得向学生或家长收取礼品，不得向学生推销物品。违者扣除当年师德奖，年度考核基本合格或不合格。</w:t>
      </w:r>
    </w:p>
    <w:p w14:paraId="1272A1A5">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val="en-US" w:eastAsia="zh-CN"/>
        </w:rPr>
        <w:t>.</w:t>
      </w:r>
      <w:r>
        <w:rPr>
          <w:rFonts w:hint="eastAsia" w:ascii="宋体" w:hAnsi="宋体" w:eastAsia="宋体" w:cs="宋体"/>
          <w:sz w:val="21"/>
          <w:szCs w:val="21"/>
        </w:rPr>
        <w:t>不履行师德规范和职业道德行为准则，体罚或变相体罚学生，</w:t>
      </w:r>
      <w:r>
        <w:rPr>
          <w:rFonts w:hint="eastAsia" w:ascii="宋体" w:hAnsi="宋体" w:eastAsia="宋体" w:cs="宋体"/>
          <w:color w:val="000000"/>
          <w:kern w:val="0"/>
          <w:sz w:val="21"/>
          <w:szCs w:val="21"/>
        </w:rPr>
        <w:t>乱收费和利用职务、教师身份谋取不正当利益，</w:t>
      </w:r>
      <w:r>
        <w:rPr>
          <w:rFonts w:hint="eastAsia" w:ascii="宋体" w:hAnsi="宋体" w:eastAsia="宋体" w:cs="宋体"/>
          <w:sz w:val="21"/>
          <w:szCs w:val="21"/>
        </w:rPr>
        <w:t>扣发当事人全年师德奖，年度考核为基本合格或不合格，触犯刑律的，交司法部门处理。</w:t>
      </w:r>
    </w:p>
    <w:p w14:paraId="0D3AD8AF">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val="en-US" w:eastAsia="zh-CN"/>
        </w:rPr>
        <w:t>.</w:t>
      </w:r>
      <w:r>
        <w:rPr>
          <w:rFonts w:hint="eastAsia" w:ascii="宋体" w:hAnsi="宋体" w:eastAsia="宋体" w:cs="宋体"/>
          <w:sz w:val="21"/>
          <w:szCs w:val="21"/>
        </w:rPr>
        <w:t>勤奋工作，乐于奉献，乐意接受工作任务及安排，</w:t>
      </w:r>
      <w:r>
        <w:rPr>
          <w:rFonts w:hint="eastAsia" w:ascii="宋体" w:hAnsi="宋体" w:eastAsia="宋体" w:cs="宋体"/>
          <w:color w:val="000000"/>
          <w:kern w:val="0"/>
          <w:sz w:val="21"/>
          <w:szCs w:val="21"/>
        </w:rPr>
        <w:t>对不服从安排，无理取闹，或</w:t>
      </w:r>
      <w:r>
        <w:rPr>
          <w:rFonts w:hint="eastAsia" w:ascii="宋体" w:hAnsi="宋体" w:eastAsia="宋体" w:cs="宋体"/>
          <w:sz w:val="21"/>
          <w:szCs w:val="21"/>
        </w:rPr>
        <w:t>消极怠工</w:t>
      </w:r>
      <w:r>
        <w:rPr>
          <w:rFonts w:hint="eastAsia" w:ascii="宋体" w:hAnsi="宋体" w:eastAsia="宋体" w:cs="宋体"/>
          <w:color w:val="000000"/>
          <w:kern w:val="0"/>
          <w:sz w:val="21"/>
          <w:szCs w:val="21"/>
        </w:rPr>
        <w:t>的，视情节轻重，</w:t>
      </w:r>
      <w:r>
        <w:rPr>
          <w:rFonts w:hint="eastAsia" w:ascii="宋体" w:hAnsi="宋体" w:eastAsia="宋体" w:cs="宋体"/>
          <w:sz w:val="21"/>
          <w:szCs w:val="21"/>
        </w:rPr>
        <w:t>给予批评教育、口头警告，教育无效加重处罚，直至待岗。</w:t>
      </w:r>
    </w:p>
    <w:p w14:paraId="53719D44">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val="en-US" w:eastAsia="zh-CN"/>
        </w:rPr>
        <w:t>.</w:t>
      </w:r>
      <w:r>
        <w:rPr>
          <w:rFonts w:hint="eastAsia" w:ascii="宋体" w:hAnsi="宋体" w:eastAsia="宋体" w:cs="宋体"/>
          <w:sz w:val="21"/>
          <w:szCs w:val="21"/>
        </w:rPr>
        <w:t>加强团结协作，相互尊重，不做、不说不利于团结或有损学校形象的事与话。因故产生纠纷，扰乱学校正常工作秩序，造成恶劣影响的，从重处罚，扣除当年师德奖，不能评为各类先进，年度考核为基本合格或不合格，触犯刑律的，交司法部门处理。</w:t>
      </w:r>
    </w:p>
    <w:p w14:paraId="0630AD4D">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lang w:val="en-US" w:eastAsia="zh-CN"/>
        </w:rPr>
        <w:t>.</w:t>
      </w:r>
      <w:r>
        <w:rPr>
          <w:rFonts w:hint="eastAsia" w:ascii="宋体" w:hAnsi="宋体" w:eastAsia="宋体" w:cs="宋体"/>
          <w:sz w:val="21"/>
          <w:szCs w:val="21"/>
        </w:rPr>
        <w:t>关心集体，热爱学校，爱护公物，因自己失职造成学校财产损失的，按价赔偿；故意毁坏学校财产的，除按原价赔偿外，将视情节轻重给予当事人100-1000元的经济处罚。</w:t>
      </w:r>
    </w:p>
    <w:p w14:paraId="4694A326">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lang w:val="en-US" w:eastAsia="zh-CN"/>
        </w:rPr>
        <w:t>.</w:t>
      </w:r>
      <w:r>
        <w:rPr>
          <w:rFonts w:hint="eastAsia" w:ascii="宋体" w:hAnsi="宋体" w:eastAsia="宋体" w:cs="宋体"/>
          <w:sz w:val="21"/>
          <w:szCs w:val="21"/>
        </w:rPr>
        <w:t>加强安全管理，防止发生事故。在学校范围内，发生学生意外伤害事故，学校作出赔偿的，学校将向相关责任人按责任大小追偿损失；对造成严重后果的将依法追究刑事责任。</w:t>
      </w:r>
    </w:p>
    <w:p w14:paraId="6A2DE25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13</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因违反本规定需罚款的，由财务处在年终学校所发绩效中扣发。</w:t>
      </w:r>
    </w:p>
    <w:p w14:paraId="450E24D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20" w:firstLineChars="200"/>
        <w:textAlignment w:val="auto"/>
        <w:rPr>
          <w:rFonts w:hint="eastAsia" w:ascii="宋体" w:hAnsi="宋体" w:eastAsia="宋体" w:cs="宋体"/>
          <w:kern w:val="0"/>
          <w:sz w:val="21"/>
          <w:szCs w:val="21"/>
        </w:rPr>
      </w:pPr>
    </w:p>
    <w:p w14:paraId="5C6AA1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lang w:val="en-US" w:eastAsia="zh-CN"/>
        </w:rPr>
      </w:pPr>
    </w:p>
    <w:p w14:paraId="7AC42D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lang w:val="en-US" w:eastAsia="zh-CN"/>
        </w:rPr>
      </w:pPr>
    </w:p>
    <w:p w14:paraId="6FAAF9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lang w:val="en-US" w:eastAsia="zh-CN"/>
        </w:rPr>
      </w:pPr>
    </w:p>
    <w:p w14:paraId="7B96D1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lang w:val="en-US" w:eastAsia="zh-CN"/>
        </w:rPr>
      </w:pPr>
    </w:p>
    <w:p w14:paraId="5FCA6D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lang w:val="en-US" w:eastAsia="zh-CN"/>
        </w:rPr>
      </w:pPr>
    </w:p>
    <w:p w14:paraId="27DADD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lang w:val="en-US" w:eastAsia="zh-CN"/>
        </w:rPr>
      </w:pPr>
    </w:p>
    <w:p w14:paraId="1A6499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lang w:val="en-US" w:eastAsia="zh-CN"/>
        </w:rPr>
      </w:pPr>
    </w:p>
    <w:p w14:paraId="71A0E6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lang w:val="en-US" w:eastAsia="zh-CN"/>
        </w:rPr>
      </w:pPr>
    </w:p>
    <w:p w14:paraId="5E5EB6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lang w:val="en-US" w:eastAsia="zh-CN"/>
        </w:rPr>
      </w:pPr>
    </w:p>
    <w:p w14:paraId="7A0941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lang w:val="en-US" w:eastAsia="zh-CN"/>
        </w:rPr>
      </w:pPr>
    </w:p>
    <w:p w14:paraId="256B87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lang w:val="en-US" w:eastAsia="zh-CN"/>
        </w:rPr>
      </w:pPr>
    </w:p>
    <w:p w14:paraId="6F53BC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学生保护小贴士</w:t>
      </w:r>
    </w:p>
    <w:p w14:paraId="79FD825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Q:学校对未成年学生有监护义务吗？</w:t>
      </w:r>
    </w:p>
    <w:p w14:paraId="2A108F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A:学校对未成年学生不承担监护义务，但负有教育管理职能。</w:t>
      </w:r>
    </w:p>
    <w:p w14:paraId="35F8124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p>
    <w:p w14:paraId="72622AD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Q:学校每天至少应该保障学生多长时间的体育锻炼？</w:t>
      </w:r>
    </w:p>
    <w:p w14:paraId="4B94D9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A:一小时。根据《学校体育工作条例》第十条规定，普通中小学校每天应当安排课间操，每周安排三次以上课外体育活动，保证学生每天有一小时体育活动的时间（含体育课）。</w:t>
      </w:r>
    </w:p>
    <w:p w14:paraId="2F31CEF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p>
    <w:p w14:paraId="45D054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Q:学校因宣传需要，可以在未经学生及家长同意的情况下对外公开使用学生照片吗？</w:t>
      </w:r>
    </w:p>
    <w:p w14:paraId="0560F8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A:不可以。根据《未成年人学校保护规定》第十五条规定，学校对外宣传或者公开使用学生个体肖像的，应当取得学生及其家长许可，并依法保护学生的权利。</w:t>
      </w:r>
    </w:p>
    <w:p w14:paraId="6BD518F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p>
    <w:p w14:paraId="5F540C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Q:学校可以对违纪的学生“关禁闭”吗？</w:t>
      </w:r>
    </w:p>
    <w:p w14:paraId="09A7A3B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A:不可以。根据《未成年人学校保护规定》第八条规定，学校不得侵犯学生人身自由的管理措施，不得对学生设置不必要的约束。</w:t>
      </w:r>
    </w:p>
    <w:p w14:paraId="407DC2E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p>
    <w:p w14:paraId="68F92E7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Q:老师发现学生中间存在欺凌行为，应采取哪些措施？</w:t>
      </w:r>
    </w:p>
    <w:p w14:paraId="5ABEBE3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anchor distT="0" distB="0" distL="114300" distR="114300" simplePos="0" relativeHeight="251659264" behindDoc="1" locked="0" layoutInCell="1" allowOverlap="1">
            <wp:simplePos x="0" y="0"/>
            <wp:positionH relativeFrom="column">
              <wp:posOffset>3597275</wp:posOffset>
            </wp:positionH>
            <wp:positionV relativeFrom="paragraph">
              <wp:posOffset>788035</wp:posOffset>
            </wp:positionV>
            <wp:extent cx="720090" cy="720090"/>
            <wp:effectExtent l="0" t="0" r="3810" b="3810"/>
            <wp:wrapNone/>
            <wp:docPr id="12" name="图片 12" descr="校园欺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校园欺凌"/>
                    <pic:cNvPicPr>
                      <a:picLocks noChangeAspect="1"/>
                    </pic:cNvPicPr>
                  </pic:nvPicPr>
                  <pic:blipFill>
                    <a:blip r:embed="rId34"/>
                    <a:stretch>
                      <a:fillRect/>
                    </a:stretch>
                  </pic:blipFill>
                  <pic:spPr>
                    <a:xfrm>
                      <a:off x="0" y="0"/>
                      <a:ext cx="720090" cy="720090"/>
                    </a:xfrm>
                    <a:prstGeom prst="rect">
                      <a:avLst/>
                    </a:prstGeom>
                  </pic:spPr>
                </pic:pic>
              </a:graphicData>
            </a:graphic>
          </wp:anchor>
        </w:drawing>
      </w:r>
      <w:r>
        <w:rPr>
          <w:rFonts w:hint="eastAsia" w:ascii="宋体" w:hAnsi="宋体" w:eastAsia="宋体" w:cs="宋体"/>
          <w:sz w:val="21"/>
          <w:szCs w:val="21"/>
          <w:lang w:val="en-US" w:eastAsia="zh-CN"/>
        </w:rPr>
        <w:t>A:根据《未成年人保护法》第三十九条第二款规定，学生对学生欺凌行为应当立即制止并对实施欺凌学生加强管教，同时通知双方监护人参与欺凌行为的认定和处理；对相关未成年学生及时给予心理辅导、教育和引导；对相关未成年学生的父母或者其他监护人给予必要的家庭教育指导。</w:t>
      </w:r>
    </w:p>
    <w:p w14:paraId="5BB8A3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p>
    <w:p w14:paraId="74C8372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eastAsia" w:ascii="宋体" w:hAnsi="宋体" w:eastAsia="宋体" w:cs="宋体"/>
          <w:sz w:val="21"/>
          <w:szCs w:val="21"/>
          <w:lang w:val="en-US" w:eastAsia="zh-CN"/>
        </w:rPr>
      </w:pPr>
    </w:p>
    <w:p w14:paraId="3B59FB0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eastAsia" w:ascii="宋体" w:hAnsi="宋体" w:eastAsia="宋体" w:cs="宋体"/>
          <w:sz w:val="21"/>
          <w:szCs w:val="21"/>
          <w:lang w:val="en-US" w:eastAsia="zh-CN"/>
        </w:rPr>
      </w:pPr>
    </w:p>
    <w:p w14:paraId="2666251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eastAsia" w:ascii="宋体" w:hAnsi="宋体" w:eastAsia="宋体" w:cs="宋体"/>
          <w:sz w:val="21"/>
          <w:szCs w:val="21"/>
          <w:lang w:val="en-US" w:eastAsia="zh-CN"/>
        </w:rPr>
      </w:pPr>
    </w:p>
    <w:p w14:paraId="6956F4F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eastAsia" w:ascii="宋体" w:hAnsi="宋体" w:eastAsia="宋体" w:cs="宋体"/>
          <w:sz w:val="21"/>
          <w:szCs w:val="21"/>
          <w:lang w:val="en-US" w:eastAsia="zh-CN"/>
        </w:rPr>
      </w:pPr>
    </w:p>
    <w:p w14:paraId="0D12EBE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评价考核</w:t>
      </w:r>
    </w:p>
    <w:p w14:paraId="36BC8F7C">
      <w:pPr>
        <w:keepNext w:val="0"/>
        <w:keepLines w:val="0"/>
        <w:pageBreakBefore w:val="0"/>
        <w:widowControl/>
        <w:kinsoku/>
        <w:overflowPunct/>
        <w:topLinePunct w:val="0"/>
        <w:bidi w:val="0"/>
        <w:spacing w:line="400" w:lineRule="exact"/>
        <w:ind w:firstLine="422" w:firstLineChars="20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薛家实验小学</w:t>
      </w:r>
      <w:r>
        <w:rPr>
          <w:rFonts w:hint="eastAsia" w:ascii="宋体" w:hAnsi="宋体" w:eastAsia="宋体" w:cs="宋体"/>
          <w:b/>
          <w:bCs/>
          <w:sz w:val="21"/>
          <w:szCs w:val="21"/>
        </w:rPr>
        <w:t>“感动薛小十佳教职员工及团队”评选</w:t>
      </w:r>
    </w:p>
    <w:p w14:paraId="51719F7C">
      <w:pPr>
        <w:keepNext w:val="0"/>
        <w:keepLines w:val="0"/>
        <w:pageBreakBefore w:val="0"/>
        <w:widowControl/>
        <w:kinsoku/>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一、指导思想 </w:t>
      </w:r>
    </w:p>
    <w:p w14:paraId="2EFEB519">
      <w:pPr>
        <w:keepNext w:val="0"/>
        <w:keepLines w:val="0"/>
        <w:pageBreakBefore w:val="0"/>
        <w:widowControl/>
        <w:kinsoku/>
        <w:overflowPunct/>
        <w:topLinePunct w:val="0"/>
        <w:autoSpaceDE/>
        <w:autoSpaceDN/>
        <w:bidi w:val="0"/>
        <w:adjustRightInd/>
        <w:snapToGrid/>
        <w:spacing w:line="400" w:lineRule="exact"/>
        <w:ind w:firstLine="315" w:firstLineChars="15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进一步推进校园善真文化建设，不断优化激励完善的制度与措施，激发全体教职员工的工作积极性，形成“人心向善向上，不断超越自我，努力追求卓越”的良好氛围，增强团队的凝聚力。</w:t>
      </w:r>
    </w:p>
    <w:p w14:paraId="5C7C2C7A">
      <w:pPr>
        <w:keepNext w:val="0"/>
        <w:keepLines w:val="0"/>
        <w:pageBreakBefore w:val="0"/>
        <w:widowControl/>
        <w:kinsoku/>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sz w:val="21"/>
          <w:szCs w:val="21"/>
        </w:rPr>
      </w:pPr>
      <w:r>
        <w:rPr>
          <w:rFonts w:hint="eastAsia" w:ascii="宋体" w:hAnsi="宋体" w:eastAsia="宋体" w:cs="宋体"/>
          <w:b/>
          <w:bCs/>
          <w:kern w:val="0"/>
          <w:sz w:val="21"/>
          <w:szCs w:val="21"/>
          <w:lang w:val="en-US" w:eastAsia="zh-CN"/>
        </w:rPr>
        <w:t>二</w:t>
      </w:r>
      <w:r>
        <w:rPr>
          <w:rFonts w:hint="eastAsia" w:ascii="宋体" w:hAnsi="宋体" w:eastAsia="宋体" w:cs="宋体"/>
          <w:b/>
          <w:bCs/>
          <w:kern w:val="0"/>
          <w:sz w:val="21"/>
          <w:szCs w:val="21"/>
        </w:rPr>
        <w:t>、</w:t>
      </w:r>
      <w:r>
        <w:rPr>
          <w:rFonts w:hint="eastAsia" w:ascii="宋体" w:hAnsi="宋体" w:eastAsia="宋体" w:cs="宋体"/>
          <w:b/>
          <w:kern w:val="0"/>
          <w:sz w:val="21"/>
          <w:szCs w:val="21"/>
        </w:rPr>
        <w:t>评选对象：全体教职工</w:t>
      </w:r>
    </w:p>
    <w:p w14:paraId="0F0E2F12">
      <w:pPr>
        <w:keepNext w:val="0"/>
        <w:keepLines w:val="0"/>
        <w:pageBreakBefore w:val="0"/>
        <w:widowControl/>
        <w:kinsoku/>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三</w:t>
      </w:r>
      <w:r>
        <w:rPr>
          <w:rFonts w:hint="eastAsia" w:ascii="宋体" w:hAnsi="宋体" w:eastAsia="宋体" w:cs="宋体"/>
          <w:b/>
          <w:kern w:val="0"/>
          <w:sz w:val="21"/>
          <w:szCs w:val="21"/>
        </w:rPr>
        <w:t>、评选标准</w:t>
      </w:r>
    </w:p>
    <w:p w14:paraId="2E17749E">
      <w:pPr>
        <w:keepNext w:val="0"/>
        <w:keepLines w:val="0"/>
        <w:pageBreakBefore w:val="0"/>
        <w:widowControl/>
        <w:kinsoku/>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有较高的职业道德素养。热爱教育事业，模范遵守《中小学教师职业道德规范》，爱岗敬业、无私奉献，具有良好的个人品德、社会公德和家庭美德，积极践行社会主义荣辱观，时刻用自己积极的言行、品行影响带动身边的人，热爱学生，关心学生的成长，为人师表，深受家长、社会的赞誉和学生的爱戴。 </w:t>
      </w:r>
    </w:p>
    <w:p w14:paraId="7A91F331">
      <w:pPr>
        <w:keepNext w:val="0"/>
        <w:keepLines w:val="0"/>
        <w:pageBreakBefore w:val="0"/>
        <w:widowControl/>
        <w:kinsoku/>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2.工作表现突出。努力</w:t>
      </w:r>
      <w:r>
        <w:rPr>
          <w:rFonts w:hint="eastAsia" w:ascii="宋体" w:hAnsi="宋体" w:eastAsia="宋体" w:cs="宋体"/>
          <w:kern w:val="0"/>
          <w:sz w:val="21"/>
          <w:szCs w:val="21"/>
          <w:lang w:val="en-US" w:eastAsia="zh-CN"/>
        </w:rPr>
        <w:t>践行教育教学研究</w:t>
      </w:r>
      <w:r>
        <w:rPr>
          <w:rFonts w:hint="eastAsia" w:ascii="宋体" w:hAnsi="宋体" w:eastAsia="宋体" w:cs="宋体"/>
          <w:kern w:val="0"/>
          <w:sz w:val="21"/>
          <w:szCs w:val="21"/>
        </w:rPr>
        <w:t>，积极上研讨课，具有较强的业务能力，在教育教学、班级管理上有创新，教育科研能力强，所带班级学生课堂常规好，学习能力较强，学科教学</w:t>
      </w:r>
      <w:r>
        <w:rPr>
          <w:rFonts w:hint="eastAsia" w:ascii="宋体" w:hAnsi="宋体" w:eastAsia="宋体" w:cs="宋体"/>
          <w:kern w:val="0"/>
          <w:sz w:val="21"/>
          <w:szCs w:val="21"/>
          <w:lang w:val="en-US" w:eastAsia="zh-CN"/>
        </w:rPr>
        <w:t>质量优秀</w:t>
      </w:r>
      <w:r>
        <w:rPr>
          <w:rFonts w:hint="eastAsia" w:ascii="宋体" w:hAnsi="宋体" w:eastAsia="宋体" w:cs="宋体"/>
          <w:kern w:val="0"/>
          <w:sz w:val="21"/>
          <w:szCs w:val="21"/>
        </w:rPr>
        <w:t>（或班级文化建设能起到模范带头作用）。用心进行学校管理，踏实勤恳为师生服务，具有无私奉献的精神，并在工作中不断创新，为学校发展做出较大贡献。</w:t>
      </w:r>
    </w:p>
    <w:p w14:paraId="60EEA972">
      <w:pPr>
        <w:keepNext w:val="0"/>
        <w:keepLines w:val="0"/>
        <w:pageBreakBefore w:val="0"/>
        <w:widowControl/>
        <w:kinsoku/>
        <w:overflowPunct/>
        <w:topLinePunct w:val="0"/>
        <w:autoSpaceDE/>
        <w:autoSpaceDN/>
        <w:bidi w:val="0"/>
        <w:adjustRightInd/>
        <w:snapToGrid/>
        <w:spacing w:line="400" w:lineRule="exact"/>
        <w:ind w:firstLine="527" w:firstLineChars="25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四</w:t>
      </w:r>
      <w:r>
        <w:rPr>
          <w:rFonts w:hint="eastAsia" w:ascii="宋体" w:hAnsi="宋体" w:eastAsia="宋体" w:cs="宋体"/>
          <w:b/>
          <w:kern w:val="0"/>
          <w:sz w:val="21"/>
          <w:szCs w:val="21"/>
        </w:rPr>
        <w:t>、评选流程及时间安排</w:t>
      </w:r>
    </w:p>
    <w:tbl>
      <w:tblPr>
        <w:tblStyle w:val="7"/>
        <w:tblW w:w="703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566"/>
        <w:gridCol w:w="646"/>
        <w:gridCol w:w="4477"/>
        <w:gridCol w:w="819"/>
      </w:tblGrid>
      <w:tr w14:paraId="2AA7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14:paraId="31C87D3C">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步骤</w:t>
            </w:r>
          </w:p>
        </w:tc>
        <w:tc>
          <w:tcPr>
            <w:tcW w:w="566" w:type="dxa"/>
            <w:tcBorders>
              <w:top w:val="single" w:color="auto" w:sz="4" w:space="0"/>
              <w:left w:val="single" w:color="auto" w:sz="4" w:space="0"/>
              <w:bottom w:val="single" w:color="auto" w:sz="4" w:space="0"/>
              <w:right w:val="single" w:color="auto" w:sz="4" w:space="0"/>
            </w:tcBorders>
            <w:noWrap w:val="0"/>
            <w:vAlign w:val="center"/>
          </w:tcPr>
          <w:p w14:paraId="77675EBD">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时间</w:t>
            </w:r>
          </w:p>
        </w:tc>
        <w:tc>
          <w:tcPr>
            <w:tcW w:w="646" w:type="dxa"/>
            <w:tcBorders>
              <w:top w:val="single" w:color="auto" w:sz="4" w:space="0"/>
              <w:left w:val="single" w:color="auto" w:sz="4" w:space="0"/>
              <w:bottom w:val="single" w:color="auto" w:sz="4" w:space="0"/>
              <w:right w:val="single" w:color="auto" w:sz="4" w:space="0"/>
            </w:tcBorders>
            <w:noWrap w:val="0"/>
            <w:vAlign w:val="center"/>
          </w:tcPr>
          <w:p w14:paraId="0A7BE18B">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内容</w:t>
            </w:r>
          </w:p>
        </w:tc>
        <w:tc>
          <w:tcPr>
            <w:tcW w:w="4477" w:type="dxa"/>
            <w:tcBorders>
              <w:top w:val="single" w:color="auto" w:sz="4" w:space="0"/>
              <w:left w:val="single" w:color="auto" w:sz="4" w:space="0"/>
              <w:bottom w:val="single" w:color="auto" w:sz="4" w:space="0"/>
              <w:right w:val="single" w:color="auto" w:sz="4" w:space="0"/>
            </w:tcBorders>
            <w:noWrap w:val="0"/>
            <w:vAlign w:val="center"/>
          </w:tcPr>
          <w:p w14:paraId="5ED18731">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要求</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15E173D6">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负责人</w:t>
            </w:r>
          </w:p>
        </w:tc>
      </w:tr>
      <w:tr w14:paraId="00C3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14:paraId="7809559A">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1</w:t>
            </w:r>
          </w:p>
        </w:tc>
        <w:tc>
          <w:tcPr>
            <w:tcW w:w="566" w:type="dxa"/>
            <w:tcBorders>
              <w:top w:val="single" w:color="auto" w:sz="4" w:space="0"/>
              <w:left w:val="single" w:color="auto" w:sz="4" w:space="0"/>
              <w:bottom w:val="single" w:color="auto" w:sz="4" w:space="0"/>
              <w:right w:val="single" w:color="auto" w:sz="4" w:space="0"/>
            </w:tcBorders>
            <w:noWrap w:val="0"/>
            <w:vAlign w:val="center"/>
          </w:tcPr>
          <w:p w14:paraId="36DABF82">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启动</w:t>
            </w:r>
          </w:p>
        </w:tc>
        <w:tc>
          <w:tcPr>
            <w:tcW w:w="646" w:type="dxa"/>
            <w:tcBorders>
              <w:top w:val="single" w:color="auto" w:sz="4" w:space="0"/>
              <w:left w:val="single" w:color="auto" w:sz="4" w:space="0"/>
              <w:bottom w:val="single" w:color="auto" w:sz="4" w:space="0"/>
              <w:right w:val="single" w:color="auto" w:sz="4" w:space="0"/>
            </w:tcBorders>
            <w:noWrap w:val="0"/>
            <w:vAlign w:val="center"/>
          </w:tcPr>
          <w:p w14:paraId="6C57C7F2">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pacing w:val="-17"/>
                <w:kern w:val="0"/>
                <w:sz w:val="18"/>
                <w:szCs w:val="18"/>
                <w:lang w:val="en-US" w:eastAsia="zh-CN"/>
              </w:rPr>
            </w:pPr>
            <w:r>
              <w:rPr>
                <w:rFonts w:hint="eastAsia" w:ascii="仿宋" w:hAnsi="仿宋" w:eastAsia="仿宋" w:cs="仿宋"/>
                <w:spacing w:val="-17"/>
                <w:kern w:val="0"/>
                <w:sz w:val="18"/>
                <w:szCs w:val="18"/>
                <w:lang w:val="en-US" w:eastAsia="zh-CN"/>
              </w:rPr>
              <w:t>推荐</w:t>
            </w:r>
          </w:p>
          <w:p w14:paraId="5B15FC20">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pacing w:val="-17"/>
                <w:kern w:val="0"/>
                <w:sz w:val="18"/>
                <w:szCs w:val="18"/>
                <w:lang w:val="en-US" w:eastAsia="zh-CN"/>
              </w:rPr>
            </w:pPr>
            <w:r>
              <w:rPr>
                <w:rFonts w:hint="eastAsia" w:ascii="仿宋" w:hAnsi="仿宋" w:eastAsia="仿宋" w:cs="仿宋"/>
                <w:spacing w:val="-17"/>
                <w:kern w:val="0"/>
                <w:sz w:val="18"/>
                <w:szCs w:val="18"/>
                <w:lang w:val="en-US" w:eastAsia="zh-CN"/>
              </w:rPr>
              <w:t>人选</w:t>
            </w:r>
          </w:p>
        </w:tc>
        <w:tc>
          <w:tcPr>
            <w:tcW w:w="4477" w:type="dxa"/>
            <w:tcBorders>
              <w:top w:val="single" w:color="auto" w:sz="4" w:space="0"/>
              <w:left w:val="single" w:color="auto" w:sz="4" w:space="0"/>
              <w:bottom w:val="single" w:color="auto" w:sz="4" w:space="0"/>
              <w:right w:val="single" w:color="auto" w:sz="4" w:space="0"/>
            </w:tcBorders>
            <w:noWrap w:val="0"/>
            <w:vAlign w:val="center"/>
          </w:tcPr>
          <w:p w14:paraId="6E56DBC6">
            <w:pPr>
              <w:keepNext w:val="0"/>
              <w:keepLines w:val="0"/>
              <w:pageBreakBefore w:val="0"/>
              <w:widowControl w:val="0"/>
              <w:kinsoku/>
              <w:overflowPunct/>
              <w:topLinePunct w:val="0"/>
              <w:autoSpaceDE/>
              <w:autoSpaceDN/>
              <w:bidi w:val="0"/>
              <w:adjustRightInd/>
              <w:snapToGrid/>
              <w:spacing w:line="300" w:lineRule="exact"/>
              <w:jc w:val="left"/>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利用校园网、年级会议大力组织宣传，学习评选方案，营造人人知晓，踊跃参与的浓厚氛围。各年级组对照条件积极进行自荐及他荐，推出1~3名教师</w:t>
            </w:r>
            <w:r>
              <w:rPr>
                <w:rFonts w:hint="eastAsia" w:ascii="仿宋" w:hAnsi="仿宋" w:eastAsia="仿宋" w:cs="仿宋"/>
                <w:spacing w:val="-17"/>
                <w:kern w:val="0"/>
                <w:sz w:val="18"/>
                <w:szCs w:val="18"/>
                <w:lang w:val="en-US" w:eastAsia="zh-CN"/>
              </w:rPr>
              <w:t>及团队</w:t>
            </w:r>
            <w:r>
              <w:rPr>
                <w:rFonts w:hint="eastAsia" w:ascii="仿宋" w:hAnsi="仿宋" w:eastAsia="仿宋" w:cs="仿宋"/>
                <w:spacing w:val="-17"/>
                <w:kern w:val="0"/>
                <w:sz w:val="18"/>
                <w:szCs w:val="18"/>
              </w:rPr>
              <w:t>上报校长室。</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06027B7F">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校长室</w:t>
            </w:r>
          </w:p>
          <w:p w14:paraId="56C6E6DD">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工会</w:t>
            </w:r>
          </w:p>
          <w:p w14:paraId="5C12BCF6">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年级组</w:t>
            </w:r>
          </w:p>
        </w:tc>
      </w:tr>
      <w:tr w14:paraId="7772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14:paraId="0FF4C3A4">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2</w:t>
            </w:r>
          </w:p>
        </w:tc>
        <w:tc>
          <w:tcPr>
            <w:tcW w:w="566" w:type="dxa"/>
            <w:tcBorders>
              <w:top w:val="single" w:color="auto" w:sz="4" w:space="0"/>
              <w:left w:val="single" w:color="auto" w:sz="4" w:space="0"/>
              <w:bottom w:val="single" w:color="auto" w:sz="4" w:space="0"/>
              <w:right w:val="single" w:color="auto" w:sz="4" w:space="0"/>
            </w:tcBorders>
            <w:noWrap w:val="0"/>
            <w:vAlign w:val="center"/>
          </w:tcPr>
          <w:p w14:paraId="60CBE29C">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宣传</w:t>
            </w:r>
          </w:p>
        </w:tc>
        <w:tc>
          <w:tcPr>
            <w:tcW w:w="646" w:type="dxa"/>
            <w:tcBorders>
              <w:top w:val="single" w:color="auto" w:sz="4" w:space="0"/>
              <w:left w:val="single" w:color="auto" w:sz="4" w:space="0"/>
              <w:bottom w:val="single" w:color="auto" w:sz="4" w:space="0"/>
              <w:right w:val="single" w:color="auto" w:sz="4" w:space="0"/>
            </w:tcBorders>
            <w:noWrap w:val="0"/>
            <w:vAlign w:val="center"/>
          </w:tcPr>
          <w:p w14:paraId="58EC7343">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pacing w:val="-17"/>
                <w:kern w:val="0"/>
                <w:sz w:val="18"/>
                <w:szCs w:val="18"/>
                <w:lang w:val="en-US" w:eastAsia="zh-CN"/>
              </w:rPr>
            </w:pPr>
            <w:r>
              <w:rPr>
                <w:rFonts w:hint="eastAsia" w:ascii="仿宋" w:hAnsi="仿宋" w:eastAsia="仿宋" w:cs="仿宋"/>
                <w:spacing w:val="-17"/>
                <w:kern w:val="0"/>
                <w:sz w:val="18"/>
                <w:szCs w:val="18"/>
                <w:lang w:val="en-US" w:eastAsia="zh-CN"/>
              </w:rPr>
              <w:t>宣传分享</w:t>
            </w:r>
          </w:p>
        </w:tc>
        <w:tc>
          <w:tcPr>
            <w:tcW w:w="4477" w:type="dxa"/>
            <w:tcBorders>
              <w:top w:val="single" w:color="auto" w:sz="4" w:space="0"/>
              <w:left w:val="single" w:color="auto" w:sz="4" w:space="0"/>
              <w:bottom w:val="single" w:color="auto" w:sz="4" w:space="0"/>
              <w:right w:val="single" w:color="auto" w:sz="4" w:space="0"/>
            </w:tcBorders>
            <w:noWrap w:val="0"/>
            <w:vAlign w:val="center"/>
          </w:tcPr>
          <w:p w14:paraId="49E910F5">
            <w:pPr>
              <w:keepNext w:val="0"/>
              <w:keepLines w:val="0"/>
              <w:pageBreakBefore w:val="0"/>
              <w:widowControl w:val="0"/>
              <w:kinsoku/>
              <w:wordWrap w:val="0"/>
              <w:overflowPunct/>
              <w:topLinePunct w:val="0"/>
              <w:autoSpaceDE/>
              <w:autoSpaceDN/>
              <w:bidi w:val="0"/>
              <w:adjustRightInd/>
              <w:snapToGrid/>
              <w:spacing w:line="300" w:lineRule="exact"/>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各年级组建宣传组；对</w:t>
            </w:r>
            <w:r>
              <w:rPr>
                <w:rFonts w:hint="eastAsia" w:ascii="仿宋" w:hAnsi="仿宋" w:eastAsia="仿宋" w:cs="仿宋"/>
                <w:spacing w:val="-17"/>
                <w:sz w:val="18"/>
                <w:szCs w:val="18"/>
              </w:rPr>
              <w:t>拟定初选人员挖掘亮点事迹，以各种形式进行宣传（可以是征文，也可以是微信推送、微视频等，每个年级作品不得少于5份）</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3E7A47E9">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年级组长</w:t>
            </w:r>
          </w:p>
        </w:tc>
      </w:tr>
      <w:tr w14:paraId="0644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14:paraId="12D54ABD">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3</w:t>
            </w:r>
          </w:p>
        </w:tc>
        <w:tc>
          <w:tcPr>
            <w:tcW w:w="566" w:type="dxa"/>
            <w:tcBorders>
              <w:top w:val="single" w:color="auto" w:sz="4" w:space="0"/>
              <w:left w:val="single" w:color="auto" w:sz="4" w:space="0"/>
              <w:bottom w:val="single" w:color="auto" w:sz="4" w:space="0"/>
              <w:right w:val="single" w:color="auto" w:sz="4" w:space="0"/>
            </w:tcBorders>
            <w:noWrap w:val="0"/>
            <w:vAlign w:val="center"/>
          </w:tcPr>
          <w:p w14:paraId="2679C016">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终评</w:t>
            </w:r>
          </w:p>
        </w:tc>
        <w:tc>
          <w:tcPr>
            <w:tcW w:w="646" w:type="dxa"/>
            <w:tcBorders>
              <w:top w:val="single" w:color="auto" w:sz="4" w:space="0"/>
              <w:left w:val="single" w:color="auto" w:sz="4" w:space="0"/>
              <w:bottom w:val="single" w:color="auto" w:sz="4" w:space="0"/>
              <w:right w:val="single" w:color="auto" w:sz="4" w:space="0"/>
            </w:tcBorders>
            <w:noWrap w:val="0"/>
            <w:vAlign w:val="center"/>
          </w:tcPr>
          <w:p w14:paraId="1332D024">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pacing w:val="-17"/>
                <w:kern w:val="0"/>
                <w:sz w:val="18"/>
                <w:szCs w:val="18"/>
                <w:lang w:val="en-US" w:eastAsia="zh-CN"/>
              </w:rPr>
            </w:pPr>
            <w:r>
              <w:rPr>
                <w:rFonts w:hint="eastAsia" w:ascii="仿宋" w:hAnsi="仿宋" w:eastAsia="仿宋" w:cs="仿宋"/>
                <w:spacing w:val="-17"/>
                <w:kern w:val="0"/>
                <w:sz w:val="18"/>
                <w:szCs w:val="18"/>
                <w:lang w:val="en-US" w:eastAsia="zh-CN"/>
              </w:rPr>
              <w:t>确定人选</w:t>
            </w:r>
          </w:p>
        </w:tc>
        <w:tc>
          <w:tcPr>
            <w:tcW w:w="4477" w:type="dxa"/>
            <w:tcBorders>
              <w:top w:val="single" w:color="auto" w:sz="4" w:space="0"/>
              <w:left w:val="single" w:color="auto" w:sz="4" w:space="0"/>
              <w:bottom w:val="single" w:color="auto" w:sz="4" w:space="0"/>
              <w:right w:val="single" w:color="auto" w:sz="4" w:space="0"/>
            </w:tcBorders>
            <w:noWrap w:val="0"/>
            <w:vAlign w:val="center"/>
          </w:tcPr>
          <w:p w14:paraId="0C7DE31A">
            <w:pPr>
              <w:keepNext w:val="0"/>
              <w:keepLines w:val="0"/>
              <w:pageBreakBefore w:val="0"/>
              <w:widowControl w:val="0"/>
              <w:kinsoku/>
              <w:wordWrap w:val="0"/>
              <w:overflowPunct/>
              <w:topLinePunct w:val="0"/>
              <w:autoSpaceDE/>
              <w:autoSpaceDN/>
              <w:bidi w:val="0"/>
              <w:adjustRightInd/>
              <w:snapToGrid/>
              <w:spacing w:line="300" w:lineRule="exact"/>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领导小组讨论通过拟定人选，确定“感动薛小十佳教职工及团队”名单。</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67241923">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校长室</w:t>
            </w:r>
          </w:p>
          <w:p w14:paraId="36E684D9">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学校行政</w:t>
            </w:r>
          </w:p>
        </w:tc>
      </w:tr>
      <w:tr w14:paraId="42F8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14:paraId="2F95EBB5">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pacing w:val="-17"/>
                <w:kern w:val="0"/>
                <w:sz w:val="18"/>
                <w:szCs w:val="18"/>
                <w:lang w:eastAsia="zh-CN"/>
              </w:rPr>
            </w:pPr>
            <w:r>
              <w:rPr>
                <w:rFonts w:hint="eastAsia" w:ascii="仿宋" w:hAnsi="仿宋" w:eastAsia="仿宋" w:cs="仿宋"/>
                <w:spacing w:val="-17"/>
                <w:kern w:val="0"/>
                <w:sz w:val="18"/>
                <w:szCs w:val="18"/>
                <w:lang w:val="en-US" w:eastAsia="zh-CN"/>
              </w:rPr>
              <w:t>4</w:t>
            </w:r>
          </w:p>
        </w:tc>
        <w:tc>
          <w:tcPr>
            <w:tcW w:w="566" w:type="dxa"/>
            <w:tcBorders>
              <w:top w:val="single" w:color="auto" w:sz="4" w:space="0"/>
              <w:left w:val="single" w:color="auto" w:sz="4" w:space="0"/>
              <w:bottom w:val="single" w:color="auto" w:sz="4" w:space="0"/>
              <w:right w:val="single" w:color="auto" w:sz="4" w:space="0"/>
            </w:tcBorders>
            <w:noWrap w:val="0"/>
            <w:vAlign w:val="center"/>
          </w:tcPr>
          <w:p w14:paraId="3AB9C0FD">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pacing w:val="-17"/>
                <w:kern w:val="0"/>
                <w:sz w:val="18"/>
                <w:szCs w:val="18"/>
                <w:lang w:eastAsia="zh-CN"/>
              </w:rPr>
            </w:pPr>
            <w:r>
              <w:rPr>
                <w:rFonts w:hint="eastAsia" w:ascii="仿宋" w:hAnsi="仿宋" w:eastAsia="仿宋" w:cs="仿宋"/>
                <w:spacing w:val="-17"/>
                <w:kern w:val="0"/>
                <w:sz w:val="18"/>
                <w:szCs w:val="18"/>
              </w:rPr>
              <w:t>策划</w:t>
            </w:r>
          </w:p>
        </w:tc>
        <w:tc>
          <w:tcPr>
            <w:tcW w:w="646" w:type="dxa"/>
            <w:tcBorders>
              <w:top w:val="single" w:color="auto" w:sz="4" w:space="0"/>
              <w:left w:val="single" w:color="auto" w:sz="4" w:space="0"/>
              <w:bottom w:val="single" w:color="auto" w:sz="4" w:space="0"/>
              <w:right w:val="single" w:color="auto" w:sz="4" w:space="0"/>
            </w:tcBorders>
            <w:noWrap w:val="0"/>
            <w:vAlign w:val="center"/>
          </w:tcPr>
          <w:p w14:paraId="6A16CF39">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颁奖策划</w:t>
            </w:r>
          </w:p>
          <w:p w14:paraId="73DB6BAB">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pacing w:val="-17"/>
                <w:kern w:val="0"/>
                <w:sz w:val="18"/>
                <w:szCs w:val="18"/>
              </w:rPr>
            </w:pPr>
          </w:p>
        </w:tc>
        <w:tc>
          <w:tcPr>
            <w:tcW w:w="4477" w:type="dxa"/>
            <w:tcBorders>
              <w:top w:val="single" w:color="auto" w:sz="4" w:space="0"/>
              <w:left w:val="single" w:color="auto" w:sz="4" w:space="0"/>
              <w:bottom w:val="single" w:color="auto" w:sz="4" w:space="0"/>
              <w:right w:val="single" w:color="auto" w:sz="4" w:space="0"/>
            </w:tcBorders>
            <w:noWrap w:val="0"/>
            <w:vAlign w:val="center"/>
          </w:tcPr>
          <w:p w14:paraId="4D0708DB">
            <w:pPr>
              <w:keepNext w:val="0"/>
              <w:keepLines w:val="0"/>
              <w:pageBreakBefore w:val="0"/>
              <w:widowControl w:val="0"/>
              <w:kinsoku/>
              <w:wordWrap w:val="0"/>
              <w:overflowPunct/>
              <w:topLinePunct w:val="0"/>
              <w:autoSpaceDE/>
              <w:autoSpaceDN/>
              <w:bidi w:val="0"/>
              <w:adjustRightInd/>
              <w:snapToGrid/>
              <w:spacing w:line="300" w:lineRule="exact"/>
              <w:textAlignment w:val="auto"/>
              <w:rPr>
                <w:rFonts w:hint="eastAsia" w:ascii="仿宋" w:hAnsi="仿宋" w:eastAsia="仿宋" w:cs="仿宋"/>
                <w:spacing w:val="-17"/>
                <w:sz w:val="18"/>
                <w:szCs w:val="18"/>
                <w:lang w:eastAsia="zh-CN"/>
              </w:rPr>
            </w:pPr>
            <w:r>
              <w:rPr>
                <w:rFonts w:hint="eastAsia" w:ascii="仿宋" w:hAnsi="仿宋" w:eastAsia="仿宋" w:cs="仿宋"/>
                <w:spacing w:val="-17"/>
                <w:kern w:val="0"/>
                <w:sz w:val="18"/>
                <w:szCs w:val="18"/>
              </w:rPr>
              <w:t>1.成立项目组：颁奖策划组、文稿组、主持人组、视频制作组、宣传作品评选组、后勤保障组；</w:t>
            </w:r>
            <w:r>
              <w:rPr>
                <w:rFonts w:hint="eastAsia" w:ascii="仿宋" w:hAnsi="仿宋" w:eastAsia="仿宋" w:cs="仿宋"/>
                <w:spacing w:val="-17"/>
                <w:sz w:val="18"/>
                <w:szCs w:val="18"/>
              </w:rPr>
              <w:t xml:space="preserve"> </w:t>
            </w:r>
            <w:r>
              <w:rPr>
                <w:rFonts w:hint="eastAsia" w:ascii="仿宋" w:hAnsi="仿宋" w:eastAsia="仿宋" w:cs="仿宋"/>
                <w:spacing w:val="-17"/>
                <w:sz w:val="18"/>
                <w:szCs w:val="18"/>
                <w:shd w:val="clear" w:color="auto" w:fill="auto"/>
              </w:rPr>
              <w:t>2.</w:t>
            </w:r>
            <w:r>
              <w:rPr>
                <w:rFonts w:hint="eastAsia" w:ascii="仿宋" w:hAnsi="仿宋" w:eastAsia="仿宋" w:cs="仿宋"/>
                <w:color w:val="auto"/>
                <w:spacing w:val="-17"/>
                <w:sz w:val="18"/>
                <w:szCs w:val="18"/>
                <w:shd w:val="clear" w:color="auto" w:fill="auto"/>
              </w:rPr>
              <w:t>颁奖策划组进行策划</w:t>
            </w:r>
            <w:r>
              <w:rPr>
                <w:rFonts w:hint="eastAsia" w:ascii="仿宋" w:hAnsi="仿宋" w:eastAsia="仿宋" w:cs="仿宋"/>
                <w:color w:val="auto"/>
                <w:spacing w:val="-17"/>
                <w:sz w:val="18"/>
                <w:szCs w:val="18"/>
                <w:shd w:val="clear" w:color="auto" w:fill="auto"/>
                <w:lang w:eastAsia="zh-CN"/>
              </w:rPr>
              <w:t>；</w:t>
            </w:r>
            <w:r>
              <w:rPr>
                <w:rFonts w:hint="eastAsia" w:ascii="仿宋" w:hAnsi="仿宋" w:eastAsia="仿宋" w:cs="仿宋"/>
                <w:spacing w:val="-17"/>
                <w:kern w:val="0"/>
                <w:sz w:val="18"/>
                <w:szCs w:val="18"/>
                <w:lang w:val="en-US" w:eastAsia="zh-CN"/>
              </w:rPr>
              <w:t>3</w:t>
            </w:r>
            <w:r>
              <w:rPr>
                <w:rFonts w:hint="eastAsia" w:ascii="仿宋" w:hAnsi="仿宋" w:eastAsia="仿宋" w:cs="仿宋"/>
                <w:spacing w:val="-17"/>
                <w:kern w:val="0"/>
                <w:sz w:val="18"/>
                <w:szCs w:val="18"/>
              </w:rPr>
              <w:t>.颁奖前期筹备：（1）奖品；（2）会场布置；</w:t>
            </w:r>
            <w:r>
              <w:rPr>
                <w:rFonts w:hint="eastAsia" w:ascii="仿宋" w:hAnsi="仿宋" w:eastAsia="仿宋" w:cs="仿宋"/>
                <w:spacing w:val="-17"/>
                <w:kern w:val="0"/>
                <w:sz w:val="18"/>
                <w:szCs w:val="18"/>
                <w:lang w:val="en-US" w:eastAsia="zh-CN"/>
              </w:rPr>
              <w:t>4</w:t>
            </w:r>
            <w:r>
              <w:rPr>
                <w:rFonts w:hint="eastAsia" w:ascii="仿宋" w:hAnsi="仿宋" w:eastAsia="仿宋" w:cs="仿宋"/>
                <w:spacing w:val="-17"/>
                <w:kern w:val="0"/>
                <w:sz w:val="18"/>
                <w:szCs w:val="18"/>
              </w:rPr>
              <w:t>.颁奖项目：（1）十佳教职工、团队；（2）优秀宣传作品</w:t>
            </w:r>
            <w:r>
              <w:rPr>
                <w:rFonts w:hint="eastAsia" w:ascii="仿宋" w:hAnsi="仿宋" w:eastAsia="仿宋" w:cs="仿宋"/>
                <w:spacing w:val="-17"/>
                <w:kern w:val="0"/>
                <w:sz w:val="18"/>
                <w:szCs w:val="18"/>
                <w:lang w:val="en-US" w:eastAsia="zh-CN"/>
              </w:rPr>
              <w:t>5.</w:t>
            </w:r>
            <w:r>
              <w:rPr>
                <w:rFonts w:hint="eastAsia" w:ascii="仿宋" w:hAnsi="仿宋" w:eastAsia="仿宋" w:cs="仿宋"/>
                <w:spacing w:val="-17"/>
                <w:kern w:val="0"/>
                <w:sz w:val="18"/>
                <w:szCs w:val="18"/>
              </w:rPr>
              <w:t>彩排</w:t>
            </w:r>
            <w:r>
              <w:rPr>
                <w:rFonts w:hint="eastAsia" w:ascii="仿宋" w:hAnsi="仿宋" w:eastAsia="仿宋" w:cs="仿宋"/>
                <w:spacing w:val="-17"/>
                <w:kern w:val="0"/>
                <w:sz w:val="18"/>
                <w:szCs w:val="18"/>
                <w:lang w:eastAsia="zh-CN"/>
              </w:rPr>
              <w:t>。</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30582BDE">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校长室</w:t>
            </w:r>
          </w:p>
          <w:p w14:paraId="40963E4C">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仿宋" w:hAnsi="仿宋" w:eastAsia="仿宋" w:cs="仿宋"/>
                <w:spacing w:val="-17"/>
                <w:kern w:val="0"/>
                <w:sz w:val="18"/>
                <w:szCs w:val="18"/>
                <w:lang w:val="en-US" w:eastAsia="zh-CN"/>
              </w:rPr>
            </w:pPr>
            <w:r>
              <w:rPr>
                <w:rFonts w:hint="eastAsia" w:ascii="仿宋" w:hAnsi="仿宋" w:eastAsia="仿宋" w:cs="仿宋"/>
                <w:spacing w:val="-17"/>
                <w:kern w:val="0"/>
                <w:sz w:val="18"/>
                <w:szCs w:val="18"/>
                <w:lang w:val="en-US" w:eastAsia="zh-CN"/>
              </w:rPr>
              <w:t>各部门</w:t>
            </w:r>
          </w:p>
        </w:tc>
      </w:tr>
      <w:tr w14:paraId="7121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14:paraId="17FF495A">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pacing w:val="-17"/>
                <w:kern w:val="0"/>
                <w:sz w:val="18"/>
                <w:szCs w:val="18"/>
                <w:lang w:val="en-US" w:eastAsia="zh-CN"/>
              </w:rPr>
            </w:pPr>
            <w:r>
              <w:rPr>
                <w:rFonts w:hint="eastAsia" w:ascii="仿宋" w:hAnsi="仿宋" w:eastAsia="仿宋" w:cs="仿宋"/>
                <w:spacing w:val="-17"/>
                <w:kern w:val="0"/>
                <w:sz w:val="18"/>
                <w:szCs w:val="18"/>
                <w:lang w:val="en-US" w:eastAsia="zh-CN"/>
              </w:rPr>
              <w:t>5</w:t>
            </w:r>
          </w:p>
        </w:tc>
        <w:tc>
          <w:tcPr>
            <w:tcW w:w="566" w:type="dxa"/>
            <w:tcBorders>
              <w:top w:val="single" w:color="auto" w:sz="4" w:space="0"/>
              <w:left w:val="single" w:color="auto" w:sz="4" w:space="0"/>
              <w:bottom w:val="single" w:color="auto" w:sz="4" w:space="0"/>
              <w:right w:val="single" w:color="auto" w:sz="4" w:space="0"/>
            </w:tcBorders>
            <w:noWrap w:val="0"/>
            <w:vAlign w:val="center"/>
          </w:tcPr>
          <w:p w14:paraId="46CED951">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颁奖</w:t>
            </w:r>
          </w:p>
        </w:tc>
        <w:tc>
          <w:tcPr>
            <w:tcW w:w="646" w:type="dxa"/>
            <w:tcBorders>
              <w:top w:val="single" w:color="auto" w:sz="4" w:space="0"/>
              <w:left w:val="single" w:color="auto" w:sz="4" w:space="0"/>
              <w:bottom w:val="single" w:color="auto" w:sz="4" w:space="0"/>
              <w:right w:val="single" w:color="auto" w:sz="4" w:space="0"/>
            </w:tcBorders>
            <w:noWrap w:val="0"/>
            <w:vAlign w:val="center"/>
          </w:tcPr>
          <w:p w14:paraId="3EDF60D5">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lang w:val="en-US" w:eastAsia="zh-CN"/>
              </w:rPr>
              <w:t>荣耀时刻</w:t>
            </w:r>
          </w:p>
        </w:tc>
        <w:tc>
          <w:tcPr>
            <w:tcW w:w="4477" w:type="dxa"/>
            <w:tcBorders>
              <w:top w:val="single" w:color="auto" w:sz="4" w:space="0"/>
              <w:left w:val="single" w:color="auto" w:sz="4" w:space="0"/>
              <w:bottom w:val="single" w:color="auto" w:sz="4" w:space="0"/>
              <w:right w:val="single" w:color="auto" w:sz="4" w:space="0"/>
            </w:tcBorders>
            <w:noWrap w:val="0"/>
            <w:vAlign w:val="center"/>
          </w:tcPr>
          <w:p w14:paraId="1B442DA0">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spacing w:val="-17"/>
                <w:kern w:val="0"/>
                <w:sz w:val="18"/>
                <w:szCs w:val="18"/>
                <w:lang w:val="en-US" w:eastAsia="zh-CN" w:bidi="ar-SA"/>
              </w:rPr>
            </w:pPr>
            <w:r>
              <w:rPr>
                <w:rFonts w:hint="eastAsia" w:ascii="仿宋" w:hAnsi="仿宋" w:eastAsia="仿宋" w:cs="仿宋"/>
                <w:spacing w:val="-17"/>
                <w:kern w:val="0"/>
                <w:sz w:val="18"/>
                <w:szCs w:val="18"/>
                <w:lang w:val="en-US" w:eastAsia="zh-CN"/>
              </w:rPr>
              <w:t>1.</w:t>
            </w:r>
            <w:r>
              <w:rPr>
                <w:rFonts w:hint="eastAsia" w:ascii="仿宋" w:hAnsi="仿宋" w:eastAsia="仿宋" w:cs="仿宋"/>
                <w:spacing w:val="-17"/>
                <w:kern w:val="0"/>
                <w:sz w:val="18"/>
                <w:szCs w:val="18"/>
              </w:rPr>
              <w:t>颁奖典礼</w:t>
            </w:r>
            <w:r>
              <w:rPr>
                <w:rFonts w:hint="eastAsia" w:ascii="仿宋" w:hAnsi="仿宋" w:eastAsia="仿宋" w:cs="仿宋"/>
                <w:spacing w:val="-17"/>
                <w:kern w:val="0"/>
                <w:sz w:val="18"/>
                <w:szCs w:val="18"/>
                <w:lang w:eastAsia="zh-CN"/>
              </w:rPr>
              <w:t>；</w:t>
            </w:r>
            <w:r>
              <w:rPr>
                <w:rFonts w:hint="eastAsia" w:ascii="仿宋" w:hAnsi="仿宋" w:eastAsia="仿宋" w:cs="仿宋"/>
                <w:spacing w:val="-17"/>
                <w:kern w:val="0"/>
                <w:sz w:val="18"/>
                <w:szCs w:val="18"/>
              </w:rPr>
              <w:t>2.微信</w:t>
            </w:r>
            <w:r>
              <w:rPr>
                <w:rFonts w:hint="eastAsia" w:ascii="仿宋" w:hAnsi="仿宋" w:eastAsia="仿宋" w:cs="仿宋"/>
                <w:spacing w:val="-17"/>
                <w:kern w:val="0"/>
                <w:sz w:val="18"/>
                <w:szCs w:val="18"/>
                <w:lang w:val="en-US" w:eastAsia="zh-CN"/>
              </w:rPr>
              <w:t>推送；</w:t>
            </w:r>
            <w:r>
              <w:rPr>
                <w:rFonts w:hint="eastAsia" w:ascii="仿宋" w:hAnsi="仿宋" w:eastAsia="仿宋" w:cs="仿宋"/>
                <w:spacing w:val="-17"/>
                <w:kern w:val="0"/>
                <w:sz w:val="18"/>
                <w:szCs w:val="18"/>
              </w:rPr>
              <w:t>3</w:t>
            </w:r>
            <w:r>
              <w:rPr>
                <w:rFonts w:hint="eastAsia" w:ascii="仿宋" w:hAnsi="仿宋" w:eastAsia="仿宋" w:cs="仿宋"/>
                <w:spacing w:val="-17"/>
                <w:kern w:val="0"/>
                <w:sz w:val="18"/>
                <w:szCs w:val="18"/>
                <w:lang w:val="en-US" w:eastAsia="zh-CN"/>
              </w:rPr>
              <w:t>.</w:t>
            </w:r>
            <w:r>
              <w:rPr>
                <w:rFonts w:hint="eastAsia" w:ascii="仿宋" w:hAnsi="仿宋" w:eastAsia="仿宋" w:cs="仿宋"/>
                <w:spacing w:val="-17"/>
                <w:kern w:val="0"/>
                <w:sz w:val="18"/>
                <w:szCs w:val="18"/>
              </w:rPr>
              <w:t>感动人物展板</w:t>
            </w:r>
            <w:r>
              <w:rPr>
                <w:rFonts w:hint="eastAsia" w:ascii="仿宋" w:hAnsi="仿宋" w:eastAsia="仿宋" w:cs="仿宋"/>
                <w:spacing w:val="-17"/>
                <w:kern w:val="0"/>
                <w:sz w:val="18"/>
                <w:szCs w:val="18"/>
                <w:lang w:eastAsia="zh-CN"/>
              </w:rPr>
              <w:t>。</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23F40804">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pacing w:val="-17"/>
                <w:kern w:val="0"/>
                <w:sz w:val="18"/>
                <w:szCs w:val="18"/>
              </w:rPr>
            </w:pPr>
            <w:r>
              <w:rPr>
                <w:rFonts w:hint="eastAsia" w:ascii="仿宋" w:hAnsi="仿宋" w:eastAsia="仿宋" w:cs="仿宋"/>
                <w:spacing w:val="-17"/>
                <w:kern w:val="0"/>
                <w:sz w:val="18"/>
                <w:szCs w:val="18"/>
              </w:rPr>
              <w:t>校长室</w:t>
            </w:r>
          </w:p>
          <w:p w14:paraId="266032BB">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pacing w:val="-17"/>
                <w:kern w:val="0"/>
                <w:sz w:val="18"/>
                <w:szCs w:val="18"/>
                <w:lang w:val="en-US" w:eastAsia="zh-CN" w:bidi="ar-SA"/>
              </w:rPr>
            </w:pPr>
          </w:p>
        </w:tc>
      </w:tr>
    </w:tbl>
    <w:p w14:paraId="74C83F51">
      <w:pPr>
        <w:keepNext w:val="0"/>
        <w:keepLines w:val="0"/>
        <w:pageBreakBefore w:val="0"/>
        <w:widowControl/>
        <w:kinsoku/>
        <w:overflowPunct/>
        <w:topLinePunct w:val="0"/>
        <w:autoSpaceDE/>
        <w:autoSpaceDN/>
        <w:bidi w:val="0"/>
        <w:adjustRightInd/>
        <w:snapToGrid/>
        <w:spacing w:line="400" w:lineRule="exact"/>
        <w:ind w:firstLine="413" w:firstLineChars="196"/>
        <w:jc w:val="left"/>
        <w:textAlignment w:val="auto"/>
        <w:rPr>
          <w:rFonts w:hint="eastAsia" w:ascii="宋体" w:hAnsi="宋体" w:eastAsia="宋体" w:cs="宋体"/>
          <w:b/>
          <w:kern w:val="0"/>
          <w:sz w:val="21"/>
          <w:szCs w:val="21"/>
        </w:rPr>
      </w:pPr>
      <w:r>
        <w:rPr>
          <w:rFonts w:hint="eastAsia" w:ascii="宋体" w:hAnsi="宋体" w:eastAsia="宋体" w:cs="宋体"/>
          <w:b/>
          <w:bCs/>
          <w:kern w:val="0"/>
          <w:sz w:val="21"/>
          <w:szCs w:val="21"/>
          <w:lang w:val="en-US" w:eastAsia="zh-CN"/>
        </w:rPr>
        <w:t>五</w:t>
      </w:r>
      <w:r>
        <w:rPr>
          <w:rFonts w:hint="eastAsia" w:ascii="宋体" w:hAnsi="宋体" w:eastAsia="宋体" w:cs="宋体"/>
          <w:b/>
          <w:bCs/>
          <w:kern w:val="0"/>
          <w:sz w:val="21"/>
          <w:szCs w:val="21"/>
        </w:rPr>
        <w:t>、评选活动组织机构</w:t>
      </w:r>
    </w:p>
    <w:p w14:paraId="59A92DF1">
      <w:pPr>
        <w:keepNext w:val="0"/>
        <w:keepLines w:val="0"/>
        <w:pageBreakBefore w:val="0"/>
        <w:widowControl/>
        <w:kinsoku/>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color w:val="auto"/>
          <w:kern w:val="0"/>
          <w:sz w:val="21"/>
          <w:szCs w:val="21"/>
          <w:shd w:val="clear" w:color="auto" w:fill="auto"/>
          <w:lang w:val="en-US" w:eastAsia="zh-CN"/>
        </w:rPr>
      </w:pPr>
      <w:r>
        <w:rPr>
          <w:rFonts w:hint="eastAsia" w:ascii="宋体" w:hAnsi="宋体" w:eastAsia="宋体" w:cs="宋体"/>
          <w:color w:val="auto"/>
          <w:kern w:val="0"/>
          <w:sz w:val="21"/>
          <w:szCs w:val="21"/>
          <w:shd w:val="clear" w:color="auto" w:fill="auto"/>
        </w:rPr>
        <w:t>1.领导小组（评委组）：</w:t>
      </w:r>
      <w:r>
        <w:rPr>
          <w:rFonts w:hint="eastAsia" w:ascii="宋体" w:hAnsi="宋体" w:eastAsia="宋体" w:cs="宋体"/>
          <w:b w:val="0"/>
          <w:bCs/>
          <w:color w:val="auto"/>
          <w:kern w:val="0"/>
          <w:sz w:val="21"/>
          <w:szCs w:val="21"/>
          <w:shd w:val="clear" w:color="auto" w:fill="auto"/>
          <w:lang w:val="en-US" w:eastAsia="zh-CN"/>
        </w:rPr>
        <w:t>校长室、行政人员、年级组长</w:t>
      </w:r>
    </w:p>
    <w:p w14:paraId="047EE0E6">
      <w:pPr>
        <w:keepNext w:val="0"/>
        <w:keepLines w:val="0"/>
        <w:pageBreakBefore w:val="0"/>
        <w:widowControl/>
        <w:kinsoku/>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shd w:val="clear" w:color="auto" w:fill="auto"/>
          <w:lang w:eastAsia="zh-CN"/>
        </w:rPr>
      </w:pPr>
      <w:r>
        <w:rPr>
          <w:rFonts w:hint="eastAsia" w:ascii="宋体" w:hAnsi="宋体" w:eastAsia="宋体" w:cs="宋体"/>
          <w:color w:val="auto"/>
          <w:kern w:val="0"/>
          <w:sz w:val="21"/>
          <w:szCs w:val="21"/>
          <w:shd w:val="clear" w:color="auto" w:fill="auto"/>
        </w:rPr>
        <w:t>2.摄影、微信推送：</w:t>
      </w:r>
      <w:r>
        <w:rPr>
          <w:rFonts w:hint="eastAsia" w:ascii="宋体" w:hAnsi="宋体" w:eastAsia="宋体" w:cs="宋体"/>
          <w:color w:val="auto"/>
          <w:kern w:val="0"/>
          <w:sz w:val="21"/>
          <w:szCs w:val="21"/>
          <w:shd w:val="clear" w:color="auto" w:fill="auto"/>
          <w:lang w:val="en-US" w:eastAsia="zh-CN"/>
        </w:rPr>
        <w:t>通讯报道组</w:t>
      </w:r>
    </w:p>
    <w:p w14:paraId="358A74C7">
      <w:pPr>
        <w:keepNext w:val="0"/>
        <w:keepLines w:val="0"/>
        <w:pageBreakBefore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color w:val="auto"/>
          <w:kern w:val="0"/>
          <w:sz w:val="21"/>
          <w:szCs w:val="21"/>
          <w:shd w:val="clear" w:color="auto" w:fill="auto"/>
          <w:lang w:val="en-US" w:eastAsia="zh-CN"/>
        </w:rPr>
      </w:pPr>
      <w:r>
        <w:rPr>
          <w:rFonts w:hint="eastAsia" w:ascii="宋体" w:hAnsi="宋体" w:eastAsia="宋体" w:cs="宋体"/>
          <w:color w:val="auto"/>
          <w:kern w:val="0"/>
          <w:sz w:val="21"/>
          <w:szCs w:val="21"/>
          <w:shd w:val="clear" w:color="auto" w:fill="auto"/>
        </w:rPr>
        <w:t>3</w:t>
      </w:r>
      <w:r>
        <w:rPr>
          <w:rFonts w:hint="eastAsia" w:ascii="宋体" w:hAnsi="宋体" w:eastAsia="宋体" w:cs="宋体"/>
          <w:color w:val="auto"/>
          <w:kern w:val="0"/>
          <w:sz w:val="21"/>
          <w:szCs w:val="21"/>
          <w:shd w:val="clear" w:color="auto" w:fill="auto"/>
          <w:lang w:val="en-US" w:eastAsia="zh-CN"/>
        </w:rPr>
        <w:t>.</w:t>
      </w:r>
      <w:r>
        <w:rPr>
          <w:rFonts w:hint="eastAsia" w:ascii="宋体" w:hAnsi="宋体" w:eastAsia="宋体" w:cs="宋体"/>
          <w:color w:val="auto"/>
          <w:kern w:val="0"/>
          <w:sz w:val="21"/>
          <w:szCs w:val="21"/>
          <w:shd w:val="clear" w:color="auto" w:fill="auto"/>
        </w:rPr>
        <w:t>视频制作组：</w:t>
      </w:r>
      <w:r>
        <w:rPr>
          <w:rFonts w:hint="eastAsia" w:ascii="宋体" w:hAnsi="宋体" w:eastAsia="宋体" w:cs="宋体"/>
          <w:b w:val="0"/>
          <w:bCs/>
          <w:color w:val="auto"/>
          <w:kern w:val="0"/>
          <w:sz w:val="21"/>
          <w:szCs w:val="21"/>
          <w:shd w:val="clear" w:color="auto" w:fill="auto"/>
          <w:lang w:val="en-US" w:eastAsia="zh-CN"/>
        </w:rPr>
        <w:t>信息技术组</w:t>
      </w:r>
    </w:p>
    <w:p w14:paraId="28354CFF">
      <w:pPr>
        <w:keepNext w:val="0"/>
        <w:keepLines w:val="0"/>
        <w:pageBreakBefore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shd w:val="clear" w:color="auto" w:fill="auto"/>
        </w:rPr>
      </w:pPr>
      <w:r>
        <w:rPr>
          <w:rFonts w:hint="eastAsia" w:ascii="宋体" w:hAnsi="宋体" w:eastAsia="宋体" w:cs="宋体"/>
          <w:color w:val="auto"/>
          <w:kern w:val="0"/>
          <w:sz w:val="21"/>
          <w:szCs w:val="21"/>
          <w:shd w:val="clear" w:color="auto" w:fill="auto"/>
        </w:rPr>
        <w:t>4.策划颁奖组：校级领导及部分中层</w:t>
      </w:r>
      <w:r>
        <w:rPr>
          <w:rFonts w:hint="eastAsia" w:ascii="宋体" w:hAnsi="宋体" w:eastAsia="宋体" w:cs="宋体"/>
          <w:color w:val="auto"/>
          <w:kern w:val="0"/>
          <w:sz w:val="21"/>
          <w:szCs w:val="21"/>
          <w:shd w:val="clear" w:color="auto" w:fill="auto"/>
          <w:lang w:eastAsia="zh-CN"/>
        </w:rPr>
        <w:t>、</w:t>
      </w:r>
      <w:r>
        <w:rPr>
          <w:rFonts w:hint="eastAsia" w:ascii="宋体" w:hAnsi="宋体" w:eastAsia="宋体" w:cs="宋体"/>
          <w:color w:val="auto"/>
          <w:kern w:val="0"/>
          <w:sz w:val="21"/>
          <w:szCs w:val="21"/>
          <w:shd w:val="clear" w:color="auto" w:fill="auto"/>
        </w:rPr>
        <w:t>年级组长</w:t>
      </w:r>
      <w:r>
        <w:rPr>
          <w:rFonts w:hint="eastAsia" w:ascii="宋体" w:hAnsi="宋体" w:eastAsia="宋体" w:cs="宋体"/>
          <w:color w:val="auto"/>
          <w:kern w:val="0"/>
          <w:sz w:val="21"/>
          <w:szCs w:val="21"/>
          <w:shd w:val="clear" w:color="auto" w:fill="auto"/>
          <w:lang w:eastAsia="zh-CN"/>
        </w:rPr>
        <w:t>、</w:t>
      </w:r>
      <w:r>
        <w:rPr>
          <w:rFonts w:hint="eastAsia" w:ascii="宋体" w:hAnsi="宋体" w:eastAsia="宋体" w:cs="宋体"/>
          <w:color w:val="auto"/>
          <w:kern w:val="0"/>
          <w:sz w:val="21"/>
          <w:szCs w:val="21"/>
          <w:shd w:val="clear" w:color="auto" w:fill="auto"/>
        </w:rPr>
        <w:t>部分教师</w:t>
      </w:r>
    </w:p>
    <w:p w14:paraId="48CAF99C">
      <w:pPr>
        <w:keepNext w:val="0"/>
        <w:keepLines w:val="0"/>
        <w:pageBreakBefore w:val="0"/>
        <w:kinsoku/>
        <w:overflowPunct/>
        <w:topLinePunct w:val="0"/>
        <w:autoSpaceDE/>
        <w:autoSpaceDN/>
        <w:bidi w:val="0"/>
        <w:adjustRightInd/>
        <w:snapToGrid/>
        <w:spacing w:line="400" w:lineRule="exact"/>
        <w:ind w:firstLine="420" w:firstLineChars="200"/>
        <w:textAlignment w:val="auto"/>
        <w:rPr>
          <w:rFonts w:hint="default" w:ascii="宋体" w:hAnsi="宋体" w:eastAsia="宋体" w:cs="宋体"/>
          <w:b/>
          <w:color w:val="auto"/>
          <w:kern w:val="0"/>
          <w:sz w:val="21"/>
          <w:szCs w:val="21"/>
          <w:shd w:val="clear" w:color="auto" w:fill="auto"/>
          <w:lang w:val="en-US" w:eastAsia="zh-CN"/>
        </w:rPr>
      </w:pPr>
      <w:r>
        <w:rPr>
          <w:rFonts w:hint="eastAsia" w:ascii="宋体" w:hAnsi="宋体" w:eastAsia="宋体" w:cs="宋体"/>
          <w:color w:val="auto"/>
          <w:kern w:val="0"/>
          <w:sz w:val="21"/>
          <w:szCs w:val="21"/>
          <w:shd w:val="clear" w:color="auto" w:fill="auto"/>
        </w:rPr>
        <w:t>5.后勤组：</w:t>
      </w:r>
      <w:r>
        <w:rPr>
          <w:rFonts w:hint="eastAsia" w:ascii="宋体" w:hAnsi="宋体" w:eastAsia="宋体" w:cs="宋体"/>
          <w:b w:val="0"/>
          <w:bCs/>
          <w:color w:val="auto"/>
          <w:kern w:val="0"/>
          <w:sz w:val="21"/>
          <w:szCs w:val="21"/>
          <w:shd w:val="clear" w:color="auto" w:fill="auto"/>
          <w:lang w:val="en-US" w:eastAsia="zh-CN"/>
        </w:rPr>
        <w:t>综合管理中心</w:t>
      </w:r>
    </w:p>
    <w:p w14:paraId="4CAD4AFA">
      <w:pPr>
        <w:keepNext w:val="0"/>
        <w:keepLines w:val="0"/>
        <w:pageBreakBefore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color w:val="auto"/>
          <w:kern w:val="0"/>
          <w:sz w:val="21"/>
          <w:szCs w:val="21"/>
          <w:shd w:val="clear" w:color="auto" w:fill="auto"/>
          <w:lang w:val="en-US" w:eastAsia="zh-CN"/>
        </w:rPr>
      </w:pPr>
      <w:r>
        <w:rPr>
          <w:rFonts w:hint="eastAsia" w:ascii="宋体" w:hAnsi="宋体" w:eastAsia="宋体" w:cs="宋体"/>
          <w:color w:val="auto"/>
          <w:kern w:val="0"/>
          <w:sz w:val="21"/>
          <w:szCs w:val="21"/>
          <w:shd w:val="clear" w:color="auto" w:fill="auto"/>
        </w:rPr>
        <w:t>6</w:t>
      </w:r>
      <w:r>
        <w:rPr>
          <w:rFonts w:hint="eastAsia" w:ascii="宋体" w:hAnsi="宋体" w:eastAsia="宋体" w:cs="宋体"/>
          <w:color w:val="auto"/>
          <w:kern w:val="0"/>
          <w:sz w:val="21"/>
          <w:szCs w:val="21"/>
          <w:shd w:val="clear" w:color="auto" w:fill="auto"/>
          <w:lang w:val="en-US" w:eastAsia="zh-CN"/>
        </w:rPr>
        <w:t>.</w:t>
      </w:r>
      <w:r>
        <w:rPr>
          <w:rFonts w:hint="eastAsia" w:ascii="宋体" w:hAnsi="宋体" w:eastAsia="宋体" w:cs="宋体"/>
          <w:color w:val="auto"/>
          <w:kern w:val="0"/>
          <w:sz w:val="21"/>
          <w:szCs w:val="21"/>
          <w:shd w:val="clear" w:color="auto" w:fill="auto"/>
        </w:rPr>
        <w:t>文稿组（含主持词、颁奖词）：</w:t>
      </w:r>
      <w:r>
        <w:rPr>
          <w:rFonts w:hint="eastAsia" w:ascii="宋体" w:hAnsi="宋体" w:eastAsia="宋体" w:cs="宋体"/>
          <w:b w:val="0"/>
          <w:bCs/>
          <w:color w:val="auto"/>
          <w:kern w:val="0"/>
          <w:sz w:val="21"/>
          <w:szCs w:val="21"/>
          <w:shd w:val="clear" w:color="auto" w:fill="auto"/>
          <w:lang w:val="en-US" w:eastAsia="zh-CN"/>
        </w:rPr>
        <w:t>现场展示组</w:t>
      </w:r>
    </w:p>
    <w:p w14:paraId="726EE21C">
      <w:pPr>
        <w:keepNext w:val="0"/>
        <w:keepLines w:val="0"/>
        <w:pageBreakBefore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kern w:val="0"/>
          <w:sz w:val="21"/>
          <w:szCs w:val="21"/>
          <w:shd w:val="clear" w:color="auto" w:fill="auto"/>
        </w:rPr>
        <w:t>7.优秀宣传作品评选小组：</w:t>
      </w:r>
      <w:r>
        <w:rPr>
          <w:rFonts w:hint="eastAsia" w:ascii="宋体" w:hAnsi="宋体" w:eastAsia="宋体" w:cs="宋体"/>
          <w:color w:val="auto"/>
          <w:kern w:val="0"/>
          <w:sz w:val="21"/>
          <w:szCs w:val="21"/>
          <w:shd w:val="clear" w:color="auto" w:fill="auto"/>
          <w:lang w:val="en-US" w:eastAsia="zh-CN"/>
        </w:rPr>
        <w:t>教师发展中心</w:t>
      </w:r>
    </w:p>
    <w:p w14:paraId="2EC9F522">
      <w:pPr>
        <w:keepNext w:val="0"/>
        <w:keepLines w:val="0"/>
        <w:pageBreakBefore w:val="0"/>
        <w:widowControl/>
        <w:kinsoku/>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auto"/>
          <w:kern w:val="0"/>
          <w:sz w:val="21"/>
          <w:szCs w:val="21"/>
          <w:shd w:val="clear" w:color="auto" w:fill="auto"/>
        </w:rPr>
      </w:pPr>
      <w:r>
        <w:rPr>
          <w:rFonts w:hint="eastAsia" w:ascii="宋体" w:hAnsi="宋体" w:eastAsia="宋体" w:cs="宋体"/>
          <w:color w:val="auto"/>
          <w:kern w:val="0"/>
          <w:sz w:val="21"/>
          <w:szCs w:val="21"/>
          <w:shd w:val="clear" w:color="auto" w:fill="auto"/>
          <w:lang w:val="en-US" w:eastAsia="zh-CN"/>
        </w:rPr>
        <w:t>8.</w:t>
      </w:r>
      <w:r>
        <w:rPr>
          <w:rFonts w:hint="eastAsia" w:ascii="宋体" w:hAnsi="宋体" w:eastAsia="宋体" w:cs="宋体"/>
          <w:b w:val="0"/>
          <w:bCs/>
          <w:color w:val="auto"/>
          <w:kern w:val="0"/>
          <w:sz w:val="21"/>
          <w:szCs w:val="21"/>
          <w:shd w:val="clear" w:color="auto" w:fill="auto"/>
        </w:rPr>
        <w:t>颁奖礼仪组：</w:t>
      </w:r>
      <w:r>
        <w:rPr>
          <w:rFonts w:hint="eastAsia" w:ascii="宋体" w:hAnsi="宋体" w:eastAsia="宋体" w:cs="宋体"/>
          <w:b w:val="0"/>
          <w:bCs/>
          <w:color w:val="auto"/>
          <w:kern w:val="0"/>
          <w:sz w:val="21"/>
          <w:szCs w:val="21"/>
          <w:shd w:val="clear" w:color="auto" w:fill="auto"/>
          <w:lang w:val="en-US" w:eastAsia="zh-CN"/>
        </w:rPr>
        <w:t>部分教师</w:t>
      </w:r>
      <w:r>
        <w:rPr>
          <w:rFonts w:hint="eastAsia" w:ascii="宋体" w:hAnsi="宋体" w:eastAsia="宋体" w:cs="宋体"/>
          <w:b w:val="0"/>
          <w:bCs/>
          <w:color w:val="auto"/>
          <w:kern w:val="0"/>
          <w:sz w:val="21"/>
          <w:szCs w:val="21"/>
          <w:shd w:val="clear" w:color="auto" w:fill="auto"/>
        </w:rPr>
        <w:t xml:space="preserve"> </w:t>
      </w:r>
    </w:p>
    <w:p w14:paraId="4C559D18">
      <w:pPr>
        <w:keepNext w:val="0"/>
        <w:keepLines w:val="0"/>
        <w:pageBreakBefore w:val="0"/>
        <w:widowControl/>
        <w:suppressLineNumbers w:val="0"/>
        <w:kinsoku/>
        <w:overflowPunct/>
        <w:topLinePunct w:val="0"/>
        <w:bidi w:val="0"/>
        <w:spacing w:line="400" w:lineRule="exact"/>
        <w:jc w:val="center"/>
        <w:rPr>
          <w:rFonts w:hint="eastAsia" w:ascii="宋体" w:hAnsi="宋体" w:eastAsia="宋体" w:cs="宋体"/>
          <w:b/>
          <w:bCs/>
          <w:color w:val="000000"/>
          <w:kern w:val="0"/>
          <w:sz w:val="21"/>
          <w:szCs w:val="21"/>
          <w:lang w:val="en-US" w:eastAsia="zh-CN" w:bidi="ar"/>
        </w:rPr>
      </w:pPr>
    </w:p>
    <w:p w14:paraId="0F2289D6">
      <w:pPr>
        <w:keepNext w:val="0"/>
        <w:keepLines w:val="0"/>
        <w:pageBreakBefore w:val="0"/>
        <w:widowControl/>
        <w:suppressLineNumbers w:val="0"/>
        <w:kinsoku/>
        <w:overflowPunct/>
        <w:topLinePunct w:val="0"/>
        <w:bidi w:val="0"/>
        <w:spacing w:line="400" w:lineRule="exact"/>
        <w:jc w:val="center"/>
        <w:rPr>
          <w:rFonts w:hint="eastAsia" w:ascii="宋体" w:hAnsi="宋体" w:eastAsia="宋体" w:cs="宋体"/>
          <w:b/>
          <w:bCs/>
          <w:color w:val="000000"/>
          <w:kern w:val="0"/>
          <w:sz w:val="21"/>
          <w:szCs w:val="21"/>
          <w:lang w:val="en-US" w:eastAsia="zh-CN" w:bidi="ar"/>
        </w:rPr>
      </w:pPr>
    </w:p>
    <w:p w14:paraId="712D2B11">
      <w:pPr>
        <w:keepNext w:val="0"/>
        <w:keepLines w:val="0"/>
        <w:pageBreakBefore w:val="0"/>
        <w:widowControl/>
        <w:suppressLineNumbers w:val="0"/>
        <w:kinsoku/>
        <w:overflowPunct/>
        <w:topLinePunct w:val="0"/>
        <w:bidi w:val="0"/>
        <w:spacing w:line="400" w:lineRule="exact"/>
        <w:jc w:val="center"/>
        <w:rPr>
          <w:rFonts w:hint="eastAsia" w:ascii="宋体" w:hAnsi="宋体" w:eastAsia="宋体" w:cs="宋体"/>
          <w:b/>
          <w:bCs/>
          <w:color w:val="000000"/>
          <w:kern w:val="0"/>
          <w:sz w:val="21"/>
          <w:szCs w:val="21"/>
          <w:lang w:val="en-US" w:eastAsia="zh-CN" w:bidi="ar"/>
        </w:rPr>
      </w:pPr>
    </w:p>
    <w:p w14:paraId="75B58D4E">
      <w:pPr>
        <w:keepNext w:val="0"/>
        <w:keepLines w:val="0"/>
        <w:pageBreakBefore w:val="0"/>
        <w:widowControl/>
        <w:suppressLineNumbers w:val="0"/>
        <w:kinsoku/>
        <w:overflowPunct/>
        <w:topLinePunct w:val="0"/>
        <w:bidi w:val="0"/>
        <w:spacing w:line="400" w:lineRule="exact"/>
        <w:jc w:val="center"/>
        <w:rPr>
          <w:rFonts w:hint="eastAsia" w:ascii="宋体" w:hAnsi="宋体" w:eastAsia="宋体" w:cs="宋体"/>
          <w:b/>
          <w:bCs/>
          <w:color w:val="000000"/>
          <w:kern w:val="0"/>
          <w:sz w:val="21"/>
          <w:szCs w:val="21"/>
          <w:lang w:val="en-US" w:eastAsia="zh-CN" w:bidi="ar"/>
        </w:rPr>
      </w:pPr>
    </w:p>
    <w:p w14:paraId="78265733">
      <w:pPr>
        <w:keepNext w:val="0"/>
        <w:keepLines w:val="0"/>
        <w:pageBreakBefore w:val="0"/>
        <w:widowControl/>
        <w:suppressLineNumbers w:val="0"/>
        <w:kinsoku/>
        <w:overflowPunct/>
        <w:topLinePunct w:val="0"/>
        <w:bidi w:val="0"/>
        <w:spacing w:line="400" w:lineRule="exact"/>
        <w:jc w:val="center"/>
        <w:rPr>
          <w:rFonts w:hint="eastAsia" w:ascii="宋体" w:hAnsi="宋体" w:eastAsia="宋体" w:cs="宋体"/>
          <w:b/>
          <w:bCs/>
          <w:color w:val="000000"/>
          <w:kern w:val="0"/>
          <w:sz w:val="21"/>
          <w:szCs w:val="21"/>
          <w:lang w:val="en-US" w:eastAsia="zh-CN" w:bidi="ar"/>
        </w:rPr>
      </w:pPr>
    </w:p>
    <w:p w14:paraId="621A5AED">
      <w:pPr>
        <w:keepNext w:val="0"/>
        <w:keepLines w:val="0"/>
        <w:pageBreakBefore w:val="0"/>
        <w:widowControl/>
        <w:suppressLineNumbers w:val="0"/>
        <w:kinsoku/>
        <w:overflowPunct/>
        <w:topLinePunct w:val="0"/>
        <w:bidi w:val="0"/>
        <w:spacing w:line="400" w:lineRule="exact"/>
        <w:jc w:val="center"/>
        <w:rPr>
          <w:rFonts w:hint="eastAsia" w:ascii="宋体" w:hAnsi="宋体" w:eastAsia="宋体" w:cs="宋体"/>
          <w:b/>
          <w:bCs/>
          <w:color w:val="000000"/>
          <w:kern w:val="0"/>
          <w:sz w:val="21"/>
          <w:szCs w:val="21"/>
          <w:lang w:val="en-US" w:eastAsia="zh-CN" w:bidi="ar"/>
        </w:rPr>
      </w:pPr>
    </w:p>
    <w:p w14:paraId="09AE28AB">
      <w:pPr>
        <w:keepNext w:val="0"/>
        <w:keepLines w:val="0"/>
        <w:pageBreakBefore w:val="0"/>
        <w:widowControl/>
        <w:suppressLineNumbers w:val="0"/>
        <w:kinsoku/>
        <w:overflowPunct/>
        <w:topLinePunct w:val="0"/>
        <w:bidi w:val="0"/>
        <w:spacing w:line="400" w:lineRule="exact"/>
        <w:jc w:val="center"/>
        <w:rPr>
          <w:rFonts w:hint="eastAsia" w:ascii="宋体" w:hAnsi="宋体" w:eastAsia="宋体" w:cs="宋体"/>
          <w:b/>
          <w:bCs/>
          <w:color w:val="000000"/>
          <w:kern w:val="0"/>
          <w:sz w:val="21"/>
          <w:szCs w:val="21"/>
          <w:lang w:val="en-US" w:eastAsia="zh-CN" w:bidi="ar"/>
        </w:rPr>
      </w:pPr>
    </w:p>
    <w:p w14:paraId="1BDFF777">
      <w:pPr>
        <w:keepNext w:val="0"/>
        <w:keepLines w:val="0"/>
        <w:pageBreakBefore w:val="0"/>
        <w:widowControl/>
        <w:suppressLineNumbers w:val="0"/>
        <w:kinsoku/>
        <w:overflowPunct/>
        <w:topLinePunct w:val="0"/>
        <w:bidi w:val="0"/>
        <w:spacing w:line="400" w:lineRule="exact"/>
        <w:jc w:val="center"/>
        <w:rPr>
          <w:rFonts w:hint="eastAsia" w:ascii="宋体" w:hAnsi="宋体" w:eastAsia="宋体" w:cs="宋体"/>
          <w:b/>
          <w:bCs/>
          <w:color w:val="000000"/>
          <w:kern w:val="0"/>
          <w:sz w:val="21"/>
          <w:szCs w:val="21"/>
          <w:lang w:val="en-US" w:eastAsia="zh-CN" w:bidi="ar"/>
        </w:rPr>
      </w:pPr>
    </w:p>
    <w:p w14:paraId="7609D4B8">
      <w:pPr>
        <w:keepNext w:val="0"/>
        <w:keepLines w:val="0"/>
        <w:pageBreakBefore w:val="0"/>
        <w:widowControl/>
        <w:suppressLineNumbers w:val="0"/>
        <w:kinsoku/>
        <w:overflowPunct/>
        <w:topLinePunct w:val="0"/>
        <w:bidi w:val="0"/>
        <w:spacing w:line="400" w:lineRule="exact"/>
        <w:jc w:val="center"/>
        <w:rPr>
          <w:rFonts w:hint="eastAsia" w:ascii="宋体" w:hAnsi="宋体" w:eastAsia="宋体" w:cs="宋体"/>
          <w:b/>
          <w:bCs/>
          <w:color w:val="000000"/>
          <w:kern w:val="0"/>
          <w:sz w:val="21"/>
          <w:szCs w:val="21"/>
          <w:lang w:val="en-US" w:eastAsia="zh-CN" w:bidi="ar"/>
        </w:rPr>
      </w:pPr>
    </w:p>
    <w:p w14:paraId="2621DF40">
      <w:pPr>
        <w:keepNext w:val="0"/>
        <w:keepLines w:val="0"/>
        <w:pageBreakBefore w:val="0"/>
        <w:widowControl/>
        <w:suppressLineNumbers w:val="0"/>
        <w:kinsoku/>
        <w:overflowPunct/>
        <w:topLinePunct w:val="0"/>
        <w:bidi w:val="0"/>
        <w:spacing w:line="400" w:lineRule="exact"/>
        <w:jc w:val="center"/>
        <w:rPr>
          <w:rFonts w:hint="eastAsia" w:ascii="宋体" w:hAnsi="宋体" w:eastAsia="宋体" w:cs="宋体"/>
          <w:b/>
          <w:bCs/>
          <w:color w:val="000000"/>
          <w:kern w:val="0"/>
          <w:sz w:val="21"/>
          <w:szCs w:val="21"/>
          <w:lang w:val="en-US" w:eastAsia="zh-CN" w:bidi="ar"/>
        </w:rPr>
      </w:pPr>
    </w:p>
    <w:p w14:paraId="7D7FEBD6">
      <w:pPr>
        <w:keepNext w:val="0"/>
        <w:keepLines w:val="0"/>
        <w:pageBreakBefore w:val="0"/>
        <w:widowControl/>
        <w:suppressLineNumbers w:val="0"/>
        <w:kinsoku/>
        <w:overflowPunct/>
        <w:topLinePunct w:val="0"/>
        <w:bidi w:val="0"/>
        <w:spacing w:line="400" w:lineRule="exact"/>
        <w:jc w:val="center"/>
        <w:rPr>
          <w:rFonts w:hint="eastAsia" w:ascii="宋体" w:hAnsi="宋体" w:eastAsia="宋体" w:cs="宋体"/>
          <w:b/>
          <w:bCs/>
          <w:color w:val="000000"/>
          <w:kern w:val="0"/>
          <w:sz w:val="21"/>
          <w:szCs w:val="21"/>
          <w:lang w:val="en-US" w:eastAsia="zh-CN" w:bidi="ar"/>
        </w:rPr>
      </w:pPr>
    </w:p>
    <w:p w14:paraId="048FE382">
      <w:pPr>
        <w:keepNext w:val="0"/>
        <w:keepLines w:val="0"/>
        <w:pageBreakBefore w:val="0"/>
        <w:widowControl/>
        <w:suppressLineNumbers w:val="0"/>
        <w:kinsoku/>
        <w:overflowPunct/>
        <w:topLinePunct w:val="0"/>
        <w:bidi w:val="0"/>
        <w:spacing w:line="400" w:lineRule="exact"/>
        <w:jc w:val="center"/>
        <w:rPr>
          <w:rFonts w:hint="eastAsia" w:ascii="宋体" w:hAnsi="宋体" w:eastAsia="宋体" w:cs="宋体"/>
          <w:b/>
          <w:bCs/>
          <w:color w:val="000000"/>
          <w:kern w:val="0"/>
          <w:sz w:val="21"/>
          <w:szCs w:val="21"/>
          <w:lang w:val="en-US" w:eastAsia="zh-CN" w:bidi="ar"/>
        </w:rPr>
      </w:pPr>
    </w:p>
    <w:p w14:paraId="34162509">
      <w:pPr>
        <w:keepNext w:val="0"/>
        <w:keepLines w:val="0"/>
        <w:pageBreakBefore w:val="0"/>
        <w:widowControl/>
        <w:suppressLineNumbers w:val="0"/>
        <w:kinsoku/>
        <w:overflowPunct/>
        <w:topLinePunct w:val="0"/>
        <w:bidi w:val="0"/>
        <w:spacing w:line="400" w:lineRule="exact"/>
        <w:jc w:val="center"/>
        <w:rPr>
          <w:rFonts w:hint="eastAsia" w:ascii="宋体" w:hAnsi="宋体" w:eastAsia="宋体" w:cs="宋体"/>
          <w:b/>
          <w:bCs/>
          <w:color w:val="000000"/>
          <w:kern w:val="0"/>
          <w:sz w:val="21"/>
          <w:szCs w:val="21"/>
          <w:lang w:val="en-US" w:eastAsia="zh-CN" w:bidi="ar"/>
        </w:rPr>
      </w:pPr>
    </w:p>
    <w:p w14:paraId="36848315">
      <w:pPr>
        <w:keepNext w:val="0"/>
        <w:keepLines w:val="0"/>
        <w:pageBreakBefore w:val="0"/>
        <w:widowControl/>
        <w:suppressLineNumbers w:val="0"/>
        <w:kinsoku/>
        <w:overflowPunct/>
        <w:topLinePunct w:val="0"/>
        <w:bidi w:val="0"/>
        <w:spacing w:line="400" w:lineRule="exact"/>
        <w:jc w:val="center"/>
        <w:rPr>
          <w:rFonts w:hint="eastAsia" w:ascii="宋体" w:hAnsi="宋体" w:eastAsia="宋体" w:cs="宋体"/>
          <w:b/>
          <w:bCs/>
          <w:color w:val="000000"/>
          <w:kern w:val="0"/>
          <w:sz w:val="21"/>
          <w:szCs w:val="21"/>
          <w:lang w:val="en-US" w:eastAsia="zh-CN" w:bidi="ar"/>
        </w:rPr>
      </w:pPr>
    </w:p>
    <w:p w14:paraId="5FD36814">
      <w:pPr>
        <w:keepNext w:val="0"/>
        <w:keepLines w:val="0"/>
        <w:pageBreakBefore w:val="0"/>
        <w:widowControl/>
        <w:suppressLineNumbers w:val="0"/>
        <w:kinsoku/>
        <w:overflowPunct/>
        <w:topLinePunct w:val="0"/>
        <w:bidi w:val="0"/>
        <w:spacing w:line="400" w:lineRule="exact"/>
        <w:jc w:val="center"/>
        <w:rPr>
          <w:rFonts w:hint="eastAsia" w:ascii="宋体" w:hAnsi="宋体" w:eastAsia="宋体" w:cs="宋体"/>
          <w:b/>
          <w:bCs/>
          <w:color w:val="000000"/>
          <w:kern w:val="0"/>
          <w:sz w:val="21"/>
          <w:szCs w:val="21"/>
          <w:lang w:val="en-US" w:eastAsia="zh-CN" w:bidi="ar"/>
        </w:rPr>
      </w:pPr>
    </w:p>
    <w:p w14:paraId="42E82616">
      <w:pPr>
        <w:keepNext w:val="0"/>
        <w:keepLines w:val="0"/>
        <w:pageBreakBefore w:val="0"/>
        <w:widowControl/>
        <w:suppressLineNumbers w:val="0"/>
        <w:kinsoku/>
        <w:overflowPunct/>
        <w:topLinePunct w:val="0"/>
        <w:bidi w:val="0"/>
        <w:spacing w:line="400" w:lineRule="exact"/>
        <w:jc w:val="center"/>
        <w:rPr>
          <w:rFonts w:hint="eastAsia" w:ascii="宋体" w:hAnsi="宋体" w:eastAsia="宋体" w:cs="宋体"/>
          <w:b/>
          <w:bCs/>
          <w:color w:val="000000"/>
          <w:kern w:val="0"/>
          <w:sz w:val="21"/>
          <w:szCs w:val="21"/>
          <w:lang w:val="en-US" w:eastAsia="zh-CN" w:bidi="ar"/>
        </w:rPr>
      </w:pPr>
    </w:p>
    <w:p w14:paraId="5B561ABB">
      <w:pPr>
        <w:keepNext w:val="0"/>
        <w:keepLines w:val="0"/>
        <w:pageBreakBefore w:val="0"/>
        <w:widowControl/>
        <w:suppressLineNumbers w:val="0"/>
        <w:kinsoku/>
        <w:overflowPunct/>
        <w:topLinePunct w:val="0"/>
        <w:bidi w:val="0"/>
        <w:spacing w:line="400" w:lineRule="exact"/>
        <w:jc w:val="center"/>
        <w:rPr>
          <w:rFonts w:hint="eastAsia" w:ascii="宋体" w:hAnsi="宋体" w:eastAsia="宋体" w:cs="宋体"/>
          <w:b/>
          <w:bCs/>
          <w:color w:val="000000"/>
          <w:kern w:val="0"/>
          <w:sz w:val="21"/>
          <w:szCs w:val="21"/>
          <w:lang w:val="en-US" w:eastAsia="zh-CN" w:bidi="ar"/>
        </w:rPr>
      </w:pPr>
    </w:p>
    <w:p w14:paraId="05B15974">
      <w:pPr>
        <w:keepNext w:val="0"/>
        <w:keepLines w:val="0"/>
        <w:pageBreakBefore w:val="0"/>
        <w:widowControl/>
        <w:suppressLineNumbers w:val="0"/>
        <w:kinsoku/>
        <w:overflowPunct/>
        <w:topLinePunct w:val="0"/>
        <w:bidi w:val="0"/>
        <w:spacing w:line="400" w:lineRule="exact"/>
        <w:jc w:val="center"/>
        <w:rPr>
          <w:rFonts w:hint="eastAsia" w:ascii="宋体" w:hAnsi="宋体" w:eastAsia="宋体" w:cs="宋体"/>
          <w:b/>
          <w:bCs/>
          <w:color w:val="000000"/>
          <w:kern w:val="0"/>
          <w:sz w:val="21"/>
          <w:szCs w:val="21"/>
          <w:lang w:val="en-US" w:eastAsia="zh-CN" w:bidi="ar"/>
        </w:rPr>
      </w:pPr>
    </w:p>
    <w:p w14:paraId="5529D8F4">
      <w:pPr>
        <w:keepNext w:val="0"/>
        <w:keepLines w:val="0"/>
        <w:pageBreakBefore w:val="0"/>
        <w:widowControl/>
        <w:suppressLineNumbers w:val="0"/>
        <w:kinsoku/>
        <w:overflowPunct/>
        <w:topLinePunct w:val="0"/>
        <w:bidi w:val="0"/>
        <w:spacing w:line="400" w:lineRule="exact"/>
        <w:jc w:val="center"/>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薛家实验小学善真教师、最美月度人物评选</w:t>
      </w:r>
    </w:p>
    <w:p w14:paraId="119EDBC9">
      <w:pPr>
        <w:keepNext w:val="0"/>
        <w:keepLines w:val="0"/>
        <w:pageBreakBefore w:val="0"/>
        <w:widowControl/>
        <w:suppressLineNumbers w:val="0"/>
        <w:kinsoku/>
        <w:overflowPunct/>
        <w:topLinePunct w:val="0"/>
        <w:bidi w:val="0"/>
        <w:spacing w:line="400" w:lineRule="exact"/>
        <w:ind w:firstLine="422" w:firstLineChars="200"/>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一、指导思想 </w:t>
      </w:r>
    </w:p>
    <w:p w14:paraId="7F8334EB">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为了充分体现我校“至善求真，适应扬才”的办学理念，结合“向善向上，求真求新”的校训， 充分彰显我校善真教师修身敬业、乐教爱生、崇德博学、主动发展的精神，激励为学校教育教学做出贡献的教师，树立榜样，进一步推动我校各项工作高效开展，学校决定在全体教职工中开展校园“最美月度人物” 评选活动。 </w:t>
      </w:r>
    </w:p>
    <w:p w14:paraId="1779958A">
      <w:pPr>
        <w:keepNext w:val="0"/>
        <w:keepLines w:val="0"/>
        <w:pageBreakBefore w:val="0"/>
        <w:widowControl/>
        <w:suppressLineNumbers w:val="0"/>
        <w:kinsoku/>
        <w:overflowPunct/>
        <w:topLinePunct w:val="0"/>
        <w:bidi w:val="0"/>
        <w:spacing w:line="400" w:lineRule="exact"/>
        <w:ind w:firstLine="422" w:firstLineChars="200"/>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二、组织机构 </w:t>
      </w:r>
    </w:p>
    <w:p w14:paraId="4A595F0B">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1.薛小最美“月度人物”评选活动领导小组。 </w:t>
      </w:r>
    </w:p>
    <w:p w14:paraId="05A5D3A8">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组 长：盛亚萍  万莺燕   </w:t>
      </w:r>
    </w:p>
    <w:p w14:paraId="0D008742">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lang w:val="en-US"/>
        </w:rPr>
      </w:pPr>
      <w:r>
        <w:rPr>
          <w:rFonts w:hint="eastAsia" w:ascii="宋体" w:hAnsi="宋体" w:eastAsia="宋体" w:cs="宋体"/>
          <w:color w:val="000000"/>
          <w:kern w:val="0"/>
          <w:sz w:val="21"/>
          <w:szCs w:val="21"/>
          <w:lang w:val="en-US" w:eastAsia="zh-CN" w:bidi="ar"/>
        </w:rPr>
        <w:t>副组长：周静  吴春燕   朱小昌  祝卫其  曹燕</w:t>
      </w:r>
    </w:p>
    <w:p w14:paraId="1C31EE7A">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lang w:val="en-US"/>
        </w:rPr>
      </w:pPr>
      <w:r>
        <w:rPr>
          <w:rFonts w:hint="eastAsia" w:ascii="宋体" w:hAnsi="宋体" w:eastAsia="宋体" w:cs="宋体"/>
          <w:color w:val="000000"/>
          <w:kern w:val="0"/>
          <w:sz w:val="21"/>
          <w:szCs w:val="21"/>
          <w:lang w:val="en-US" w:eastAsia="zh-CN" w:bidi="ar"/>
        </w:rPr>
        <w:t>组 员：顾海燕、郑飞、陶榆萍、王丽、袁明明、朱志刚、李小英、张建妹、韩翠、沈彩虹。</w:t>
      </w:r>
    </w:p>
    <w:p w14:paraId="33CD0741">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2.学校考核小组具体负责评选工作的组织。 </w:t>
      </w:r>
    </w:p>
    <w:p w14:paraId="20F18562">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（1）负责对各学科部门推荐、遴选的候选人的审查、审核，对候选人及事迹材料初步整理组织上报。 </w:t>
      </w:r>
    </w:p>
    <w:p w14:paraId="43F4BCE8">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（2）负责利用例会、校园广播站、微信推送、宣传栏等阵地对月度人物进行公示及宣传表彰。 </w:t>
      </w:r>
    </w:p>
    <w:p w14:paraId="628AC2CE">
      <w:pPr>
        <w:keepNext w:val="0"/>
        <w:keepLines w:val="0"/>
        <w:pageBreakBefore w:val="0"/>
        <w:widowControl/>
        <w:suppressLineNumbers w:val="0"/>
        <w:kinsoku/>
        <w:overflowPunct/>
        <w:topLinePunct w:val="0"/>
        <w:bidi w:val="0"/>
        <w:spacing w:line="400" w:lineRule="exact"/>
        <w:ind w:firstLine="422" w:firstLineChars="200"/>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三、评选办法 </w:t>
      </w:r>
    </w:p>
    <w:p w14:paraId="2F871E0F">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1.评选对象与名额。 </w:t>
      </w:r>
    </w:p>
    <w:p w14:paraId="051A5691">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最美“月度人物”的评选对象为全体教职工，全校每月评选月度人物比例为 10%。各科室、年级在推荐时要注重向一线教师、一线职工倾斜。 </w:t>
      </w:r>
    </w:p>
    <w:p w14:paraId="10C4323A">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2.评选条件 </w:t>
      </w:r>
    </w:p>
    <w:p w14:paraId="063868EF">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（1）热爱学校，集体荣誉感强，服从大局意识强，为学校做出贡献或者为某一领域研究有新的突破。如主动奉献、主动服务，疫情间不计较个人得失…… </w:t>
      </w:r>
    </w:p>
    <w:p w14:paraId="10C0E716">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（2）热爱学生，全身心投入教育事业，同事之间和睦相处，乐于合作，受到学生的欢迎。如在班级管理方面有创新，学生发展尤为突出…… </w:t>
      </w:r>
    </w:p>
    <w:p w14:paraId="36889A2B">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（3）热爱岗位，有上进心，肯吃苦，能奉献，所任教学科或者班级管理优秀，深受家长满意。如工作态度、工作精神感染身边的人，带领一个团队奋发向上…… </w:t>
      </w:r>
    </w:p>
    <w:p w14:paraId="70104101">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（4）本月某一项工作或者某一项表现尤为突出，在校内或者校外有一定影响力。为学校争得较高荣誉、辅导学生成绩突出、帮助后进生成绩进步明显、课堂教学改革先锋、班主任管理出色等其中一项的教师。 </w:t>
      </w:r>
    </w:p>
    <w:p w14:paraId="27DDD294">
      <w:pPr>
        <w:keepNext w:val="0"/>
        <w:keepLines w:val="0"/>
        <w:pageBreakBefore w:val="0"/>
        <w:widowControl/>
        <w:suppressLineNumbers w:val="0"/>
        <w:kinsoku/>
        <w:overflowPunct/>
        <w:topLinePunct w:val="0"/>
        <w:bidi w:val="0"/>
        <w:spacing w:line="400" w:lineRule="exact"/>
        <w:ind w:firstLine="422" w:firstLineChars="200"/>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四、评选程序 </w:t>
      </w:r>
    </w:p>
    <w:p w14:paraId="4CCD6612">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1.月度评选阶段 </w:t>
      </w:r>
    </w:p>
    <w:p w14:paraId="5B7436D9">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评选活动采用全体教师学科组条线推荐与行政审核相结合的方式。当月 30日前，各部门要按照以上各评选标准对本部门的教职工进行民主测评，确定推荐人选报校长室考核小组审核。 </w:t>
      </w:r>
    </w:p>
    <w:p w14:paraId="4F39A03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2.宣传阶段 ： 行政、学科主任、年级组长撰写颁奖词。</w:t>
      </w:r>
    </w:p>
    <w:p w14:paraId="342567C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李小英审核修改颁奖词，并组稿，发广告公司制作“最美月度人物”颁奖卡片；高云制作视频，李小英撰写微信推送。</w:t>
      </w:r>
    </w:p>
    <w:p w14:paraId="72B9AB5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3．表彰阶段 </w:t>
      </w:r>
    </w:p>
    <w:p w14:paraId="42268CF3">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教师例会，举行颁奖仪式，发放证书。“最美月度人物”事迹将通过微信推送等宣传栏阵地进行广泛宣传。 </w:t>
      </w:r>
    </w:p>
    <w:p w14:paraId="3B55E748">
      <w:pPr>
        <w:keepNext w:val="0"/>
        <w:keepLines w:val="0"/>
        <w:pageBreakBefore w:val="0"/>
        <w:widowControl/>
        <w:suppressLineNumbers w:val="0"/>
        <w:kinsoku/>
        <w:overflowPunct/>
        <w:topLinePunct w:val="0"/>
        <w:bidi w:val="0"/>
        <w:spacing w:line="400" w:lineRule="exact"/>
        <w:ind w:firstLine="422" w:firstLineChars="200"/>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五、评选结果使用 </w:t>
      </w:r>
    </w:p>
    <w:p w14:paraId="7CAC3253">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年内累计“最美月度先进人物”，年终评选出“校园年度感动人物”，年度、月度先进人物将优先参与学校及上级各类评先、评优及晋职、晋级等。</w:t>
      </w:r>
    </w:p>
    <w:p w14:paraId="3F3E349D">
      <w:pPr>
        <w:keepNext w:val="0"/>
        <w:keepLines w:val="0"/>
        <w:pageBreakBefore w:val="0"/>
        <w:widowControl/>
        <w:suppressLineNumbers w:val="0"/>
        <w:kinsoku/>
        <w:overflowPunct/>
        <w:topLinePunct w:val="0"/>
        <w:bidi w:val="0"/>
        <w:spacing w:line="400" w:lineRule="exact"/>
        <w:ind w:firstLine="422" w:firstLineChars="200"/>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六、要求 </w:t>
      </w:r>
    </w:p>
    <w:p w14:paraId="48118DDB">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1.推荐者一定要以饱满的工作热情，认真负责的工作态度为评选出真正的亮点人物，挖掘出身边的亮点做法和精神，为实现这次活动的目标，提供有力的保障。 </w:t>
      </w:r>
    </w:p>
    <w:p w14:paraId="450F670B">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2.候选人要展示自己先进的工作经验和工作方法，实现资源共享；以自己的人格魅力感染他人，展现我校如春文化的特质与风采。 </w:t>
      </w:r>
    </w:p>
    <w:p w14:paraId="2E2994D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20" w:firstLineChars="200"/>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3.每位教职工都应积极自觉地将自己置身于每次评选表彰活动的全过程，将评选活动的全过程作为一次学习先进、自我提升的过程。</w:t>
      </w:r>
    </w:p>
    <w:p w14:paraId="58807EF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center"/>
        <w:textAlignment w:val="auto"/>
        <w:rPr>
          <w:rFonts w:hint="eastAsia" w:ascii="宋体" w:hAnsi="宋体" w:eastAsia="宋体" w:cs="宋体"/>
          <w:b/>
          <w:bCs/>
          <w:color w:val="000000"/>
          <w:sz w:val="21"/>
          <w:szCs w:val="21"/>
          <w:lang w:val="en-US" w:eastAsia="zh-CN"/>
        </w:rPr>
      </w:pPr>
    </w:p>
    <w:p w14:paraId="2C6116E2">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b/>
          <w:bCs/>
          <w:color w:val="000000"/>
          <w:sz w:val="21"/>
          <w:szCs w:val="21"/>
        </w:rPr>
        <w:t>薛家</w:t>
      </w:r>
      <w:r>
        <w:rPr>
          <w:rFonts w:hint="eastAsia" w:ascii="宋体" w:hAnsi="宋体" w:eastAsia="宋体" w:cs="宋体"/>
          <w:b/>
          <w:bCs/>
          <w:color w:val="000000"/>
          <w:sz w:val="21"/>
          <w:szCs w:val="21"/>
          <w:lang w:val="en-US" w:eastAsia="zh-CN"/>
        </w:rPr>
        <w:t>实验</w:t>
      </w:r>
      <w:r>
        <w:rPr>
          <w:rFonts w:hint="eastAsia" w:ascii="宋体" w:hAnsi="宋体" w:eastAsia="宋体" w:cs="宋体"/>
          <w:b/>
          <w:bCs/>
          <w:color w:val="000000"/>
          <w:sz w:val="21"/>
          <w:szCs w:val="21"/>
        </w:rPr>
        <w:t>小学</w:t>
      </w:r>
      <w:r>
        <w:rPr>
          <w:rFonts w:hint="eastAsia" w:ascii="宋体" w:hAnsi="宋体" w:eastAsia="宋体" w:cs="宋体"/>
          <w:b/>
          <w:bCs/>
          <w:color w:val="000000"/>
          <w:sz w:val="21"/>
          <w:szCs w:val="21"/>
          <w:lang w:val="en-US" w:eastAsia="zh-CN"/>
        </w:rPr>
        <w:t>优秀</w:t>
      </w:r>
      <w:r>
        <w:rPr>
          <w:rFonts w:hint="eastAsia" w:ascii="宋体" w:hAnsi="宋体" w:eastAsia="宋体" w:cs="宋体"/>
          <w:b/>
          <w:bCs/>
          <w:color w:val="000000"/>
          <w:sz w:val="21"/>
          <w:szCs w:val="21"/>
        </w:rPr>
        <w:t>年级组</w:t>
      </w:r>
      <w:r>
        <w:rPr>
          <w:rFonts w:hint="eastAsia" w:eastAsia="宋体" w:cs="宋体"/>
          <w:b/>
          <w:bCs/>
          <w:color w:val="000000"/>
          <w:sz w:val="21"/>
          <w:szCs w:val="21"/>
          <w:lang w:val="en-US" w:eastAsia="zh-CN"/>
        </w:rPr>
        <w:t>团队展评</w:t>
      </w:r>
    </w:p>
    <w:p w14:paraId="595709C4">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随着学校管理重心的下移，年级组成为学校发展的重要组织。作为 “学生工作核心小组，教师发展基层团队，学校文化生长中心”的年级组，其机制的创新，是激发整个学校活力的关键；其功能的转变，是推进学校整体变革的一个重要因素。为了推进学校年级组建设，促进教育教学内涵发展，特制定“年级组团队展示”方案。</w:t>
      </w:r>
    </w:p>
    <w:p w14:paraId="40AEB34B">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exact"/>
        <w:ind w:right="0" w:rightChars="0"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一、</w:t>
      </w:r>
      <w:r>
        <w:rPr>
          <w:rFonts w:hint="eastAsia" w:ascii="宋体" w:hAnsi="宋体" w:eastAsia="宋体" w:cs="宋体"/>
          <w:b/>
          <w:color w:val="000000"/>
          <w:sz w:val="21"/>
          <w:szCs w:val="21"/>
        </w:rPr>
        <w:t>展示目的</w:t>
      </w:r>
    </w:p>
    <w:p w14:paraId="53733025">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通过级组工作总结，提升年级组长的</w:t>
      </w:r>
      <w:r>
        <w:rPr>
          <w:rFonts w:hint="eastAsia" w:ascii="宋体" w:hAnsi="宋体" w:eastAsia="宋体" w:cs="宋体"/>
          <w:b w:val="0"/>
          <w:bCs/>
          <w:sz w:val="21"/>
          <w:szCs w:val="21"/>
        </w:rPr>
        <w:t>策划与引领能领，</w:t>
      </w:r>
      <w:r>
        <w:rPr>
          <w:rFonts w:hint="eastAsia" w:ascii="宋体" w:hAnsi="宋体" w:eastAsia="宋体" w:cs="宋体"/>
          <w:b w:val="0"/>
          <w:bCs/>
          <w:color w:val="000000"/>
          <w:sz w:val="21"/>
          <w:szCs w:val="21"/>
        </w:rPr>
        <w:t>促进级组工作再提升；借助团队风采展示，展现团队精、气、神，增强团队凝聚力和向心力。</w:t>
      </w:r>
    </w:p>
    <w:p w14:paraId="37C14AF7">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exact"/>
        <w:ind w:left="482" w:leftChars="0" w:right="0" w:rightChars="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二、</w:t>
      </w:r>
      <w:r>
        <w:rPr>
          <w:rFonts w:hint="eastAsia" w:ascii="宋体" w:hAnsi="宋体" w:eastAsia="宋体" w:cs="宋体"/>
          <w:b/>
          <w:color w:val="000000"/>
          <w:sz w:val="21"/>
          <w:szCs w:val="21"/>
        </w:rPr>
        <w:t>展示内容与形式</w:t>
      </w:r>
    </w:p>
    <w:p w14:paraId="65FE7B8A">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b/>
          <w:color w:val="000000"/>
          <w:sz w:val="21"/>
          <w:szCs w:val="21"/>
        </w:rPr>
        <w:t>1.团队工作汇报：</w:t>
      </w:r>
      <w:r>
        <w:rPr>
          <w:rFonts w:hint="eastAsia" w:ascii="宋体" w:hAnsi="宋体" w:eastAsia="宋体" w:cs="宋体"/>
          <w:color w:val="000000"/>
          <w:sz w:val="21"/>
          <w:szCs w:val="21"/>
        </w:rPr>
        <w:t>组长认真梳理本学期年级组建设工作</w:t>
      </w:r>
      <w:r>
        <w:rPr>
          <w:rFonts w:hint="eastAsia" w:eastAsia="宋体" w:cs="宋体"/>
          <w:color w:val="000000"/>
          <w:sz w:val="21"/>
          <w:szCs w:val="21"/>
          <w:lang w:eastAsia="zh-CN"/>
        </w:rPr>
        <w:t>，</w:t>
      </w:r>
      <w:r>
        <w:rPr>
          <w:rFonts w:hint="eastAsia" w:ascii="宋体" w:hAnsi="宋体" w:eastAsia="宋体" w:cs="宋体"/>
          <w:color w:val="000000"/>
          <w:sz w:val="21"/>
          <w:szCs w:val="21"/>
        </w:rPr>
        <w:t>通过PPT等形式展示团队建设成果及特色。突出亮点及成绩，反思问题，不要面面俱到【抓问题总结，反思问题的解决程度；抓核心（目标与策略之间的关联度）；总结有量化数据。】</w:t>
      </w:r>
      <w:r>
        <w:rPr>
          <w:rFonts w:hint="eastAsia" w:eastAsia="宋体" w:cs="宋体"/>
          <w:color w:val="000000"/>
          <w:sz w:val="21"/>
          <w:szCs w:val="21"/>
          <w:lang w:val="en-US" w:eastAsia="zh-CN"/>
        </w:rPr>
        <w:t>汇报时间：8分钟左右。</w:t>
      </w:r>
    </w:p>
    <w:p w14:paraId="6F213061">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b/>
          <w:color w:val="000000"/>
          <w:sz w:val="21"/>
          <w:szCs w:val="21"/>
        </w:rPr>
        <w:t>团队才艺展示</w:t>
      </w:r>
      <w:r>
        <w:rPr>
          <w:rFonts w:hint="eastAsia" w:ascii="宋体" w:hAnsi="宋体" w:eastAsia="宋体" w:cs="宋体"/>
          <w:color w:val="000000"/>
          <w:sz w:val="21"/>
          <w:szCs w:val="21"/>
        </w:rPr>
        <w:t>：围绕本年级组的人和事，采取诗歌朗诵、舞台剧等丰富多彩的表演反映本年级组成员的精神面貌和特色亮点，才艺节目要求主题突出、体现正能量，取材真实、表演到位。此环节要求参与人员不少于年级组总人数的三分之一；展示时间</w:t>
      </w:r>
      <w:r>
        <w:rPr>
          <w:rFonts w:hint="eastAsia" w:ascii="宋体" w:hAnsi="宋体" w:eastAsia="宋体" w:cs="宋体"/>
          <w:sz w:val="21"/>
          <w:szCs w:val="21"/>
        </w:rPr>
        <w:t>8分</w:t>
      </w:r>
      <w:r>
        <w:rPr>
          <w:rFonts w:hint="eastAsia" w:ascii="宋体" w:hAnsi="宋体" w:eastAsia="宋体" w:cs="宋体"/>
          <w:color w:val="000000"/>
          <w:sz w:val="21"/>
          <w:szCs w:val="21"/>
        </w:rPr>
        <w:t>钟左右。</w:t>
      </w:r>
    </w:p>
    <w:p w14:paraId="0FF7CD9C">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三、评分标准</w:t>
      </w:r>
    </w:p>
    <w:p w14:paraId="4DCACA7C">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1.团队工作汇报：（50分）</w:t>
      </w:r>
    </w:p>
    <w:p w14:paraId="36706BFF">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（1）团队第一责任人作用发挥好，能够积极带领成员开展各项工作，团队成员对团队有较强的认同感和自豪感。（5分）  </w:t>
      </w:r>
    </w:p>
    <w:p w14:paraId="408EDA7A">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 ）团队已经形成良好的风气或团队文化，具有较强的凝聚力和战斗力。团队成员积极上进，有明确的发展目标，积极参加各类评优活动（5分）</w:t>
      </w:r>
    </w:p>
    <w:p w14:paraId="5CA0A639">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（3）年级常规管理目标明确，措施有效，年级组学生常规好，班风好。（15分）</w:t>
      </w:r>
    </w:p>
    <w:p w14:paraId="413696F0">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（4）积极开展各项活动，学生工作有特色、效果好。（15分）</w:t>
      </w:r>
    </w:p>
    <w:p w14:paraId="16C4BC17">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（5）汇报材料主题鲜明，内容丰实，重点突出，总结有质量（思考能力——清晰度、提炼度、准确度、创新度；表达能力——要建立整体的内在结构的清晰和丰富）（10分）</w:t>
      </w:r>
    </w:p>
    <w:p w14:paraId="32BD2745">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eastAsia="宋体" w:cs="宋体"/>
          <w:color w:val="000000"/>
          <w:sz w:val="21"/>
          <w:szCs w:val="21"/>
          <w:lang w:val="en-US" w:eastAsia="zh-CN"/>
        </w:rPr>
        <w:t>.</w:t>
      </w:r>
      <w:r>
        <w:rPr>
          <w:rFonts w:hint="eastAsia" w:ascii="宋体" w:hAnsi="宋体" w:eastAsia="宋体" w:cs="宋体"/>
          <w:color w:val="000000"/>
          <w:sz w:val="21"/>
          <w:szCs w:val="21"/>
        </w:rPr>
        <w:t>团队才艺展示：（50分）</w:t>
      </w:r>
    </w:p>
    <w:p w14:paraId="55A466D2">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000000"/>
          <w:sz w:val="21"/>
          <w:szCs w:val="21"/>
        </w:rPr>
      </w:pPr>
      <w:r>
        <w:rPr>
          <w:rFonts w:hint="eastAsia" w:eastAsia="宋体" w:cs="宋体"/>
          <w:color w:val="000000"/>
          <w:sz w:val="21"/>
          <w:szCs w:val="21"/>
          <w:lang w:eastAsia="zh-CN"/>
        </w:rPr>
        <w:t>（</w:t>
      </w:r>
      <w:r>
        <w:rPr>
          <w:rFonts w:hint="eastAsia" w:eastAsia="宋体" w:cs="宋体"/>
          <w:color w:val="000000"/>
          <w:sz w:val="21"/>
          <w:szCs w:val="21"/>
          <w:lang w:val="en-US" w:eastAsia="zh-CN"/>
        </w:rPr>
        <w:t>1</w:t>
      </w:r>
      <w:r>
        <w:rPr>
          <w:rFonts w:hint="eastAsia" w:eastAsia="宋体" w:cs="宋体"/>
          <w:color w:val="000000"/>
          <w:sz w:val="21"/>
          <w:szCs w:val="21"/>
          <w:lang w:eastAsia="zh-CN"/>
        </w:rPr>
        <w:t>）</w:t>
      </w:r>
      <w:r>
        <w:rPr>
          <w:rFonts w:hint="eastAsia" w:ascii="宋体" w:hAnsi="宋体" w:eastAsia="宋体" w:cs="宋体"/>
          <w:color w:val="000000"/>
          <w:sz w:val="21"/>
          <w:szCs w:val="21"/>
        </w:rPr>
        <w:t xml:space="preserve">主题突出、有感染力。（10分）  </w:t>
      </w:r>
    </w:p>
    <w:p w14:paraId="1B9E5446">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000000"/>
          <w:sz w:val="21"/>
          <w:szCs w:val="21"/>
        </w:rPr>
      </w:pPr>
      <w:r>
        <w:rPr>
          <w:rFonts w:hint="eastAsia" w:eastAsia="宋体" w:cs="宋体"/>
          <w:color w:val="000000"/>
          <w:sz w:val="21"/>
          <w:szCs w:val="21"/>
          <w:lang w:eastAsia="zh-CN"/>
        </w:rPr>
        <w:t>（</w:t>
      </w:r>
      <w:r>
        <w:rPr>
          <w:rFonts w:hint="eastAsia" w:eastAsia="宋体" w:cs="宋体"/>
          <w:color w:val="000000"/>
          <w:sz w:val="21"/>
          <w:szCs w:val="21"/>
          <w:lang w:val="en-US" w:eastAsia="zh-CN"/>
        </w:rPr>
        <w:t>2</w:t>
      </w:r>
      <w:r>
        <w:rPr>
          <w:rFonts w:hint="eastAsia" w:eastAsia="宋体" w:cs="宋体"/>
          <w:color w:val="000000"/>
          <w:sz w:val="21"/>
          <w:szCs w:val="21"/>
          <w:lang w:eastAsia="zh-CN"/>
        </w:rPr>
        <w:t>）</w:t>
      </w:r>
      <w:r>
        <w:rPr>
          <w:rFonts w:hint="eastAsia" w:ascii="宋体" w:hAnsi="宋体" w:eastAsia="宋体" w:cs="宋体"/>
          <w:color w:val="000000"/>
          <w:sz w:val="21"/>
          <w:szCs w:val="21"/>
        </w:rPr>
        <w:t xml:space="preserve">表演形式新颖，具有创新性。（10分）  </w:t>
      </w:r>
    </w:p>
    <w:p w14:paraId="008DB5BB">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（3）能展现团队的精神面貌和凝聚力。（10分）  </w:t>
      </w:r>
    </w:p>
    <w:p w14:paraId="3B175853">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（4）参与面广，能展现团队的整体形象（10分）</w:t>
      </w:r>
    </w:p>
    <w:p w14:paraId="1187A8F7">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color w:val="000000"/>
          <w:sz w:val="21"/>
          <w:szCs w:val="21"/>
        </w:rPr>
      </w:pPr>
      <w:r>
        <w:rPr>
          <w:rFonts w:hint="eastAsia" w:eastAsia="宋体" w:cs="宋体"/>
          <w:color w:val="000000"/>
          <w:sz w:val="21"/>
          <w:szCs w:val="21"/>
          <w:lang w:eastAsia="zh-CN"/>
        </w:rPr>
        <w:t>（</w:t>
      </w:r>
      <w:r>
        <w:rPr>
          <w:rFonts w:hint="eastAsia" w:eastAsia="宋体" w:cs="宋体"/>
          <w:color w:val="000000"/>
          <w:sz w:val="21"/>
          <w:szCs w:val="21"/>
          <w:lang w:val="en-US" w:eastAsia="zh-CN"/>
        </w:rPr>
        <w:t>5</w:t>
      </w:r>
      <w:r>
        <w:rPr>
          <w:rFonts w:hint="eastAsia" w:eastAsia="宋体" w:cs="宋体"/>
          <w:color w:val="000000"/>
          <w:sz w:val="21"/>
          <w:szCs w:val="21"/>
          <w:lang w:eastAsia="zh-CN"/>
        </w:rPr>
        <w:t>）</w:t>
      </w:r>
      <w:r>
        <w:rPr>
          <w:rFonts w:hint="eastAsia" w:ascii="宋体" w:hAnsi="宋体" w:eastAsia="宋体" w:cs="宋体"/>
          <w:color w:val="000000"/>
          <w:sz w:val="21"/>
          <w:szCs w:val="21"/>
        </w:rPr>
        <w:t>具有较好的舞台效果。（10分）</w:t>
      </w:r>
    </w:p>
    <w:p w14:paraId="0C923B29">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color w:val="000000"/>
          <w:sz w:val="21"/>
          <w:szCs w:val="21"/>
          <w:lang w:val="en-US" w:eastAsia="zh-CN"/>
        </w:rPr>
        <w:t>四</w:t>
      </w:r>
      <w:r>
        <w:rPr>
          <w:rFonts w:hint="eastAsia" w:ascii="宋体" w:hAnsi="宋体" w:eastAsia="宋体" w:cs="宋体"/>
          <w:b/>
          <w:color w:val="000000"/>
          <w:sz w:val="21"/>
          <w:szCs w:val="21"/>
        </w:rPr>
        <w:t>、奖项设置:</w:t>
      </w:r>
    </w:p>
    <w:p w14:paraId="2DEB8B92">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根据评委打分，设一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二、三</w:t>
      </w:r>
      <w:r>
        <w:rPr>
          <w:rFonts w:hint="eastAsia" w:ascii="宋体" w:hAnsi="宋体" w:eastAsia="宋体" w:cs="宋体"/>
          <w:color w:val="000000"/>
          <w:sz w:val="21"/>
          <w:szCs w:val="21"/>
        </w:rPr>
        <w:t>等奖</w:t>
      </w:r>
      <w:r>
        <w:rPr>
          <w:rFonts w:hint="eastAsia" w:ascii="宋体" w:hAnsi="宋体" w:eastAsia="宋体" w:cs="宋体"/>
          <w:color w:val="000000"/>
          <w:sz w:val="21"/>
          <w:szCs w:val="21"/>
          <w:lang w:val="en-US" w:eastAsia="zh-CN"/>
        </w:rPr>
        <w:t>若干名</w:t>
      </w:r>
      <w:r>
        <w:rPr>
          <w:rFonts w:hint="eastAsia" w:ascii="宋体" w:hAnsi="宋体" w:eastAsia="宋体" w:cs="宋体"/>
          <w:color w:val="000000"/>
          <w:sz w:val="21"/>
          <w:szCs w:val="21"/>
        </w:rPr>
        <w:t>，进行奖励。</w:t>
      </w:r>
    </w:p>
    <w:p w14:paraId="31594DEF">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20" w:firstLineChars="200"/>
        <w:jc w:val="both"/>
        <w:textAlignment w:val="auto"/>
        <w:rPr>
          <w:rFonts w:hint="eastAsia" w:ascii="宋体" w:hAnsi="宋体" w:eastAsia="宋体" w:cs="宋体"/>
          <w:color w:val="000000"/>
          <w:sz w:val="21"/>
          <w:szCs w:val="21"/>
        </w:rPr>
      </w:pPr>
    </w:p>
    <w:p w14:paraId="7223ABDB">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20" w:firstLineChars="200"/>
        <w:jc w:val="both"/>
        <w:textAlignment w:val="auto"/>
        <w:rPr>
          <w:rFonts w:hint="eastAsia" w:ascii="宋体" w:hAnsi="宋体" w:eastAsia="宋体" w:cs="宋体"/>
          <w:color w:val="000000"/>
          <w:sz w:val="21"/>
          <w:szCs w:val="21"/>
        </w:rPr>
      </w:pPr>
    </w:p>
    <w:p w14:paraId="40BF5157">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20" w:firstLineChars="200"/>
        <w:jc w:val="both"/>
        <w:textAlignment w:val="auto"/>
        <w:rPr>
          <w:rFonts w:hint="eastAsia" w:ascii="宋体" w:hAnsi="宋体" w:eastAsia="宋体" w:cs="宋体"/>
          <w:color w:val="000000"/>
          <w:sz w:val="21"/>
          <w:szCs w:val="21"/>
        </w:rPr>
      </w:pPr>
    </w:p>
    <w:p w14:paraId="6FF7FCA4">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20" w:firstLineChars="200"/>
        <w:jc w:val="both"/>
        <w:textAlignment w:val="auto"/>
        <w:rPr>
          <w:rFonts w:hint="eastAsia" w:ascii="宋体" w:hAnsi="宋体" w:eastAsia="宋体" w:cs="宋体"/>
          <w:color w:val="000000"/>
          <w:sz w:val="21"/>
          <w:szCs w:val="21"/>
        </w:rPr>
      </w:pPr>
    </w:p>
    <w:p w14:paraId="0AAD2596">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20" w:firstLineChars="200"/>
        <w:jc w:val="both"/>
        <w:textAlignment w:val="auto"/>
        <w:rPr>
          <w:rFonts w:hint="eastAsia" w:ascii="宋体" w:hAnsi="宋体" w:eastAsia="宋体" w:cs="宋体"/>
          <w:color w:val="000000"/>
          <w:sz w:val="21"/>
          <w:szCs w:val="21"/>
        </w:rPr>
      </w:pPr>
    </w:p>
    <w:p w14:paraId="04ED42DD">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20" w:firstLineChars="200"/>
        <w:jc w:val="both"/>
        <w:textAlignment w:val="auto"/>
        <w:rPr>
          <w:rFonts w:hint="eastAsia" w:ascii="宋体" w:hAnsi="宋体" w:eastAsia="宋体" w:cs="宋体"/>
          <w:color w:val="000000"/>
          <w:sz w:val="21"/>
          <w:szCs w:val="21"/>
        </w:rPr>
      </w:pPr>
    </w:p>
    <w:p w14:paraId="1EEBCE3D">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20" w:firstLineChars="200"/>
        <w:jc w:val="both"/>
        <w:textAlignment w:val="auto"/>
        <w:rPr>
          <w:rFonts w:hint="eastAsia" w:ascii="宋体" w:hAnsi="宋体" w:eastAsia="宋体" w:cs="宋体"/>
          <w:color w:val="000000"/>
          <w:sz w:val="21"/>
          <w:szCs w:val="21"/>
        </w:rPr>
      </w:pPr>
    </w:p>
    <w:p w14:paraId="1E4C3135">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20" w:firstLineChars="200"/>
        <w:jc w:val="both"/>
        <w:textAlignment w:val="auto"/>
        <w:rPr>
          <w:rFonts w:hint="eastAsia" w:ascii="宋体" w:hAnsi="宋体" w:eastAsia="宋体" w:cs="宋体"/>
          <w:color w:val="000000"/>
          <w:sz w:val="21"/>
          <w:szCs w:val="21"/>
        </w:rPr>
      </w:pPr>
    </w:p>
    <w:p w14:paraId="7A6EC41F">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20" w:firstLineChars="200"/>
        <w:jc w:val="both"/>
        <w:textAlignment w:val="auto"/>
        <w:rPr>
          <w:rFonts w:hint="eastAsia" w:ascii="宋体" w:hAnsi="宋体" w:eastAsia="宋体" w:cs="宋体"/>
          <w:color w:val="000000"/>
          <w:sz w:val="21"/>
          <w:szCs w:val="21"/>
        </w:rPr>
      </w:pPr>
    </w:p>
    <w:p w14:paraId="3E66F47B">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20" w:firstLineChars="200"/>
        <w:jc w:val="both"/>
        <w:textAlignment w:val="auto"/>
        <w:rPr>
          <w:rFonts w:hint="eastAsia" w:ascii="宋体" w:hAnsi="宋体" w:eastAsia="宋体" w:cs="宋体"/>
          <w:color w:val="000000"/>
          <w:sz w:val="21"/>
          <w:szCs w:val="21"/>
        </w:rPr>
      </w:pPr>
    </w:p>
    <w:p w14:paraId="485770ED">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20" w:firstLineChars="200"/>
        <w:jc w:val="both"/>
        <w:textAlignment w:val="auto"/>
        <w:rPr>
          <w:rFonts w:hint="eastAsia" w:ascii="宋体" w:hAnsi="宋体" w:eastAsia="宋体" w:cs="宋体"/>
          <w:color w:val="000000"/>
          <w:sz w:val="21"/>
          <w:szCs w:val="21"/>
        </w:rPr>
      </w:pPr>
    </w:p>
    <w:p w14:paraId="3C5B1E29">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20" w:firstLineChars="200"/>
        <w:jc w:val="both"/>
        <w:textAlignment w:val="auto"/>
        <w:rPr>
          <w:rFonts w:hint="eastAsia" w:ascii="宋体" w:hAnsi="宋体" w:eastAsia="宋体" w:cs="宋体"/>
          <w:color w:val="000000"/>
          <w:sz w:val="21"/>
          <w:szCs w:val="21"/>
        </w:rPr>
      </w:pPr>
    </w:p>
    <w:p w14:paraId="7303F3DF">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20" w:firstLineChars="200"/>
        <w:jc w:val="both"/>
        <w:textAlignment w:val="auto"/>
        <w:rPr>
          <w:rFonts w:hint="eastAsia" w:ascii="宋体" w:hAnsi="宋体" w:eastAsia="宋体" w:cs="宋体"/>
          <w:color w:val="000000"/>
          <w:sz w:val="21"/>
          <w:szCs w:val="21"/>
        </w:rPr>
      </w:pPr>
    </w:p>
    <w:p w14:paraId="683DD106">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20" w:firstLineChars="200"/>
        <w:jc w:val="both"/>
        <w:textAlignment w:val="auto"/>
        <w:rPr>
          <w:rFonts w:hint="eastAsia" w:ascii="宋体" w:hAnsi="宋体" w:eastAsia="宋体" w:cs="宋体"/>
          <w:color w:val="000000"/>
          <w:sz w:val="21"/>
          <w:szCs w:val="21"/>
        </w:rPr>
      </w:pPr>
    </w:p>
    <w:p w14:paraId="06FC10CE">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20" w:firstLineChars="200"/>
        <w:jc w:val="both"/>
        <w:textAlignment w:val="auto"/>
        <w:rPr>
          <w:rFonts w:hint="eastAsia" w:ascii="宋体" w:hAnsi="宋体" w:eastAsia="宋体" w:cs="宋体"/>
          <w:color w:val="000000"/>
          <w:sz w:val="21"/>
          <w:szCs w:val="21"/>
        </w:rPr>
      </w:pPr>
    </w:p>
    <w:p w14:paraId="47DBCCB1">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20" w:firstLineChars="200"/>
        <w:jc w:val="both"/>
        <w:textAlignment w:val="auto"/>
        <w:rPr>
          <w:rFonts w:hint="eastAsia" w:ascii="宋体" w:hAnsi="宋体" w:eastAsia="宋体" w:cs="宋体"/>
          <w:color w:val="000000"/>
          <w:sz w:val="21"/>
          <w:szCs w:val="21"/>
        </w:rPr>
      </w:pPr>
    </w:p>
    <w:p w14:paraId="4EAB4A38">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20" w:firstLineChars="200"/>
        <w:jc w:val="both"/>
        <w:textAlignment w:val="auto"/>
        <w:rPr>
          <w:rFonts w:hint="eastAsia" w:ascii="宋体" w:hAnsi="宋体" w:eastAsia="宋体" w:cs="宋体"/>
          <w:color w:val="000000"/>
          <w:sz w:val="21"/>
          <w:szCs w:val="21"/>
        </w:rPr>
      </w:pPr>
    </w:p>
    <w:p w14:paraId="6EDD0DE7">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20" w:firstLineChars="200"/>
        <w:jc w:val="both"/>
        <w:textAlignment w:val="auto"/>
        <w:rPr>
          <w:rFonts w:hint="eastAsia" w:ascii="宋体" w:hAnsi="宋体" w:eastAsia="宋体" w:cs="宋体"/>
          <w:color w:val="000000"/>
          <w:sz w:val="21"/>
          <w:szCs w:val="21"/>
        </w:rPr>
      </w:pPr>
    </w:p>
    <w:p w14:paraId="2268B329">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20" w:firstLineChars="200"/>
        <w:jc w:val="both"/>
        <w:textAlignment w:val="auto"/>
        <w:rPr>
          <w:rFonts w:hint="eastAsia" w:ascii="宋体" w:hAnsi="宋体" w:eastAsia="宋体" w:cs="宋体"/>
          <w:color w:val="000000"/>
          <w:sz w:val="21"/>
          <w:szCs w:val="21"/>
        </w:rPr>
      </w:pPr>
    </w:p>
    <w:p w14:paraId="339D63AB">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20" w:firstLineChars="200"/>
        <w:jc w:val="both"/>
        <w:textAlignment w:val="auto"/>
        <w:rPr>
          <w:rFonts w:hint="eastAsia" w:ascii="宋体" w:hAnsi="宋体" w:eastAsia="宋体" w:cs="宋体"/>
          <w:color w:val="000000"/>
          <w:sz w:val="21"/>
          <w:szCs w:val="21"/>
        </w:rPr>
      </w:pPr>
    </w:p>
    <w:p w14:paraId="4D2EA042">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20" w:firstLineChars="200"/>
        <w:jc w:val="both"/>
        <w:textAlignment w:val="auto"/>
        <w:rPr>
          <w:rFonts w:hint="eastAsia" w:ascii="宋体" w:hAnsi="宋体" w:eastAsia="宋体" w:cs="宋体"/>
          <w:color w:val="000000"/>
          <w:sz w:val="21"/>
          <w:szCs w:val="21"/>
        </w:rPr>
      </w:pPr>
    </w:p>
    <w:p w14:paraId="31F14B2F">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20" w:firstLineChars="200"/>
        <w:jc w:val="both"/>
        <w:textAlignment w:val="auto"/>
        <w:rPr>
          <w:rFonts w:hint="eastAsia" w:ascii="宋体" w:hAnsi="宋体" w:eastAsia="宋体" w:cs="宋体"/>
          <w:color w:val="000000"/>
          <w:sz w:val="21"/>
          <w:szCs w:val="21"/>
        </w:rPr>
      </w:pPr>
    </w:p>
    <w:p w14:paraId="092DF3BA">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20" w:firstLineChars="200"/>
        <w:jc w:val="both"/>
        <w:textAlignment w:val="auto"/>
        <w:rPr>
          <w:rFonts w:hint="eastAsia" w:ascii="宋体" w:hAnsi="宋体" w:eastAsia="宋体" w:cs="宋体"/>
          <w:color w:val="000000"/>
          <w:sz w:val="21"/>
          <w:szCs w:val="21"/>
        </w:rPr>
      </w:pPr>
    </w:p>
    <w:p w14:paraId="0F72B2AB">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20" w:firstLineChars="200"/>
        <w:jc w:val="both"/>
        <w:textAlignment w:val="auto"/>
        <w:rPr>
          <w:rFonts w:hint="eastAsia" w:ascii="宋体" w:hAnsi="宋体" w:eastAsia="宋体" w:cs="宋体"/>
          <w:color w:val="000000"/>
          <w:sz w:val="21"/>
          <w:szCs w:val="21"/>
        </w:rPr>
      </w:pPr>
    </w:p>
    <w:p w14:paraId="6DBC82CF">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20" w:firstLineChars="200"/>
        <w:jc w:val="both"/>
        <w:textAlignment w:val="auto"/>
        <w:rPr>
          <w:rFonts w:hint="eastAsia" w:ascii="宋体" w:hAnsi="宋体" w:eastAsia="宋体" w:cs="宋体"/>
          <w:color w:val="000000"/>
          <w:sz w:val="21"/>
          <w:szCs w:val="21"/>
        </w:rPr>
      </w:pPr>
    </w:p>
    <w:p w14:paraId="5779ED67">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20" w:firstLineChars="200"/>
        <w:jc w:val="both"/>
        <w:textAlignment w:val="auto"/>
        <w:rPr>
          <w:rFonts w:hint="eastAsia" w:ascii="宋体" w:hAnsi="宋体" w:eastAsia="宋体" w:cs="宋体"/>
          <w:color w:val="000000"/>
          <w:sz w:val="21"/>
          <w:szCs w:val="21"/>
        </w:rPr>
      </w:pPr>
    </w:p>
    <w:p w14:paraId="68A09DE4">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20" w:firstLineChars="200"/>
        <w:jc w:val="both"/>
        <w:textAlignment w:val="auto"/>
        <w:rPr>
          <w:rFonts w:hint="eastAsia" w:ascii="宋体" w:hAnsi="宋体" w:eastAsia="宋体" w:cs="宋体"/>
          <w:color w:val="000000"/>
          <w:sz w:val="21"/>
          <w:szCs w:val="21"/>
        </w:rPr>
      </w:pPr>
    </w:p>
    <w:p w14:paraId="1EFB397A">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22" w:firstLineChars="20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薛家</w:t>
      </w:r>
      <w:r>
        <w:rPr>
          <w:rFonts w:hint="eastAsia" w:ascii="宋体" w:hAnsi="宋体" w:eastAsia="宋体" w:cs="宋体"/>
          <w:b/>
          <w:bCs/>
          <w:color w:val="000000"/>
          <w:sz w:val="21"/>
          <w:szCs w:val="21"/>
          <w:lang w:val="en-US" w:eastAsia="zh-CN"/>
        </w:rPr>
        <w:t>实验</w:t>
      </w:r>
      <w:r>
        <w:rPr>
          <w:rFonts w:hint="eastAsia" w:ascii="宋体" w:hAnsi="宋体" w:eastAsia="宋体" w:cs="宋体"/>
          <w:b/>
          <w:bCs/>
          <w:color w:val="000000"/>
          <w:sz w:val="21"/>
          <w:szCs w:val="21"/>
        </w:rPr>
        <w:t>小学优秀教研组评价标准</w:t>
      </w:r>
    </w:p>
    <w:tbl>
      <w:tblPr>
        <w:tblStyle w:val="7"/>
        <w:tblpPr w:leftFromText="180" w:rightFromText="180" w:vertAnchor="text" w:horzAnchor="page" w:tblpX="1931" w:tblpY="219"/>
        <w:tblOverlap w:val="never"/>
        <w:tblW w:w="71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8"/>
        <w:gridCol w:w="2931"/>
        <w:gridCol w:w="531"/>
        <w:gridCol w:w="2169"/>
        <w:gridCol w:w="531"/>
        <w:gridCol w:w="519"/>
      </w:tblGrid>
      <w:tr w14:paraId="31532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508" w:type="dxa"/>
            <w:tcBorders>
              <w:top w:val="single" w:color="auto" w:sz="4" w:space="0"/>
              <w:left w:val="single" w:color="auto" w:sz="4" w:space="0"/>
              <w:bottom w:val="single" w:color="auto" w:sz="4" w:space="0"/>
              <w:right w:val="single" w:color="auto" w:sz="4" w:space="0"/>
            </w:tcBorders>
            <w:noWrap w:val="0"/>
            <w:vAlign w:val="center"/>
          </w:tcPr>
          <w:p w14:paraId="704E5ECB">
            <w:pPr>
              <w:keepNext w:val="0"/>
              <w:keepLines w:val="0"/>
              <w:pageBreakBefore w:val="0"/>
              <w:kinsoku/>
              <w:wordWrap/>
              <w:overflowPunct/>
              <w:topLinePunct w:val="0"/>
              <w:autoSpaceDE/>
              <w:bidi w:val="0"/>
              <w:adjustRightInd/>
              <w:snapToGrid/>
              <w:spacing w:line="300" w:lineRule="exact"/>
              <w:jc w:val="both"/>
              <w:textAlignment w:val="auto"/>
              <w:rPr>
                <w:rFonts w:hint="eastAsia" w:ascii="仿宋" w:hAnsi="仿宋" w:eastAsia="仿宋" w:cs="仿宋"/>
                <w:b w:val="0"/>
                <w:bCs w:val="0"/>
                <w:color w:val="000000"/>
                <w:spacing w:val="-17"/>
                <w:kern w:val="2"/>
                <w:sz w:val="18"/>
                <w:szCs w:val="18"/>
                <w:lang w:val="en-US" w:eastAsia="zh-CN" w:bidi="ar-SA"/>
              </w:rPr>
            </w:pPr>
            <w:r>
              <w:rPr>
                <w:rFonts w:hint="eastAsia" w:ascii="仿宋" w:hAnsi="仿宋" w:eastAsia="仿宋" w:cs="仿宋"/>
                <w:b w:val="0"/>
                <w:bCs w:val="0"/>
                <w:color w:val="000000"/>
                <w:spacing w:val="-17"/>
                <w:sz w:val="18"/>
                <w:szCs w:val="18"/>
                <w:lang w:val="en-US" w:eastAsia="zh-CN"/>
              </w:rPr>
              <w:t>内容</w:t>
            </w:r>
          </w:p>
        </w:tc>
        <w:tc>
          <w:tcPr>
            <w:tcW w:w="2931" w:type="dxa"/>
            <w:tcBorders>
              <w:top w:val="single" w:color="auto" w:sz="4" w:space="0"/>
              <w:left w:val="single" w:color="auto" w:sz="4" w:space="0"/>
              <w:bottom w:val="single" w:color="auto" w:sz="4" w:space="0"/>
              <w:right w:val="single" w:color="auto" w:sz="4" w:space="0"/>
            </w:tcBorders>
            <w:noWrap w:val="0"/>
            <w:vAlign w:val="center"/>
          </w:tcPr>
          <w:p w14:paraId="7A722FDE">
            <w:pPr>
              <w:keepNext w:val="0"/>
              <w:keepLines w:val="0"/>
              <w:pageBreakBefore w:val="0"/>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000000"/>
                <w:spacing w:val="-17"/>
                <w:kern w:val="2"/>
                <w:sz w:val="18"/>
                <w:szCs w:val="18"/>
                <w:lang w:val="en-US" w:eastAsia="zh-CN" w:bidi="ar-SA"/>
              </w:rPr>
            </w:pPr>
            <w:r>
              <w:rPr>
                <w:rFonts w:hint="eastAsia" w:ascii="仿宋" w:hAnsi="仿宋" w:eastAsia="仿宋" w:cs="仿宋"/>
                <w:b w:val="0"/>
                <w:bCs w:val="0"/>
                <w:color w:val="000000"/>
                <w:spacing w:val="-17"/>
                <w:sz w:val="18"/>
                <w:szCs w:val="18"/>
              </w:rPr>
              <w:t>具 体 标 准</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2EE1E745">
            <w:pPr>
              <w:keepNext w:val="0"/>
              <w:keepLines w:val="0"/>
              <w:pageBreakBefore w:val="0"/>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000000"/>
                <w:spacing w:val="-17"/>
                <w:kern w:val="2"/>
                <w:sz w:val="18"/>
                <w:szCs w:val="18"/>
                <w:lang w:val="en-US" w:eastAsia="zh-CN" w:bidi="ar-SA"/>
              </w:rPr>
            </w:pPr>
            <w:r>
              <w:rPr>
                <w:rFonts w:hint="eastAsia" w:ascii="仿宋" w:hAnsi="仿宋" w:eastAsia="仿宋" w:cs="仿宋"/>
                <w:b w:val="0"/>
                <w:bCs w:val="0"/>
                <w:color w:val="000000"/>
                <w:spacing w:val="-17"/>
                <w:sz w:val="18"/>
                <w:szCs w:val="18"/>
              </w:rPr>
              <w:t>分值</w:t>
            </w:r>
          </w:p>
        </w:tc>
        <w:tc>
          <w:tcPr>
            <w:tcW w:w="2169" w:type="dxa"/>
            <w:tcBorders>
              <w:top w:val="single" w:color="auto" w:sz="4" w:space="0"/>
              <w:left w:val="single" w:color="auto" w:sz="4" w:space="0"/>
              <w:bottom w:val="single" w:color="auto" w:sz="4" w:space="0"/>
              <w:right w:val="single" w:color="auto" w:sz="4" w:space="0"/>
            </w:tcBorders>
            <w:noWrap w:val="0"/>
            <w:vAlign w:val="center"/>
          </w:tcPr>
          <w:p w14:paraId="37CE452D">
            <w:pPr>
              <w:keepNext w:val="0"/>
              <w:keepLines w:val="0"/>
              <w:pageBreakBefore w:val="0"/>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000000"/>
                <w:spacing w:val="-17"/>
                <w:kern w:val="2"/>
                <w:sz w:val="18"/>
                <w:szCs w:val="18"/>
                <w:lang w:val="en-US" w:eastAsia="zh-CN" w:bidi="ar-SA"/>
              </w:rPr>
            </w:pPr>
            <w:r>
              <w:rPr>
                <w:rFonts w:hint="eastAsia" w:ascii="仿宋" w:hAnsi="仿宋" w:eastAsia="仿宋" w:cs="仿宋"/>
                <w:b w:val="0"/>
                <w:bCs w:val="0"/>
                <w:color w:val="000000"/>
                <w:spacing w:val="-17"/>
                <w:sz w:val="18"/>
                <w:szCs w:val="18"/>
              </w:rPr>
              <w:t>考 核 办 法</w:t>
            </w:r>
          </w:p>
        </w:tc>
        <w:tc>
          <w:tcPr>
            <w:tcW w:w="531" w:type="dxa"/>
            <w:tcBorders>
              <w:top w:val="single" w:color="auto" w:sz="4" w:space="0"/>
              <w:left w:val="single" w:color="auto" w:sz="4" w:space="0"/>
              <w:bottom w:val="single" w:color="auto" w:sz="4" w:space="0"/>
              <w:right w:val="single" w:color="auto" w:sz="4" w:space="0"/>
            </w:tcBorders>
            <w:noWrap w:val="0"/>
            <w:vAlign w:val="top"/>
          </w:tcPr>
          <w:p w14:paraId="52783167">
            <w:pPr>
              <w:keepNext w:val="0"/>
              <w:keepLines w:val="0"/>
              <w:pageBreakBefore w:val="0"/>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000000"/>
                <w:spacing w:val="-17"/>
                <w:kern w:val="2"/>
                <w:sz w:val="18"/>
                <w:szCs w:val="18"/>
                <w:lang w:val="en-US" w:eastAsia="zh-CN" w:bidi="ar-SA"/>
              </w:rPr>
            </w:pPr>
            <w:r>
              <w:rPr>
                <w:rFonts w:hint="eastAsia" w:ascii="仿宋" w:hAnsi="仿宋" w:eastAsia="仿宋" w:cs="仿宋"/>
                <w:b w:val="0"/>
                <w:bCs w:val="0"/>
                <w:color w:val="000000"/>
                <w:spacing w:val="-17"/>
                <w:sz w:val="18"/>
                <w:szCs w:val="18"/>
              </w:rPr>
              <w:t>自评</w:t>
            </w:r>
          </w:p>
        </w:tc>
        <w:tc>
          <w:tcPr>
            <w:tcW w:w="519" w:type="dxa"/>
            <w:tcBorders>
              <w:top w:val="single" w:color="auto" w:sz="4" w:space="0"/>
              <w:left w:val="single" w:color="auto" w:sz="4" w:space="0"/>
              <w:bottom w:val="single" w:color="auto" w:sz="4" w:space="0"/>
              <w:right w:val="single" w:color="auto" w:sz="4" w:space="0"/>
            </w:tcBorders>
            <w:noWrap w:val="0"/>
            <w:vAlign w:val="top"/>
          </w:tcPr>
          <w:p w14:paraId="42BF4BE3">
            <w:pPr>
              <w:keepNext w:val="0"/>
              <w:keepLines w:val="0"/>
              <w:pageBreakBefore w:val="0"/>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000000"/>
                <w:spacing w:val="-17"/>
                <w:kern w:val="2"/>
                <w:sz w:val="18"/>
                <w:szCs w:val="18"/>
                <w:lang w:val="en-US" w:eastAsia="zh-CN" w:bidi="ar-SA"/>
              </w:rPr>
            </w:pPr>
            <w:r>
              <w:rPr>
                <w:rFonts w:hint="eastAsia" w:ascii="仿宋" w:hAnsi="仿宋" w:eastAsia="仿宋" w:cs="仿宋"/>
                <w:b w:val="0"/>
                <w:bCs w:val="0"/>
                <w:color w:val="000000"/>
                <w:spacing w:val="-17"/>
                <w:sz w:val="18"/>
                <w:szCs w:val="18"/>
              </w:rPr>
              <w:t>得分</w:t>
            </w:r>
          </w:p>
        </w:tc>
      </w:tr>
      <w:tr w14:paraId="56DA3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9" w:hRule="atLeast"/>
          <w:jc w:val="center"/>
        </w:trPr>
        <w:tc>
          <w:tcPr>
            <w:tcW w:w="508" w:type="dxa"/>
            <w:vMerge w:val="restart"/>
            <w:tcBorders>
              <w:top w:val="single" w:color="auto" w:sz="4" w:space="0"/>
              <w:left w:val="single" w:color="auto" w:sz="4" w:space="0"/>
              <w:right w:val="single" w:color="auto" w:sz="4" w:space="0"/>
            </w:tcBorders>
            <w:noWrap w:val="0"/>
            <w:vAlign w:val="center"/>
          </w:tcPr>
          <w:p w14:paraId="06D2D281">
            <w:pPr>
              <w:keepNext w:val="0"/>
              <w:keepLines w:val="0"/>
              <w:pageBreakBefore w:val="0"/>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000000"/>
                <w:spacing w:val="-17"/>
                <w:sz w:val="18"/>
                <w:szCs w:val="18"/>
              </w:rPr>
            </w:pPr>
            <w:r>
              <w:rPr>
                <w:rFonts w:hint="eastAsia" w:ascii="仿宋" w:hAnsi="仿宋" w:eastAsia="仿宋" w:cs="仿宋"/>
                <w:b w:val="0"/>
                <w:bCs w:val="0"/>
                <w:color w:val="000000"/>
                <w:spacing w:val="-17"/>
                <w:sz w:val="18"/>
                <w:szCs w:val="18"/>
              </w:rPr>
              <w:t>师德</w:t>
            </w:r>
          </w:p>
          <w:p w14:paraId="71DA6E7B">
            <w:pPr>
              <w:keepNext w:val="0"/>
              <w:keepLines w:val="0"/>
              <w:pageBreakBefore w:val="0"/>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000000"/>
                <w:spacing w:val="-17"/>
                <w:sz w:val="18"/>
                <w:szCs w:val="18"/>
              </w:rPr>
            </w:pPr>
            <w:r>
              <w:rPr>
                <w:rFonts w:hint="eastAsia" w:ascii="仿宋" w:hAnsi="仿宋" w:eastAsia="仿宋" w:cs="仿宋"/>
                <w:b w:val="0"/>
                <w:bCs w:val="0"/>
                <w:color w:val="000000"/>
                <w:spacing w:val="-17"/>
                <w:sz w:val="18"/>
                <w:szCs w:val="18"/>
              </w:rPr>
              <w:t>建设</w:t>
            </w:r>
          </w:p>
          <w:p w14:paraId="0991F098">
            <w:pPr>
              <w:keepNext w:val="0"/>
              <w:keepLines w:val="0"/>
              <w:pageBreakBefore w:val="0"/>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000000"/>
                <w:spacing w:val="-17"/>
                <w:sz w:val="18"/>
                <w:szCs w:val="18"/>
              </w:rPr>
            </w:pPr>
            <w:r>
              <w:rPr>
                <w:rFonts w:hint="eastAsia" w:ascii="仿宋" w:hAnsi="仿宋" w:eastAsia="仿宋" w:cs="仿宋"/>
                <w:b w:val="0"/>
                <w:bCs w:val="0"/>
                <w:color w:val="000000"/>
                <w:spacing w:val="-17"/>
                <w:sz w:val="18"/>
                <w:szCs w:val="18"/>
              </w:rPr>
              <w:t>10分</w:t>
            </w:r>
          </w:p>
        </w:tc>
        <w:tc>
          <w:tcPr>
            <w:tcW w:w="2931" w:type="dxa"/>
            <w:tcBorders>
              <w:top w:val="single" w:color="auto" w:sz="4" w:space="0"/>
              <w:left w:val="single" w:color="auto" w:sz="4" w:space="0"/>
              <w:bottom w:val="single" w:color="auto" w:sz="4" w:space="0"/>
              <w:right w:val="single" w:color="auto" w:sz="4" w:space="0"/>
            </w:tcBorders>
            <w:noWrap w:val="0"/>
            <w:vAlign w:val="center"/>
          </w:tcPr>
          <w:p w14:paraId="30CC350D">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color w:val="000000"/>
                <w:spacing w:val="-17"/>
                <w:sz w:val="18"/>
                <w:szCs w:val="18"/>
              </w:rPr>
            </w:pPr>
            <w:r>
              <w:rPr>
                <w:rFonts w:hint="eastAsia" w:ascii="仿宋" w:hAnsi="仿宋" w:eastAsia="仿宋" w:cs="仿宋"/>
                <w:b w:val="0"/>
                <w:color w:val="000000"/>
                <w:spacing w:val="-17"/>
                <w:sz w:val="18"/>
                <w:szCs w:val="18"/>
              </w:rPr>
              <w:t>本组教师德高身正，具有奉献精神，无违反教师职业道德的言行。在学科教学方面，家长认可度较高，无家长投诉或投诉与事实不符。不体罚和变相体罚学生、不乱收费、不乱订教辅资料。</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267F7077">
            <w:pPr>
              <w:keepNext w:val="0"/>
              <w:keepLines w:val="0"/>
              <w:pageBreakBefore w:val="0"/>
              <w:kinsoku/>
              <w:wordWrap/>
              <w:overflowPunct/>
              <w:topLinePunct w:val="0"/>
              <w:autoSpaceDE/>
              <w:bidi w:val="0"/>
              <w:adjustRightInd/>
              <w:snapToGrid/>
              <w:spacing w:line="300" w:lineRule="exact"/>
              <w:jc w:val="center"/>
              <w:textAlignment w:val="auto"/>
              <w:rPr>
                <w:rFonts w:hint="eastAsia" w:ascii="仿宋" w:hAnsi="仿宋" w:eastAsia="仿宋" w:cs="仿宋"/>
                <w:b w:val="0"/>
                <w:color w:val="000000"/>
                <w:spacing w:val="-17"/>
                <w:sz w:val="18"/>
                <w:szCs w:val="18"/>
              </w:rPr>
            </w:pPr>
            <w:r>
              <w:rPr>
                <w:rFonts w:hint="eastAsia" w:ascii="仿宋" w:hAnsi="仿宋" w:eastAsia="仿宋" w:cs="仿宋"/>
                <w:b w:val="0"/>
                <w:color w:val="000000"/>
                <w:spacing w:val="-17"/>
                <w:sz w:val="18"/>
                <w:szCs w:val="18"/>
              </w:rPr>
              <w:t>10</w:t>
            </w:r>
          </w:p>
        </w:tc>
        <w:tc>
          <w:tcPr>
            <w:tcW w:w="2169" w:type="dxa"/>
            <w:vMerge w:val="restart"/>
            <w:tcBorders>
              <w:top w:val="single" w:color="auto" w:sz="4" w:space="0"/>
              <w:left w:val="single" w:color="auto" w:sz="4" w:space="0"/>
              <w:right w:val="single" w:color="auto" w:sz="4" w:space="0"/>
            </w:tcBorders>
            <w:noWrap w:val="0"/>
            <w:vAlign w:val="top"/>
          </w:tcPr>
          <w:p w14:paraId="5F3CCFFF">
            <w:pPr>
              <w:keepNext w:val="0"/>
              <w:keepLines w:val="0"/>
              <w:pageBreakBefore w:val="0"/>
              <w:kinsoku/>
              <w:wordWrap/>
              <w:overflowPunct/>
              <w:topLinePunct w:val="0"/>
              <w:autoSpaceDE/>
              <w:autoSpaceDN w:val="0"/>
              <w:bidi w:val="0"/>
              <w:adjustRightInd/>
              <w:snapToGrid/>
              <w:spacing w:line="300" w:lineRule="exact"/>
              <w:textAlignment w:val="auto"/>
              <w:rPr>
                <w:rFonts w:hint="eastAsia" w:ascii="仿宋" w:hAnsi="仿宋" w:eastAsia="仿宋" w:cs="仿宋"/>
                <w:b w:val="0"/>
                <w:color w:val="000000"/>
                <w:spacing w:val="-17"/>
                <w:sz w:val="18"/>
                <w:szCs w:val="18"/>
              </w:rPr>
            </w:pPr>
            <w:r>
              <w:rPr>
                <w:rFonts w:hint="eastAsia" w:ascii="仿宋" w:hAnsi="仿宋" w:eastAsia="仿宋" w:cs="仿宋"/>
                <w:b w:val="0"/>
                <w:color w:val="000000"/>
                <w:spacing w:val="-17"/>
                <w:sz w:val="18"/>
                <w:szCs w:val="18"/>
              </w:rPr>
              <w:t>凡有体罚和变相体罚、乱收费和乱订教辅资料者，教研组不得参评“优秀教研组”。</w:t>
            </w:r>
          </w:p>
          <w:p w14:paraId="3BC598BB">
            <w:pPr>
              <w:keepNext w:val="0"/>
              <w:keepLines w:val="0"/>
              <w:pageBreakBefore w:val="0"/>
              <w:kinsoku/>
              <w:wordWrap/>
              <w:overflowPunct/>
              <w:topLinePunct w:val="0"/>
              <w:autoSpaceDE/>
              <w:autoSpaceDN w:val="0"/>
              <w:bidi w:val="0"/>
              <w:adjustRightInd/>
              <w:snapToGrid/>
              <w:spacing w:line="300" w:lineRule="exact"/>
              <w:textAlignment w:val="auto"/>
              <w:rPr>
                <w:rFonts w:hint="eastAsia" w:ascii="仿宋" w:hAnsi="仿宋" w:eastAsia="仿宋" w:cs="仿宋"/>
                <w:b w:val="0"/>
                <w:color w:val="000000"/>
                <w:spacing w:val="-17"/>
                <w:sz w:val="18"/>
                <w:szCs w:val="18"/>
              </w:rPr>
            </w:pPr>
            <w:r>
              <w:rPr>
                <w:rFonts w:hint="eastAsia" w:ascii="仿宋" w:hAnsi="仿宋" w:eastAsia="仿宋" w:cs="仿宋"/>
                <w:b w:val="0"/>
                <w:color w:val="000000"/>
                <w:spacing w:val="-17"/>
                <w:sz w:val="18"/>
                <w:szCs w:val="18"/>
              </w:rPr>
              <w:t xml:space="preserve"> 凡一学年学科教学投诉满三次且查有实据者，教研组不得参评“优秀教研组”；</w:t>
            </w:r>
          </w:p>
          <w:p w14:paraId="6C3EC802">
            <w:pPr>
              <w:keepNext w:val="0"/>
              <w:keepLines w:val="0"/>
              <w:pageBreakBefore w:val="0"/>
              <w:kinsoku/>
              <w:wordWrap/>
              <w:overflowPunct/>
              <w:topLinePunct w:val="0"/>
              <w:autoSpaceDE/>
              <w:autoSpaceDN w:val="0"/>
              <w:bidi w:val="0"/>
              <w:adjustRightInd/>
              <w:snapToGrid/>
              <w:spacing w:line="300" w:lineRule="exact"/>
              <w:textAlignment w:val="auto"/>
              <w:rPr>
                <w:rFonts w:hint="eastAsia" w:ascii="仿宋" w:hAnsi="仿宋" w:eastAsia="仿宋" w:cs="仿宋"/>
                <w:b w:val="0"/>
                <w:color w:val="000000"/>
                <w:spacing w:val="-17"/>
                <w:sz w:val="18"/>
                <w:szCs w:val="18"/>
                <w:lang w:eastAsia="zh-CN"/>
              </w:rPr>
            </w:pPr>
            <w:r>
              <w:rPr>
                <w:rFonts w:hint="eastAsia" w:ascii="仿宋" w:hAnsi="仿宋" w:eastAsia="仿宋" w:cs="仿宋"/>
                <w:b w:val="0"/>
                <w:color w:val="000000"/>
                <w:spacing w:val="-17"/>
                <w:sz w:val="18"/>
                <w:szCs w:val="18"/>
              </w:rPr>
              <w:t>有违反者减3分/人次</w:t>
            </w:r>
            <w:r>
              <w:rPr>
                <w:rFonts w:hint="eastAsia" w:ascii="仿宋" w:hAnsi="仿宋" w:eastAsia="仿宋" w:cs="仿宋"/>
                <w:b w:val="0"/>
                <w:color w:val="000000"/>
                <w:spacing w:val="-17"/>
                <w:sz w:val="18"/>
                <w:szCs w:val="18"/>
                <w:lang w:eastAsia="zh-CN"/>
              </w:rPr>
              <w:t>。</w:t>
            </w:r>
          </w:p>
        </w:tc>
        <w:tc>
          <w:tcPr>
            <w:tcW w:w="531" w:type="dxa"/>
            <w:tcBorders>
              <w:top w:val="single" w:color="auto" w:sz="4" w:space="0"/>
              <w:left w:val="single" w:color="auto" w:sz="4" w:space="0"/>
              <w:bottom w:val="single" w:color="auto" w:sz="4" w:space="0"/>
              <w:right w:val="single" w:color="auto" w:sz="4" w:space="0"/>
            </w:tcBorders>
            <w:noWrap w:val="0"/>
            <w:vAlign w:val="top"/>
          </w:tcPr>
          <w:p w14:paraId="07941382">
            <w:pPr>
              <w:keepNext w:val="0"/>
              <w:keepLines w:val="0"/>
              <w:pageBreakBefore w:val="0"/>
              <w:kinsoku/>
              <w:wordWrap/>
              <w:overflowPunct/>
              <w:topLinePunct w:val="0"/>
              <w:autoSpaceDE/>
              <w:autoSpaceDN w:val="0"/>
              <w:bidi w:val="0"/>
              <w:adjustRightInd/>
              <w:snapToGrid/>
              <w:spacing w:line="300" w:lineRule="exact"/>
              <w:textAlignment w:val="auto"/>
              <w:rPr>
                <w:rFonts w:hint="eastAsia" w:ascii="仿宋" w:hAnsi="仿宋" w:eastAsia="仿宋" w:cs="仿宋"/>
                <w:b w:val="0"/>
                <w:color w:val="000000"/>
                <w:spacing w:val="-17"/>
                <w:sz w:val="18"/>
                <w:szCs w:val="18"/>
              </w:rPr>
            </w:pPr>
          </w:p>
        </w:tc>
        <w:tc>
          <w:tcPr>
            <w:tcW w:w="519" w:type="dxa"/>
            <w:tcBorders>
              <w:top w:val="single" w:color="auto" w:sz="4" w:space="0"/>
              <w:left w:val="single" w:color="auto" w:sz="4" w:space="0"/>
              <w:bottom w:val="single" w:color="auto" w:sz="4" w:space="0"/>
              <w:right w:val="single" w:color="auto" w:sz="4" w:space="0"/>
            </w:tcBorders>
            <w:noWrap w:val="0"/>
            <w:vAlign w:val="top"/>
          </w:tcPr>
          <w:p w14:paraId="4638E280">
            <w:pPr>
              <w:keepNext w:val="0"/>
              <w:keepLines w:val="0"/>
              <w:pageBreakBefore w:val="0"/>
              <w:kinsoku/>
              <w:wordWrap/>
              <w:overflowPunct/>
              <w:topLinePunct w:val="0"/>
              <w:autoSpaceDE/>
              <w:autoSpaceDN w:val="0"/>
              <w:bidi w:val="0"/>
              <w:adjustRightInd/>
              <w:snapToGrid/>
              <w:spacing w:line="300" w:lineRule="exact"/>
              <w:textAlignment w:val="auto"/>
              <w:rPr>
                <w:rFonts w:hint="eastAsia" w:ascii="仿宋" w:hAnsi="仿宋" w:eastAsia="仿宋" w:cs="仿宋"/>
                <w:b w:val="0"/>
                <w:color w:val="000000"/>
                <w:spacing w:val="-17"/>
                <w:sz w:val="18"/>
                <w:szCs w:val="18"/>
              </w:rPr>
            </w:pPr>
          </w:p>
        </w:tc>
      </w:tr>
      <w:tr w14:paraId="37860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1" w:hRule="atLeast"/>
          <w:jc w:val="center"/>
        </w:trPr>
        <w:tc>
          <w:tcPr>
            <w:tcW w:w="508" w:type="dxa"/>
            <w:vMerge w:val="continue"/>
            <w:tcBorders>
              <w:left w:val="single" w:color="auto" w:sz="4" w:space="0"/>
              <w:right w:val="single" w:color="auto" w:sz="4" w:space="0"/>
            </w:tcBorders>
            <w:noWrap w:val="0"/>
            <w:vAlign w:val="center"/>
          </w:tcPr>
          <w:p w14:paraId="29184B13">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bCs w:val="0"/>
                <w:color w:val="000000"/>
                <w:spacing w:val="-17"/>
                <w:sz w:val="18"/>
                <w:szCs w:val="18"/>
              </w:rPr>
            </w:pPr>
          </w:p>
        </w:tc>
        <w:tc>
          <w:tcPr>
            <w:tcW w:w="2931" w:type="dxa"/>
            <w:tcBorders>
              <w:top w:val="single" w:color="auto" w:sz="4" w:space="0"/>
              <w:left w:val="single" w:color="auto" w:sz="4" w:space="0"/>
              <w:bottom w:val="single" w:color="auto" w:sz="4" w:space="0"/>
              <w:right w:val="single" w:color="auto" w:sz="4" w:space="0"/>
            </w:tcBorders>
            <w:noWrap w:val="0"/>
            <w:vAlign w:val="center"/>
          </w:tcPr>
          <w:p w14:paraId="79DC6A33">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color w:val="000000"/>
                <w:spacing w:val="-17"/>
                <w:sz w:val="18"/>
                <w:szCs w:val="18"/>
              </w:rPr>
            </w:pPr>
            <w:r>
              <w:rPr>
                <w:rFonts w:hint="eastAsia" w:ascii="仿宋" w:hAnsi="仿宋" w:eastAsia="仿宋" w:cs="仿宋"/>
                <w:b w:val="0"/>
                <w:color w:val="000000"/>
                <w:spacing w:val="-17"/>
                <w:sz w:val="18"/>
                <w:szCs w:val="18"/>
              </w:rPr>
              <w:t>遵守学校规章制度，工作认真负责，学生满意度较高。服从学校安排，出色完成各项任务。组内教师之间团结协作，充分发挥团队精神。</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C1C2BFD">
            <w:pPr>
              <w:keepNext w:val="0"/>
              <w:keepLines w:val="0"/>
              <w:pageBreakBefore w:val="0"/>
              <w:kinsoku/>
              <w:wordWrap/>
              <w:overflowPunct/>
              <w:topLinePunct w:val="0"/>
              <w:autoSpaceDE/>
              <w:bidi w:val="0"/>
              <w:adjustRightInd/>
              <w:snapToGrid/>
              <w:spacing w:line="300" w:lineRule="exact"/>
              <w:jc w:val="center"/>
              <w:textAlignment w:val="auto"/>
              <w:rPr>
                <w:rFonts w:hint="eastAsia" w:ascii="仿宋" w:hAnsi="仿宋" w:eastAsia="仿宋" w:cs="仿宋"/>
                <w:b w:val="0"/>
                <w:color w:val="000000"/>
                <w:spacing w:val="-17"/>
                <w:sz w:val="18"/>
                <w:szCs w:val="18"/>
              </w:rPr>
            </w:pPr>
            <w:r>
              <w:rPr>
                <w:rFonts w:hint="eastAsia" w:ascii="仿宋" w:hAnsi="仿宋" w:eastAsia="仿宋" w:cs="仿宋"/>
                <w:b w:val="0"/>
                <w:color w:val="000000"/>
                <w:spacing w:val="-17"/>
                <w:sz w:val="18"/>
                <w:szCs w:val="18"/>
              </w:rPr>
              <w:t>10</w:t>
            </w:r>
          </w:p>
        </w:tc>
        <w:tc>
          <w:tcPr>
            <w:tcW w:w="2169" w:type="dxa"/>
            <w:vMerge w:val="continue"/>
            <w:tcBorders>
              <w:left w:val="single" w:color="auto" w:sz="4" w:space="0"/>
              <w:bottom w:val="single" w:color="auto" w:sz="4" w:space="0"/>
              <w:right w:val="single" w:color="auto" w:sz="4" w:space="0"/>
            </w:tcBorders>
            <w:noWrap w:val="0"/>
            <w:vAlign w:val="top"/>
          </w:tcPr>
          <w:p w14:paraId="073029B5">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color w:val="000000"/>
                <w:spacing w:val="-17"/>
                <w:sz w:val="18"/>
                <w:szCs w:val="18"/>
              </w:rPr>
            </w:pPr>
          </w:p>
        </w:tc>
        <w:tc>
          <w:tcPr>
            <w:tcW w:w="531" w:type="dxa"/>
            <w:tcBorders>
              <w:top w:val="single" w:color="auto" w:sz="4" w:space="0"/>
              <w:left w:val="single" w:color="auto" w:sz="4" w:space="0"/>
              <w:right w:val="single" w:color="auto" w:sz="4" w:space="0"/>
            </w:tcBorders>
            <w:noWrap w:val="0"/>
            <w:vAlign w:val="top"/>
          </w:tcPr>
          <w:p w14:paraId="7D4F76FE">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color w:val="000000"/>
                <w:spacing w:val="-17"/>
                <w:sz w:val="18"/>
                <w:szCs w:val="18"/>
              </w:rPr>
            </w:pPr>
          </w:p>
        </w:tc>
        <w:tc>
          <w:tcPr>
            <w:tcW w:w="519" w:type="dxa"/>
            <w:tcBorders>
              <w:top w:val="single" w:color="auto" w:sz="4" w:space="0"/>
              <w:left w:val="single" w:color="auto" w:sz="4" w:space="0"/>
              <w:right w:val="single" w:color="auto" w:sz="4" w:space="0"/>
            </w:tcBorders>
            <w:noWrap w:val="0"/>
            <w:vAlign w:val="top"/>
          </w:tcPr>
          <w:p w14:paraId="0C8959F0">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color w:val="000000"/>
                <w:spacing w:val="-17"/>
                <w:sz w:val="18"/>
                <w:szCs w:val="18"/>
              </w:rPr>
            </w:pPr>
          </w:p>
        </w:tc>
      </w:tr>
      <w:tr w14:paraId="7A669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5" w:hRule="atLeast"/>
          <w:jc w:val="center"/>
        </w:trPr>
        <w:tc>
          <w:tcPr>
            <w:tcW w:w="508" w:type="dxa"/>
            <w:vMerge w:val="restart"/>
            <w:tcBorders>
              <w:top w:val="single" w:color="auto" w:sz="4" w:space="0"/>
              <w:left w:val="single" w:color="auto" w:sz="4" w:space="0"/>
              <w:right w:val="single" w:color="auto" w:sz="4" w:space="0"/>
            </w:tcBorders>
            <w:noWrap w:val="0"/>
            <w:vAlign w:val="center"/>
          </w:tcPr>
          <w:p w14:paraId="76283489">
            <w:pPr>
              <w:keepNext w:val="0"/>
              <w:keepLines w:val="0"/>
              <w:pageBreakBefore w:val="0"/>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000000"/>
                <w:spacing w:val="-17"/>
                <w:sz w:val="18"/>
                <w:szCs w:val="18"/>
              </w:rPr>
            </w:pPr>
            <w:r>
              <w:rPr>
                <w:rFonts w:hint="eastAsia" w:ascii="仿宋" w:hAnsi="仿宋" w:eastAsia="仿宋" w:cs="仿宋"/>
                <w:b w:val="0"/>
                <w:bCs w:val="0"/>
                <w:color w:val="000000"/>
                <w:spacing w:val="-17"/>
                <w:sz w:val="18"/>
                <w:szCs w:val="18"/>
              </w:rPr>
              <w:t>常规</w:t>
            </w:r>
          </w:p>
          <w:p w14:paraId="1E4BE5F2">
            <w:pPr>
              <w:keepNext w:val="0"/>
              <w:keepLines w:val="0"/>
              <w:pageBreakBefore w:val="0"/>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000000"/>
                <w:spacing w:val="-17"/>
                <w:sz w:val="18"/>
                <w:szCs w:val="18"/>
              </w:rPr>
            </w:pPr>
            <w:r>
              <w:rPr>
                <w:rFonts w:hint="eastAsia" w:ascii="仿宋" w:hAnsi="仿宋" w:eastAsia="仿宋" w:cs="仿宋"/>
                <w:b w:val="0"/>
                <w:bCs w:val="0"/>
                <w:color w:val="000000"/>
                <w:spacing w:val="-17"/>
                <w:sz w:val="18"/>
                <w:szCs w:val="18"/>
              </w:rPr>
              <w:t>管理</w:t>
            </w:r>
          </w:p>
          <w:p w14:paraId="6103467F">
            <w:pPr>
              <w:keepNext w:val="0"/>
              <w:keepLines w:val="0"/>
              <w:pageBreakBefore w:val="0"/>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000000"/>
                <w:spacing w:val="-17"/>
                <w:sz w:val="18"/>
                <w:szCs w:val="18"/>
              </w:rPr>
            </w:pPr>
            <w:r>
              <w:rPr>
                <w:rFonts w:hint="eastAsia" w:ascii="仿宋" w:hAnsi="仿宋" w:eastAsia="仿宋" w:cs="仿宋"/>
                <w:b w:val="0"/>
                <w:bCs w:val="0"/>
                <w:color w:val="000000"/>
                <w:spacing w:val="-17"/>
                <w:sz w:val="18"/>
                <w:szCs w:val="18"/>
              </w:rPr>
              <w:t>30分</w:t>
            </w:r>
          </w:p>
        </w:tc>
        <w:tc>
          <w:tcPr>
            <w:tcW w:w="2931" w:type="dxa"/>
            <w:tcBorders>
              <w:top w:val="single" w:color="auto" w:sz="4" w:space="0"/>
              <w:left w:val="single" w:color="auto" w:sz="4" w:space="0"/>
              <w:bottom w:val="single" w:color="auto" w:sz="4" w:space="0"/>
              <w:right w:val="single" w:color="auto" w:sz="4" w:space="0"/>
            </w:tcBorders>
            <w:noWrap w:val="0"/>
            <w:vAlign w:val="center"/>
          </w:tcPr>
          <w:p w14:paraId="559BAB88">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color w:val="000000"/>
                <w:spacing w:val="-17"/>
                <w:sz w:val="18"/>
                <w:szCs w:val="18"/>
              </w:rPr>
            </w:pPr>
            <w:r>
              <w:rPr>
                <w:rFonts w:hint="eastAsia" w:ascii="仿宋" w:hAnsi="仿宋" w:eastAsia="仿宋" w:cs="仿宋"/>
                <w:b w:val="0"/>
                <w:color w:val="000000"/>
                <w:spacing w:val="-17"/>
                <w:sz w:val="18"/>
                <w:szCs w:val="18"/>
              </w:rPr>
              <w:t>本组教师能认真执行教学常规，在教学中能切实进行减负增效工作。</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676B48B6">
            <w:pPr>
              <w:keepNext w:val="0"/>
              <w:keepLines w:val="0"/>
              <w:pageBreakBefore w:val="0"/>
              <w:kinsoku/>
              <w:wordWrap/>
              <w:overflowPunct/>
              <w:topLinePunct w:val="0"/>
              <w:autoSpaceDE/>
              <w:bidi w:val="0"/>
              <w:adjustRightInd/>
              <w:snapToGrid/>
              <w:spacing w:line="300" w:lineRule="exact"/>
              <w:jc w:val="center"/>
              <w:textAlignment w:val="auto"/>
              <w:rPr>
                <w:rFonts w:hint="eastAsia" w:ascii="仿宋" w:hAnsi="仿宋" w:eastAsia="仿宋" w:cs="仿宋"/>
                <w:b w:val="0"/>
                <w:color w:val="000000"/>
                <w:spacing w:val="-17"/>
                <w:sz w:val="18"/>
                <w:szCs w:val="18"/>
              </w:rPr>
            </w:pPr>
            <w:r>
              <w:rPr>
                <w:rFonts w:hint="eastAsia" w:ascii="仿宋" w:hAnsi="仿宋" w:eastAsia="仿宋" w:cs="仿宋"/>
                <w:b w:val="0"/>
                <w:color w:val="000000"/>
                <w:spacing w:val="-17"/>
                <w:sz w:val="18"/>
                <w:szCs w:val="18"/>
              </w:rPr>
              <w:t>10</w:t>
            </w:r>
          </w:p>
        </w:tc>
        <w:tc>
          <w:tcPr>
            <w:tcW w:w="2169" w:type="dxa"/>
            <w:tcBorders>
              <w:top w:val="single" w:color="auto" w:sz="4" w:space="0"/>
              <w:left w:val="single" w:color="auto" w:sz="4" w:space="0"/>
              <w:bottom w:val="single" w:color="auto" w:sz="4" w:space="0"/>
              <w:right w:val="single" w:color="auto" w:sz="4" w:space="0"/>
            </w:tcBorders>
            <w:noWrap w:val="0"/>
            <w:vAlign w:val="top"/>
          </w:tcPr>
          <w:p w14:paraId="248B6157">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bCs w:val="0"/>
                <w:color w:val="000000"/>
                <w:spacing w:val="-17"/>
                <w:sz w:val="18"/>
                <w:szCs w:val="18"/>
              </w:rPr>
            </w:pPr>
            <w:r>
              <w:rPr>
                <w:rFonts w:hint="eastAsia" w:ascii="仿宋" w:hAnsi="仿宋" w:eastAsia="仿宋" w:cs="仿宋"/>
                <w:b w:val="0"/>
                <w:color w:val="000000"/>
                <w:spacing w:val="-17"/>
                <w:sz w:val="18"/>
                <w:szCs w:val="18"/>
              </w:rPr>
              <w:t>在随机督查或全校进行教学常规集中调研时，有违反者减1分/人次。</w:t>
            </w:r>
            <w:r>
              <w:rPr>
                <w:rFonts w:hint="eastAsia" w:ascii="仿宋" w:hAnsi="仿宋" w:eastAsia="仿宋" w:cs="仿宋"/>
                <w:b w:val="0"/>
                <w:color w:val="000000"/>
                <w:spacing w:val="-17"/>
                <w:kern w:val="0"/>
                <w:sz w:val="18"/>
                <w:szCs w:val="18"/>
              </w:rPr>
              <w:t>全体组员教学常规总分÷人数=平均分×30%为此项得分。</w:t>
            </w:r>
          </w:p>
        </w:tc>
        <w:tc>
          <w:tcPr>
            <w:tcW w:w="531" w:type="dxa"/>
            <w:vMerge w:val="restart"/>
            <w:tcBorders>
              <w:top w:val="single" w:color="auto" w:sz="4" w:space="0"/>
              <w:left w:val="single" w:color="auto" w:sz="4" w:space="0"/>
              <w:right w:val="single" w:color="auto" w:sz="4" w:space="0"/>
            </w:tcBorders>
            <w:noWrap w:val="0"/>
            <w:vAlign w:val="top"/>
          </w:tcPr>
          <w:p w14:paraId="49B53AC6">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bCs w:val="0"/>
                <w:color w:val="000000"/>
                <w:spacing w:val="-17"/>
                <w:sz w:val="18"/>
                <w:szCs w:val="18"/>
              </w:rPr>
            </w:pPr>
          </w:p>
        </w:tc>
        <w:tc>
          <w:tcPr>
            <w:tcW w:w="519" w:type="dxa"/>
            <w:vMerge w:val="restart"/>
            <w:tcBorders>
              <w:top w:val="single" w:color="auto" w:sz="4" w:space="0"/>
              <w:left w:val="single" w:color="auto" w:sz="4" w:space="0"/>
              <w:right w:val="single" w:color="auto" w:sz="4" w:space="0"/>
            </w:tcBorders>
            <w:noWrap w:val="0"/>
            <w:vAlign w:val="top"/>
          </w:tcPr>
          <w:p w14:paraId="3BB7F0CF">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bCs w:val="0"/>
                <w:color w:val="000000"/>
                <w:spacing w:val="-17"/>
                <w:sz w:val="18"/>
                <w:szCs w:val="18"/>
              </w:rPr>
            </w:pPr>
          </w:p>
        </w:tc>
      </w:tr>
      <w:tr w14:paraId="03071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0" w:hRule="atLeast"/>
          <w:jc w:val="center"/>
        </w:trPr>
        <w:tc>
          <w:tcPr>
            <w:tcW w:w="508" w:type="dxa"/>
            <w:vMerge w:val="continue"/>
            <w:tcBorders>
              <w:left w:val="single" w:color="auto" w:sz="4" w:space="0"/>
              <w:bottom w:val="single" w:color="auto" w:sz="4" w:space="0"/>
              <w:right w:val="single" w:color="auto" w:sz="4" w:space="0"/>
            </w:tcBorders>
            <w:noWrap w:val="0"/>
            <w:vAlign w:val="center"/>
          </w:tcPr>
          <w:p w14:paraId="26EF14A3">
            <w:pPr>
              <w:keepNext w:val="0"/>
              <w:keepLines w:val="0"/>
              <w:pageBreakBefore w:val="0"/>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000000"/>
                <w:spacing w:val="-17"/>
                <w:sz w:val="18"/>
                <w:szCs w:val="18"/>
              </w:rPr>
            </w:pPr>
          </w:p>
        </w:tc>
        <w:tc>
          <w:tcPr>
            <w:tcW w:w="2931" w:type="dxa"/>
            <w:tcBorders>
              <w:top w:val="single" w:color="auto" w:sz="4" w:space="0"/>
              <w:left w:val="single" w:color="auto" w:sz="4" w:space="0"/>
              <w:right w:val="single" w:color="auto" w:sz="4" w:space="0"/>
            </w:tcBorders>
            <w:noWrap w:val="0"/>
            <w:vAlign w:val="center"/>
          </w:tcPr>
          <w:p w14:paraId="018E9B61">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color w:val="000000"/>
                <w:spacing w:val="-17"/>
                <w:sz w:val="18"/>
                <w:szCs w:val="18"/>
              </w:rPr>
            </w:pPr>
            <w:r>
              <w:rPr>
                <w:rFonts w:hint="eastAsia" w:ascii="仿宋" w:hAnsi="仿宋" w:eastAsia="仿宋" w:cs="仿宋"/>
                <w:b w:val="0"/>
                <w:color w:val="000000"/>
                <w:spacing w:val="-17"/>
                <w:sz w:val="18"/>
                <w:szCs w:val="18"/>
              </w:rPr>
              <w:t>本组教师每学期开设研究课不少于1次/人，同组互相听课（或评课、说课）不少于8次/人，校内听课有评课意见并及时反馈，外出听课有分享汇报。</w:t>
            </w:r>
          </w:p>
        </w:tc>
        <w:tc>
          <w:tcPr>
            <w:tcW w:w="531" w:type="dxa"/>
            <w:tcBorders>
              <w:top w:val="single" w:color="auto" w:sz="4" w:space="0"/>
              <w:left w:val="single" w:color="auto" w:sz="4" w:space="0"/>
              <w:right w:val="single" w:color="auto" w:sz="4" w:space="0"/>
            </w:tcBorders>
            <w:noWrap w:val="0"/>
            <w:vAlign w:val="center"/>
          </w:tcPr>
          <w:p w14:paraId="780D13CA">
            <w:pPr>
              <w:keepNext w:val="0"/>
              <w:keepLines w:val="0"/>
              <w:pageBreakBefore w:val="0"/>
              <w:kinsoku/>
              <w:wordWrap/>
              <w:overflowPunct/>
              <w:topLinePunct w:val="0"/>
              <w:autoSpaceDE/>
              <w:bidi w:val="0"/>
              <w:adjustRightInd/>
              <w:snapToGrid/>
              <w:spacing w:line="300" w:lineRule="exact"/>
              <w:jc w:val="center"/>
              <w:textAlignment w:val="auto"/>
              <w:rPr>
                <w:rFonts w:hint="eastAsia" w:ascii="仿宋" w:hAnsi="仿宋" w:eastAsia="仿宋" w:cs="仿宋"/>
                <w:b w:val="0"/>
                <w:color w:val="000000"/>
                <w:spacing w:val="-17"/>
                <w:sz w:val="18"/>
                <w:szCs w:val="18"/>
              </w:rPr>
            </w:pPr>
            <w:r>
              <w:rPr>
                <w:rFonts w:hint="eastAsia" w:ascii="仿宋" w:hAnsi="仿宋" w:eastAsia="仿宋" w:cs="仿宋"/>
                <w:b w:val="0"/>
                <w:color w:val="000000"/>
                <w:spacing w:val="-17"/>
                <w:sz w:val="18"/>
                <w:szCs w:val="18"/>
              </w:rPr>
              <w:t>20</w:t>
            </w:r>
          </w:p>
        </w:tc>
        <w:tc>
          <w:tcPr>
            <w:tcW w:w="2169" w:type="dxa"/>
            <w:tcBorders>
              <w:top w:val="single" w:color="auto" w:sz="4" w:space="0"/>
              <w:left w:val="single" w:color="auto" w:sz="4" w:space="0"/>
              <w:right w:val="single" w:color="auto" w:sz="4" w:space="0"/>
            </w:tcBorders>
            <w:noWrap w:val="0"/>
            <w:vAlign w:val="top"/>
          </w:tcPr>
          <w:p w14:paraId="50792CBD">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color w:val="000000"/>
                <w:spacing w:val="-17"/>
                <w:sz w:val="18"/>
                <w:szCs w:val="18"/>
              </w:rPr>
            </w:pPr>
            <w:r>
              <w:rPr>
                <w:rFonts w:hint="eastAsia" w:ascii="仿宋" w:hAnsi="仿宋" w:eastAsia="仿宋" w:cs="仿宋"/>
                <w:b w:val="0"/>
                <w:color w:val="000000"/>
                <w:spacing w:val="-17"/>
                <w:kern w:val="0"/>
                <w:sz w:val="18"/>
                <w:szCs w:val="18"/>
              </w:rPr>
              <w:t>查阅台账资料和校本研修手册，少一次</w:t>
            </w:r>
            <w:r>
              <w:rPr>
                <w:rFonts w:hint="eastAsia" w:ascii="仿宋" w:hAnsi="仿宋" w:eastAsia="仿宋" w:cs="仿宋"/>
                <w:b w:val="0"/>
                <w:bCs w:val="0"/>
                <w:color w:val="000000"/>
                <w:spacing w:val="-17"/>
                <w:sz w:val="18"/>
                <w:szCs w:val="18"/>
              </w:rPr>
              <w:t>减2分，直到扣完为止。</w:t>
            </w:r>
          </w:p>
        </w:tc>
        <w:tc>
          <w:tcPr>
            <w:tcW w:w="531" w:type="dxa"/>
            <w:vMerge w:val="continue"/>
            <w:tcBorders>
              <w:left w:val="single" w:color="auto" w:sz="4" w:space="0"/>
              <w:right w:val="single" w:color="auto" w:sz="4" w:space="0"/>
            </w:tcBorders>
            <w:noWrap w:val="0"/>
            <w:vAlign w:val="top"/>
          </w:tcPr>
          <w:p w14:paraId="268ECE2A">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bCs w:val="0"/>
                <w:color w:val="000000"/>
                <w:spacing w:val="-17"/>
                <w:sz w:val="18"/>
                <w:szCs w:val="18"/>
              </w:rPr>
            </w:pPr>
          </w:p>
        </w:tc>
        <w:tc>
          <w:tcPr>
            <w:tcW w:w="519" w:type="dxa"/>
            <w:vMerge w:val="continue"/>
            <w:tcBorders>
              <w:left w:val="single" w:color="auto" w:sz="4" w:space="0"/>
              <w:right w:val="single" w:color="auto" w:sz="4" w:space="0"/>
            </w:tcBorders>
            <w:noWrap w:val="0"/>
            <w:vAlign w:val="top"/>
          </w:tcPr>
          <w:p w14:paraId="36C35167">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bCs w:val="0"/>
                <w:color w:val="000000"/>
                <w:spacing w:val="-17"/>
                <w:sz w:val="18"/>
                <w:szCs w:val="18"/>
              </w:rPr>
            </w:pPr>
          </w:p>
        </w:tc>
      </w:tr>
      <w:tr w14:paraId="01AB6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5" w:hRule="atLeast"/>
          <w:jc w:val="center"/>
        </w:trPr>
        <w:tc>
          <w:tcPr>
            <w:tcW w:w="508" w:type="dxa"/>
            <w:vMerge w:val="restart"/>
            <w:tcBorders>
              <w:top w:val="single" w:color="auto" w:sz="4" w:space="0"/>
              <w:left w:val="single" w:color="auto" w:sz="4" w:space="0"/>
              <w:bottom w:val="single" w:color="auto" w:sz="4" w:space="0"/>
              <w:right w:val="single" w:color="auto" w:sz="4" w:space="0"/>
            </w:tcBorders>
            <w:noWrap w:val="0"/>
            <w:vAlign w:val="center"/>
          </w:tcPr>
          <w:p w14:paraId="7EF75663">
            <w:pPr>
              <w:keepNext w:val="0"/>
              <w:keepLines w:val="0"/>
              <w:pageBreakBefore w:val="0"/>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000000"/>
                <w:spacing w:val="-17"/>
                <w:sz w:val="18"/>
                <w:szCs w:val="18"/>
              </w:rPr>
            </w:pPr>
            <w:r>
              <w:rPr>
                <w:rFonts w:hint="eastAsia" w:ascii="仿宋" w:hAnsi="仿宋" w:eastAsia="仿宋" w:cs="仿宋"/>
                <w:b w:val="0"/>
                <w:bCs w:val="0"/>
                <w:color w:val="000000"/>
                <w:spacing w:val="-17"/>
                <w:sz w:val="18"/>
                <w:szCs w:val="18"/>
              </w:rPr>
              <w:t>活动开展</w:t>
            </w:r>
          </w:p>
          <w:p w14:paraId="0D9BBCC8">
            <w:pPr>
              <w:keepNext w:val="0"/>
              <w:keepLines w:val="0"/>
              <w:pageBreakBefore w:val="0"/>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000000"/>
                <w:spacing w:val="-17"/>
                <w:sz w:val="18"/>
                <w:szCs w:val="18"/>
              </w:rPr>
            </w:pPr>
            <w:r>
              <w:rPr>
                <w:rFonts w:hint="eastAsia" w:ascii="仿宋" w:hAnsi="仿宋" w:eastAsia="仿宋" w:cs="仿宋"/>
                <w:b w:val="0"/>
                <w:bCs w:val="0"/>
                <w:color w:val="000000"/>
                <w:spacing w:val="-17"/>
                <w:sz w:val="18"/>
                <w:szCs w:val="18"/>
              </w:rPr>
              <w:t>40分</w:t>
            </w:r>
          </w:p>
        </w:tc>
        <w:tc>
          <w:tcPr>
            <w:tcW w:w="2931" w:type="dxa"/>
            <w:vMerge w:val="restart"/>
            <w:tcBorders>
              <w:top w:val="single" w:color="auto" w:sz="4" w:space="0"/>
              <w:left w:val="single" w:color="auto" w:sz="4" w:space="0"/>
              <w:right w:val="single" w:color="auto" w:sz="4" w:space="0"/>
            </w:tcBorders>
            <w:noWrap w:val="0"/>
            <w:vAlign w:val="top"/>
          </w:tcPr>
          <w:p w14:paraId="09D2B00E">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color w:val="000000"/>
                <w:spacing w:val="-17"/>
                <w:sz w:val="18"/>
                <w:szCs w:val="18"/>
              </w:rPr>
            </w:pPr>
            <w:r>
              <w:rPr>
                <w:rFonts w:hint="eastAsia" w:ascii="仿宋" w:hAnsi="仿宋" w:eastAsia="仿宋" w:cs="仿宋"/>
                <w:b w:val="0"/>
                <w:bCs w:val="0"/>
                <w:color w:val="000000"/>
                <w:spacing w:val="-17"/>
                <w:sz w:val="18"/>
                <w:szCs w:val="18"/>
              </w:rPr>
              <w:t>全组成员认真完成各类材料（包括教案、反思、计划、总结等）的撰写工作，按要求及时上交或上传。</w:t>
            </w:r>
          </w:p>
        </w:tc>
        <w:tc>
          <w:tcPr>
            <w:tcW w:w="531" w:type="dxa"/>
            <w:vMerge w:val="restart"/>
            <w:tcBorders>
              <w:top w:val="single" w:color="auto" w:sz="4" w:space="0"/>
              <w:left w:val="single" w:color="auto" w:sz="4" w:space="0"/>
              <w:right w:val="single" w:color="auto" w:sz="4" w:space="0"/>
            </w:tcBorders>
            <w:noWrap w:val="0"/>
            <w:vAlign w:val="center"/>
          </w:tcPr>
          <w:p w14:paraId="3BFFE17A">
            <w:pPr>
              <w:keepNext w:val="0"/>
              <w:keepLines w:val="0"/>
              <w:pageBreakBefore w:val="0"/>
              <w:kinsoku/>
              <w:wordWrap/>
              <w:overflowPunct/>
              <w:topLinePunct w:val="0"/>
              <w:autoSpaceDE/>
              <w:bidi w:val="0"/>
              <w:adjustRightInd/>
              <w:snapToGrid/>
              <w:spacing w:line="300" w:lineRule="exact"/>
              <w:jc w:val="center"/>
              <w:textAlignment w:val="auto"/>
              <w:rPr>
                <w:rFonts w:hint="eastAsia" w:ascii="仿宋" w:hAnsi="仿宋" w:eastAsia="仿宋" w:cs="仿宋"/>
                <w:b w:val="0"/>
                <w:color w:val="000000"/>
                <w:spacing w:val="-17"/>
                <w:sz w:val="18"/>
                <w:szCs w:val="18"/>
              </w:rPr>
            </w:pPr>
            <w:r>
              <w:rPr>
                <w:rFonts w:hint="eastAsia" w:ascii="仿宋" w:hAnsi="仿宋" w:eastAsia="仿宋" w:cs="仿宋"/>
                <w:b w:val="0"/>
                <w:color w:val="000000"/>
                <w:spacing w:val="-17"/>
                <w:sz w:val="18"/>
                <w:szCs w:val="18"/>
              </w:rPr>
              <w:t>5</w:t>
            </w:r>
          </w:p>
        </w:tc>
        <w:tc>
          <w:tcPr>
            <w:tcW w:w="2169" w:type="dxa"/>
            <w:vMerge w:val="restart"/>
            <w:tcBorders>
              <w:top w:val="single" w:color="auto" w:sz="4" w:space="0"/>
              <w:left w:val="single" w:color="auto" w:sz="4" w:space="0"/>
              <w:right w:val="single" w:color="auto" w:sz="4" w:space="0"/>
            </w:tcBorders>
            <w:noWrap w:val="0"/>
            <w:vAlign w:val="top"/>
          </w:tcPr>
          <w:p w14:paraId="3C212F94">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bCs w:val="0"/>
                <w:color w:val="000000"/>
                <w:spacing w:val="-17"/>
                <w:sz w:val="18"/>
                <w:szCs w:val="18"/>
              </w:rPr>
            </w:pPr>
            <w:r>
              <w:rPr>
                <w:rFonts w:hint="eastAsia" w:ascii="仿宋" w:hAnsi="仿宋" w:eastAsia="仿宋" w:cs="仿宋"/>
                <w:b w:val="0"/>
                <w:bCs w:val="0"/>
                <w:color w:val="000000"/>
                <w:spacing w:val="-17"/>
                <w:sz w:val="18"/>
                <w:szCs w:val="18"/>
              </w:rPr>
              <w:t>未在规定时间内完成减2分/人次，撰写质量酌情减分。</w:t>
            </w:r>
          </w:p>
          <w:p w14:paraId="03737227">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color w:val="000000"/>
                <w:spacing w:val="-17"/>
                <w:kern w:val="0"/>
                <w:sz w:val="18"/>
                <w:szCs w:val="18"/>
              </w:rPr>
            </w:pPr>
            <w:r>
              <w:rPr>
                <w:rFonts w:hint="eastAsia" w:ascii="仿宋" w:hAnsi="仿宋" w:eastAsia="仿宋" w:cs="仿宋"/>
                <w:b w:val="0"/>
                <w:bCs w:val="0"/>
                <w:color w:val="000000"/>
                <w:spacing w:val="-17"/>
                <w:sz w:val="18"/>
                <w:szCs w:val="18"/>
              </w:rPr>
              <w:t>无故不组织开展教研组活动减5分/次；考勤、记录不及时减1分/次；活动质量和活动记录视情况酌情减分（最高3分/项/次）；</w:t>
            </w:r>
            <w:r>
              <w:rPr>
                <w:rFonts w:hint="eastAsia" w:ascii="仿宋" w:hAnsi="仿宋" w:eastAsia="仿宋" w:cs="仿宋"/>
                <w:b w:val="0"/>
                <w:color w:val="000000"/>
                <w:spacing w:val="-17"/>
                <w:kern w:val="0"/>
                <w:sz w:val="18"/>
                <w:szCs w:val="18"/>
              </w:rPr>
              <w:t>组员无故缺席减1分/人次（公事除外，减完为止）；</w:t>
            </w:r>
          </w:p>
          <w:p w14:paraId="38E46861">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bCs w:val="0"/>
                <w:color w:val="000000"/>
                <w:spacing w:val="-17"/>
                <w:sz w:val="18"/>
                <w:szCs w:val="18"/>
              </w:rPr>
            </w:pPr>
            <w:r>
              <w:rPr>
                <w:rFonts w:hint="eastAsia" w:ascii="仿宋" w:hAnsi="仿宋" w:eastAsia="仿宋" w:cs="仿宋"/>
                <w:b w:val="0"/>
                <w:color w:val="000000"/>
                <w:spacing w:val="-17"/>
                <w:kern w:val="0"/>
                <w:sz w:val="18"/>
                <w:szCs w:val="18"/>
              </w:rPr>
              <w:t>一学年8次组内自我常规调研，少一次</w:t>
            </w:r>
            <w:r>
              <w:rPr>
                <w:rFonts w:hint="eastAsia" w:ascii="仿宋" w:hAnsi="仿宋" w:eastAsia="仿宋" w:cs="仿宋"/>
                <w:b w:val="0"/>
                <w:bCs w:val="0"/>
                <w:color w:val="000000"/>
                <w:spacing w:val="-17"/>
                <w:sz w:val="18"/>
                <w:szCs w:val="18"/>
              </w:rPr>
              <w:t>减2分。</w:t>
            </w:r>
          </w:p>
          <w:p w14:paraId="0F9D1E60">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color w:val="000000"/>
                <w:spacing w:val="-17"/>
                <w:sz w:val="18"/>
                <w:szCs w:val="18"/>
              </w:rPr>
            </w:pPr>
            <w:r>
              <w:rPr>
                <w:rFonts w:hint="eastAsia" w:ascii="仿宋" w:hAnsi="仿宋" w:eastAsia="仿宋" w:cs="仿宋"/>
                <w:b w:val="0"/>
                <w:bCs w:val="0"/>
                <w:color w:val="000000"/>
                <w:spacing w:val="-17"/>
                <w:sz w:val="18"/>
                <w:szCs w:val="18"/>
              </w:rPr>
              <w:t>少一篇宣传报道，</w:t>
            </w:r>
            <w:r>
              <w:rPr>
                <w:rFonts w:hint="eastAsia" w:ascii="仿宋" w:hAnsi="仿宋" w:eastAsia="仿宋" w:cs="仿宋"/>
                <w:b w:val="0"/>
                <w:color w:val="000000"/>
                <w:spacing w:val="-17"/>
                <w:sz w:val="18"/>
                <w:szCs w:val="18"/>
              </w:rPr>
              <w:t>减1分。</w:t>
            </w:r>
          </w:p>
        </w:tc>
        <w:tc>
          <w:tcPr>
            <w:tcW w:w="531" w:type="dxa"/>
            <w:tcBorders>
              <w:top w:val="single" w:color="auto" w:sz="4" w:space="0"/>
              <w:left w:val="single" w:color="auto" w:sz="4" w:space="0"/>
              <w:bottom w:val="single" w:color="auto" w:sz="4" w:space="0"/>
              <w:right w:val="single" w:color="auto" w:sz="4" w:space="0"/>
            </w:tcBorders>
            <w:noWrap w:val="0"/>
            <w:vAlign w:val="top"/>
          </w:tcPr>
          <w:p w14:paraId="42A80D72">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color w:val="000000"/>
                <w:spacing w:val="-17"/>
                <w:sz w:val="18"/>
                <w:szCs w:val="18"/>
              </w:rPr>
            </w:pPr>
          </w:p>
        </w:tc>
        <w:tc>
          <w:tcPr>
            <w:tcW w:w="519" w:type="dxa"/>
            <w:tcBorders>
              <w:top w:val="single" w:color="auto" w:sz="4" w:space="0"/>
              <w:left w:val="single" w:color="auto" w:sz="4" w:space="0"/>
              <w:bottom w:val="single" w:color="auto" w:sz="4" w:space="0"/>
              <w:right w:val="single" w:color="auto" w:sz="4" w:space="0"/>
            </w:tcBorders>
            <w:noWrap w:val="0"/>
            <w:vAlign w:val="top"/>
          </w:tcPr>
          <w:p w14:paraId="737646EF">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color w:val="000000"/>
                <w:spacing w:val="-17"/>
                <w:sz w:val="18"/>
                <w:szCs w:val="18"/>
              </w:rPr>
            </w:pPr>
          </w:p>
        </w:tc>
      </w:tr>
      <w:tr w14:paraId="60A26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508" w:type="dxa"/>
            <w:vMerge w:val="continue"/>
            <w:tcBorders>
              <w:top w:val="single" w:color="auto" w:sz="4" w:space="0"/>
              <w:left w:val="single" w:color="auto" w:sz="4" w:space="0"/>
              <w:bottom w:val="single" w:color="auto" w:sz="4" w:space="0"/>
              <w:right w:val="single" w:color="auto" w:sz="4" w:space="0"/>
            </w:tcBorders>
            <w:noWrap w:val="0"/>
            <w:vAlign w:val="center"/>
          </w:tcPr>
          <w:p w14:paraId="1FB049B6">
            <w:pPr>
              <w:keepNext w:val="0"/>
              <w:keepLines w:val="0"/>
              <w:pageBreakBefore w:val="0"/>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000000"/>
                <w:spacing w:val="-17"/>
                <w:sz w:val="18"/>
                <w:szCs w:val="18"/>
              </w:rPr>
            </w:pPr>
          </w:p>
        </w:tc>
        <w:tc>
          <w:tcPr>
            <w:tcW w:w="2931" w:type="dxa"/>
            <w:vMerge w:val="continue"/>
            <w:tcBorders>
              <w:left w:val="single" w:color="auto" w:sz="4" w:space="0"/>
              <w:bottom w:val="single" w:color="auto" w:sz="4" w:space="0"/>
              <w:right w:val="single" w:color="auto" w:sz="4" w:space="0"/>
            </w:tcBorders>
            <w:noWrap w:val="0"/>
            <w:vAlign w:val="top"/>
          </w:tcPr>
          <w:p w14:paraId="1CD80A31">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bCs w:val="0"/>
                <w:color w:val="000000"/>
                <w:spacing w:val="-17"/>
                <w:sz w:val="18"/>
                <w:szCs w:val="18"/>
              </w:rPr>
            </w:pPr>
          </w:p>
        </w:tc>
        <w:tc>
          <w:tcPr>
            <w:tcW w:w="531" w:type="dxa"/>
            <w:vMerge w:val="continue"/>
            <w:tcBorders>
              <w:left w:val="single" w:color="auto" w:sz="4" w:space="0"/>
              <w:bottom w:val="single" w:color="auto" w:sz="4" w:space="0"/>
              <w:right w:val="single" w:color="auto" w:sz="4" w:space="0"/>
            </w:tcBorders>
            <w:noWrap w:val="0"/>
            <w:vAlign w:val="center"/>
          </w:tcPr>
          <w:p w14:paraId="667CB34C">
            <w:pPr>
              <w:keepNext w:val="0"/>
              <w:keepLines w:val="0"/>
              <w:pageBreakBefore w:val="0"/>
              <w:kinsoku/>
              <w:wordWrap/>
              <w:overflowPunct/>
              <w:topLinePunct w:val="0"/>
              <w:autoSpaceDE/>
              <w:bidi w:val="0"/>
              <w:adjustRightInd/>
              <w:snapToGrid/>
              <w:spacing w:line="300" w:lineRule="exact"/>
              <w:jc w:val="center"/>
              <w:textAlignment w:val="auto"/>
              <w:rPr>
                <w:rFonts w:hint="eastAsia" w:ascii="仿宋" w:hAnsi="仿宋" w:eastAsia="仿宋" w:cs="仿宋"/>
                <w:b w:val="0"/>
                <w:color w:val="000000"/>
                <w:spacing w:val="-17"/>
                <w:sz w:val="18"/>
                <w:szCs w:val="18"/>
              </w:rPr>
            </w:pPr>
          </w:p>
        </w:tc>
        <w:tc>
          <w:tcPr>
            <w:tcW w:w="2169" w:type="dxa"/>
            <w:vMerge w:val="continue"/>
            <w:tcBorders>
              <w:top w:val="single" w:color="auto" w:sz="4" w:space="0"/>
              <w:left w:val="single" w:color="auto" w:sz="4" w:space="0"/>
              <w:right w:val="single" w:color="auto" w:sz="4" w:space="0"/>
            </w:tcBorders>
            <w:noWrap w:val="0"/>
            <w:vAlign w:val="top"/>
          </w:tcPr>
          <w:p w14:paraId="196D6BD9">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bCs w:val="0"/>
                <w:color w:val="000000"/>
                <w:spacing w:val="-17"/>
                <w:sz w:val="18"/>
                <w:szCs w:val="18"/>
              </w:rPr>
            </w:pPr>
          </w:p>
        </w:tc>
        <w:tc>
          <w:tcPr>
            <w:tcW w:w="531" w:type="dxa"/>
            <w:vMerge w:val="restart"/>
            <w:tcBorders>
              <w:top w:val="single" w:color="auto" w:sz="4" w:space="0"/>
              <w:left w:val="single" w:color="auto" w:sz="4" w:space="0"/>
              <w:right w:val="single" w:color="auto" w:sz="4" w:space="0"/>
            </w:tcBorders>
            <w:noWrap w:val="0"/>
            <w:vAlign w:val="top"/>
          </w:tcPr>
          <w:p w14:paraId="6C9BCBFD">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color w:val="000000"/>
                <w:spacing w:val="-17"/>
                <w:sz w:val="18"/>
                <w:szCs w:val="18"/>
              </w:rPr>
            </w:pPr>
          </w:p>
        </w:tc>
        <w:tc>
          <w:tcPr>
            <w:tcW w:w="519" w:type="dxa"/>
            <w:vMerge w:val="restart"/>
            <w:tcBorders>
              <w:top w:val="single" w:color="auto" w:sz="4" w:space="0"/>
              <w:left w:val="single" w:color="auto" w:sz="4" w:space="0"/>
              <w:right w:val="single" w:color="auto" w:sz="4" w:space="0"/>
            </w:tcBorders>
            <w:noWrap w:val="0"/>
            <w:vAlign w:val="top"/>
          </w:tcPr>
          <w:p w14:paraId="24FDC909">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color w:val="000000"/>
                <w:spacing w:val="-17"/>
                <w:sz w:val="18"/>
                <w:szCs w:val="18"/>
              </w:rPr>
            </w:pPr>
          </w:p>
        </w:tc>
      </w:tr>
      <w:tr w14:paraId="23581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91" w:hRule="atLeast"/>
          <w:jc w:val="center"/>
        </w:trPr>
        <w:tc>
          <w:tcPr>
            <w:tcW w:w="508" w:type="dxa"/>
            <w:vMerge w:val="continue"/>
            <w:tcBorders>
              <w:top w:val="single" w:color="auto" w:sz="4" w:space="0"/>
              <w:left w:val="single" w:color="auto" w:sz="4" w:space="0"/>
              <w:bottom w:val="single" w:color="auto" w:sz="4" w:space="0"/>
              <w:right w:val="single" w:color="auto" w:sz="4" w:space="0"/>
            </w:tcBorders>
            <w:noWrap w:val="0"/>
            <w:vAlign w:val="center"/>
          </w:tcPr>
          <w:p w14:paraId="66285CB5">
            <w:pPr>
              <w:keepNext w:val="0"/>
              <w:keepLines w:val="0"/>
              <w:pageBreakBefore w:val="0"/>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000000"/>
                <w:spacing w:val="-17"/>
                <w:sz w:val="18"/>
                <w:szCs w:val="18"/>
              </w:rPr>
            </w:pPr>
          </w:p>
        </w:tc>
        <w:tc>
          <w:tcPr>
            <w:tcW w:w="2931" w:type="dxa"/>
            <w:tcBorders>
              <w:top w:val="single" w:color="auto" w:sz="4" w:space="0"/>
              <w:left w:val="single" w:color="auto" w:sz="4" w:space="0"/>
              <w:bottom w:val="single" w:color="auto" w:sz="4" w:space="0"/>
              <w:right w:val="single" w:color="auto" w:sz="4" w:space="0"/>
            </w:tcBorders>
            <w:noWrap w:val="0"/>
            <w:vAlign w:val="top"/>
          </w:tcPr>
          <w:p w14:paraId="1F036B69">
            <w:pPr>
              <w:keepNext w:val="0"/>
              <w:keepLines w:val="0"/>
              <w:pageBreakBefore w:val="0"/>
              <w:tabs>
                <w:tab w:val="left" w:pos="72"/>
              </w:tabs>
              <w:kinsoku/>
              <w:wordWrap/>
              <w:overflowPunct/>
              <w:topLinePunct w:val="0"/>
              <w:autoSpaceDE/>
              <w:autoSpaceDN w:val="0"/>
              <w:bidi w:val="0"/>
              <w:adjustRightInd/>
              <w:snapToGrid/>
              <w:spacing w:line="300" w:lineRule="exact"/>
              <w:textAlignment w:val="auto"/>
              <w:rPr>
                <w:rFonts w:hint="eastAsia" w:ascii="仿宋" w:hAnsi="仿宋" w:eastAsia="仿宋" w:cs="仿宋"/>
                <w:b w:val="0"/>
                <w:color w:val="000000"/>
                <w:spacing w:val="-17"/>
                <w:kern w:val="0"/>
                <w:sz w:val="18"/>
                <w:szCs w:val="18"/>
              </w:rPr>
            </w:pPr>
            <w:r>
              <w:rPr>
                <w:rFonts w:hint="eastAsia" w:ascii="仿宋" w:hAnsi="仿宋" w:eastAsia="仿宋" w:cs="仿宋"/>
                <w:b w:val="0"/>
                <w:bCs w:val="0"/>
                <w:color w:val="000000"/>
                <w:spacing w:val="-17"/>
                <w:sz w:val="18"/>
                <w:szCs w:val="18"/>
              </w:rPr>
              <w:t>按计划认真组织开展教研活动，</w:t>
            </w:r>
            <w:r>
              <w:rPr>
                <w:rFonts w:hint="eastAsia" w:ascii="仿宋" w:hAnsi="仿宋" w:eastAsia="仿宋" w:cs="仿宋"/>
                <w:b w:val="0"/>
                <w:color w:val="000000"/>
                <w:spacing w:val="-17"/>
                <w:sz w:val="18"/>
                <w:szCs w:val="18"/>
              </w:rPr>
              <w:t>每学期承办大组活动不少于1次，小组活动不少于10次。教研方式多样化，</w:t>
            </w:r>
            <w:r>
              <w:rPr>
                <w:rFonts w:hint="eastAsia" w:ascii="仿宋" w:hAnsi="仿宋" w:eastAsia="仿宋" w:cs="仿宋"/>
                <w:b w:val="0"/>
                <w:bCs w:val="0"/>
                <w:color w:val="000000"/>
                <w:spacing w:val="-17"/>
                <w:sz w:val="18"/>
                <w:szCs w:val="18"/>
                <w:lang w:val="zh-CN"/>
              </w:rPr>
              <w:t>主题鲜明、</w:t>
            </w:r>
            <w:r>
              <w:rPr>
                <w:rFonts w:hint="eastAsia" w:ascii="仿宋" w:hAnsi="仿宋" w:eastAsia="仿宋" w:cs="仿宋"/>
                <w:b w:val="0"/>
                <w:color w:val="000000"/>
                <w:spacing w:val="-17"/>
                <w:sz w:val="18"/>
                <w:szCs w:val="18"/>
              </w:rPr>
              <w:t>资料全，质量高。</w:t>
            </w:r>
            <w:r>
              <w:rPr>
                <w:rFonts w:hint="eastAsia" w:ascii="仿宋" w:hAnsi="仿宋" w:eastAsia="仿宋" w:cs="仿宋"/>
                <w:b w:val="0"/>
                <w:bCs w:val="0"/>
                <w:color w:val="000000"/>
                <w:spacing w:val="-17"/>
                <w:sz w:val="18"/>
                <w:szCs w:val="18"/>
                <w:lang w:val="zh-CN"/>
              </w:rPr>
              <w:t>教师参与积极性高，</w:t>
            </w:r>
            <w:r>
              <w:rPr>
                <w:rFonts w:hint="eastAsia" w:ascii="仿宋" w:hAnsi="仿宋" w:eastAsia="仿宋" w:cs="仿宋"/>
                <w:b w:val="0"/>
                <w:bCs w:val="0"/>
                <w:color w:val="000000"/>
                <w:spacing w:val="-17"/>
                <w:sz w:val="18"/>
                <w:szCs w:val="18"/>
              </w:rPr>
              <w:t>并不断创新活动形式，</w:t>
            </w:r>
            <w:r>
              <w:rPr>
                <w:rFonts w:hint="eastAsia" w:ascii="仿宋" w:hAnsi="仿宋" w:eastAsia="仿宋" w:cs="仿宋"/>
                <w:b w:val="0"/>
                <w:color w:val="000000"/>
                <w:spacing w:val="-17"/>
                <w:kern w:val="0"/>
                <w:sz w:val="18"/>
                <w:szCs w:val="18"/>
              </w:rPr>
              <w:t>每次活动确保全员参与。</w:t>
            </w:r>
            <w:r>
              <w:rPr>
                <w:rFonts w:hint="eastAsia" w:ascii="仿宋" w:hAnsi="仿宋" w:eastAsia="仿宋" w:cs="仿宋"/>
                <w:b w:val="0"/>
                <w:color w:val="000000"/>
                <w:spacing w:val="-17"/>
                <w:sz w:val="18"/>
                <w:szCs w:val="18"/>
              </w:rPr>
              <w:t>每学期至少开展一次教师备课和学生作业的展示、交流评比活动，组长每月至少检查一次教师备课、作业批改，有记录并及时在组内反馈、有跟进措施。</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8669581">
            <w:pPr>
              <w:keepNext w:val="0"/>
              <w:keepLines w:val="0"/>
              <w:pageBreakBefore w:val="0"/>
              <w:kinsoku/>
              <w:wordWrap/>
              <w:overflowPunct/>
              <w:topLinePunct w:val="0"/>
              <w:autoSpaceDE/>
              <w:bidi w:val="0"/>
              <w:adjustRightInd/>
              <w:snapToGrid/>
              <w:spacing w:line="300" w:lineRule="exact"/>
              <w:jc w:val="center"/>
              <w:textAlignment w:val="auto"/>
              <w:rPr>
                <w:rFonts w:hint="eastAsia" w:ascii="仿宋" w:hAnsi="仿宋" w:eastAsia="仿宋" w:cs="仿宋"/>
                <w:b w:val="0"/>
                <w:color w:val="000000"/>
                <w:spacing w:val="-17"/>
                <w:sz w:val="18"/>
                <w:szCs w:val="18"/>
              </w:rPr>
            </w:pPr>
            <w:r>
              <w:rPr>
                <w:rFonts w:hint="eastAsia" w:ascii="仿宋" w:hAnsi="仿宋" w:eastAsia="仿宋" w:cs="仿宋"/>
                <w:b w:val="0"/>
                <w:color w:val="000000"/>
                <w:spacing w:val="-17"/>
                <w:sz w:val="18"/>
                <w:szCs w:val="18"/>
              </w:rPr>
              <w:t>25</w:t>
            </w:r>
          </w:p>
        </w:tc>
        <w:tc>
          <w:tcPr>
            <w:tcW w:w="2169" w:type="dxa"/>
            <w:vMerge w:val="continue"/>
            <w:tcBorders>
              <w:top w:val="single" w:color="auto" w:sz="4" w:space="0"/>
              <w:left w:val="single" w:color="auto" w:sz="4" w:space="0"/>
              <w:right w:val="single" w:color="auto" w:sz="4" w:space="0"/>
            </w:tcBorders>
            <w:noWrap w:val="0"/>
            <w:vAlign w:val="top"/>
          </w:tcPr>
          <w:p w14:paraId="1BC4A6F3">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bCs w:val="0"/>
                <w:color w:val="000000"/>
                <w:spacing w:val="-17"/>
                <w:sz w:val="18"/>
                <w:szCs w:val="18"/>
              </w:rPr>
            </w:pPr>
          </w:p>
        </w:tc>
        <w:tc>
          <w:tcPr>
            <w:tcW w:w="531" w:type="dxa"/>
            <w:vMerge w:val="continue"/>
            <w:tcBorders>
              <w:left w:val="single" w:color="auto" w:sz="4" w:space="0"/>
              <w:bottom w:val="single" w:color="auto" w:sz="4" w:space="0"/>
              <w:right w:val="single" w:color="auto" w:sz="4" w:space="0"/>
            </w:tcBorders>
            <w:noWrap w:val="0"/>
            <w:vAlign w:val="top"/>
          </w:tcPr>
          <w:p w14:paraId="2FB22819">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color w:val="000000"/>
                <w:spacing w:val="-17"/>
                <w:sz w:val="18"/>
                <w:szCs w:val="18"/>
              </w:rPr>
            </w:pPr>
          </w:p>
        </w:tc>
        <w:tc>
          <w:tcPr>
            <w:tcW w:w="519" w:type="dxa"/>
            <w:vMerge w:val="continue"/>
            <w:tcBorders>
              <w:left w:val="single" w:color="auto" w:sz="4" w:space="0"/>
              <w:bottom w:val="single" w:color="auto" w:sz="4" w:space="0"/>
              <w:right w:val="single" w:color="auto" w:sz="4" w:space="0"/>
            </w:tcBorders>
            <w:noWrap w:val="0"/>
            <w:vAlign w:val="top"/>
          </w:tcPr>
          <w:p w14:paraId="7D49B796">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color w:val="000000"/>
                <w:spacing w:val="-17"/>
                <w:sz w:val="18"/>
                <w:szCs w:val="18"/>
              </w:rPr>
            </w:pPr>
          </w:p>
        </w:tc>
      </w:tr>
      <w:tr w14:paraId="4D1DB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508" w:type="dxa"/>
            <w:vMerge w:val="continue"/>
            <w:tcBorders>
              <w:top w:val="single" w:color="auto" w:sz="4" w:space="0"/>
              <w:left w:val="single" w:color="auto" w:sz="4" w:space="0"/>
              <w:bottom w:val="single" w:color="auto" w:sz="4" w:space="0"/>
              <w:right w:val="single" w:color="auto" w:sz="4" w:space="0"/>
            </w:tcBorders>
            <w:noWrap w:val="0"/>
            <w:vAlign w:val="center"/>
          </w:tcPr>
          <w:p w14:paraId="3EEF4ECF">
            <w:pPr>
              <w:keepNext w:val="0"/>
              <w:keepLines w:val="0"/>
              <w:pageBreakBefore w:val="0"/>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000000"/>
                <w:spacing w:val="-17"/>
                <w:sz w:val="18"/>
                <w:szCs w:val="18"/>
              </w:rPr>
            </w:pPr>
          </w:p>
        </w:tc>
        <w:tc>
          <w:tcPr>
            <w:tcW w:w="2931" w:type="dxa"/>
            <w:tcBorders>
              <w:top w:val="single" w:color="auto" w:sz="4" w:space="0"/>
              <w:left w:val="single" w:color="auto" w:sz="4" w:space="0"/>
              <w:bottom w:val="single" w:color="auto" w:sz="4" w:space="0"/>
              <w:right w:val="single" w:color="auto" w:sz="4" w:space="0"/>
            </w:tcBorders>
            <w:noWrap w:val="0"/>
            <w:vAlign w:val="top"/>
          </w:tcPr>
          <w:p w14:paraId="697A62CB">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bCs w:val="0"/>
                <w:color w:val="000000"/>
                <w:spacing w:val="-17"/>
                <w:sz w:val="18"/>
                <w:szCs w:val="18"/>
              </w:rPr>
            </w:pPr>
            <w:r>
              <w:rPr>
                <w:rFonts w:hint="eastAsia" w:ascii="仿宋" w:hAnsi="仿宋" w:eastAsia="仿宋" w:cs="仿宋"/>
                <w:b w:val="0"/>
                <w:color w:val="000000"/>
                <w:spacing w:val="-17"/>
                <w:sz w:val="18"/>
                <w:szCs w:val="18"/>
              </w:rPr>
              <w:t>一学年宣传报道至少三篇。</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2CD5ED21">
            <w:pPr>
              <w:keepNext w:val="0"/>
              <w:keepLines w:val="0"/>
              <w:pageBreakBefore w:val="0"/>
              <w:kinsoku/>
              <w:wordWrap/>
              <w:overflowPunct/>
              <w:topLinePunct w:val="0"/>
              <w:autoSpaceDE/>
              <w:bidi w:val="0"/>
              <w:adjustRightInd/>
              <w:snapToGrid/>
              <w:spacing w:line="300" w:lineRule="exact"/>
              <w:jc w:val="center"/>
              <w:textAlignment w:val="auto"/>
              <w:rPr>
                <w:rFonts w:hint="eastAsia" w:ascii="仿宋" w:hAnsi="仿宋" w:eastAsia="仿宋" w:cs="仿宋"/>
                <w:b w:val="0"/>
                <w:color w:val="000000"/>
                <w:spacing w:val="-17"/>
                <w:sz w:val="18"/>
                <w:szCs w:val="18"/>
              </w:rPr>
            </w:pPr>
            <w:r>
              <w:rPr>
                <w:rFonts w:hint="eastAsia" w:ascii="仿宋" w:hAnsi="仿宋" w:eastAsia="仿宋" w:cs="仿宋"/>
                <w:b w:val="0"/>
                <w:color w:val="000000"/>
                <w:spacing w:val="-17"/>
                <w:sz w:val="18"/>
                <w:szCs w:val="18"/>
              </w:rPr>
              <w:t>5</w:t>
            </w:r>
          </w:p>
        </w:tc>
        <w:tc>
          <w:tcPr>
            <w:tcW w:w="2169" w:type="dxa"/>
            <w:vMerge w:val="continue"/>
            <w:tcBorders>
              <w:top w:val="single" w:color="auto" w:sz="4" w:space="0"/>
              <w:left w:val="single" w:color="auto" w:sz="4" w:space="0"/>
              <w:right w:val="single" w:color="auto" w:sz="4" w:space="0"/>
            </w:tcBorders>
            <w:noWrap w:val="0"/>
            <w:vAlign w:val="top"/>
          </w:tcPr>
          <w:p w14:paraId="180753DC">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bCs w:val="0"/>
                <w:color w:val="000000"/>
                <w:spacing w:val="-17"/>
                <w:sz w:val="18"/>
                <w:szCs w:val="18"/>
              </w:rPr>
            </w:pPr>
          </w:p>
        </w:tc>
        <w:tc>
          <w:tcPr>
            <w:tcW w:w="531" w:type="dxa"/>
            <w:tcBorders>
              <w:top w:val="single" w:color="auto" w:sz="4" w:space="0"/>
              <w:left w:val="single" w:color="auto" w:sz="4" w:space="0"/>
              <w:right w:val="single" w:color="auto" w:sz="4" w:space="0"/>
            </w:tcBorders>
            <w:noWrap w:val="0"/>
            <w:vAlign w:val="top"/>
          </w:tcPr>
          <w:p w14:paraId="2CD6AF29">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color w:val="000000"/>
                <w:spacing w:val="-17"/>
                <w:sz w:val="18"/>
                <w:szCs w:val="18"/>
              </w:rPr>
            </w:pPr>
          </w:p>
        </w:tc>
        <w:tc>
          <w:tcPr>
            <w:tcW w:w="519" w:type="dxa"/>
            <w:tcBorders>
              <w:top w:val="single" w:color="auto" w:sz="4" w:space="0"/>
              <w:left w:val="single" w:color="auto" w:sz="4" w:space="0"/>
              <w:right w:val="single" w:color="auto" w:sz="4" w:space="0"/>
            </w:tcBorders>
            <w:noWrap w:val="0"/>
            <w:vAlign w:val="top"/>
          </w:tcPr>
          <w:p w14:paraId="04D7BA58">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color w:val="000000"/>
                <w:spacing w:val="-17"/>
                <w:sz w:val="18"/>
                <w:szCs w:val="18"/>
              </w:rPr>
            </w:pPr>
          </w:p>
        </w:tc>
      </w:tr>
      <w:tr w14:paraId="7C002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21" w:hRule="atLeast"/>
          <w:jc w:val="center"/>
        </w:trPr>
        <w:tc>
          <w:tcPr>
            <w:tcW w:w="508" w:type="dxa"/>
            <w:tcBorders>
              <w:top w:val="single" w:color="auto" w:sz="4" w:space="0"/>
              <w:left w:val="single" w:color="auto" w:sz="4" w:space="0"/>
              <w:bottom w:val="single" w:color="auto" w:sz="4" w:space="0"/>
              <w:right w:val="single" w:color="auto" w:sz="4" w:space="0"/>
            </w:tcBorders>
            <w:noWrap w:val="0"/>
            <w:vAlign w:val="center"/>
          </w:tcPr>
          <w:p w14:paraId="2E13A8B4">
            <w:pPr>
              <w:keepNext w:val="0"/>
              <w:keepLines w:val="0"/>
              <w:pageBreakBefore w:val="0"/>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000000"/>
                <w:spacing w:val="-17"/>
                <w:sz w:val="18"/>
                <w:szCs w:val="18"/>
              </w:rPr>
            </w:pPr>
            <w:r>
              <w:rPr>
                <w:rFonts w:hint="eastAsia" w:ascii="仿宋" w:hAnsi="仿宋" w:eastAsia="仿宋" w:cs="仿宋"/>
                <w:b w:val="0"/>
                <w:bCs w:val="0"/>
                <w:color w:val="000000"/>
                <w:spacing w:val="-17"/>
                <w:sz w:val="18"/>
                <w:szCs w:val="18"/>
              </w:rPr>
              <w:t>教育</w:t>
            </w:r>
          </w:p>
          <w:p w14:paraId="79418789">
            <w:pPr>
              <w:keepNext w:val="0"/>
              <w:keepLines w:val="0"/>
              <w:pageBreakBefore w:val="0"/>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000000"/>
                <w:spacing w:val="-17"/>
                <w:sz w:val="18"/>
                <w:szCs w:val="18"/>
              </w:rPr>
            </w:pPr>
            <w:r>
              <w:rPr>
                <w:rFonts w:hint="eastAsia" w:ascii="仿宋" w:hAnsi="仿宋" w:eastAsia="仿宋" w:cs="仿宋"/>
                <w:b w:val="0"/>
                <w:bCs w:val="0"/>
                <w:color w:val="000000"/>
                <w:spacing w:val="-17"/>
                <w:sz w:val="18"/>
                <w:szCs w:val="18"/>
              </w:rPr>
              <w:t>科研</w:t>
            </w:r>
          </w:p>
          <w:p w14:paraId="14A9701E">
            <w:pPr>
              <w:keepNext w:val="0"/>
              <w:keepLines w:val="0"/>
              <w:pageBreakBefore w:val="0"/>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000000"/>
                <w:spacing w:val="-17"/>
                <w:sz w:val="18"/>
                <w:szCs w:val="18"/>
              </w:rPr>
            </w:pPr>
            <w:r>
              <w:rPr>
                <w:rFonts w:hint="eastAsia" w:ascii="仿宋" w:hAnsi="仿宋" w:eastAsia="仿宋" w:cs="仿宋"/>
                <w:b w:val="0"/>
                <w:bCs w:val="0"/>
                <w:color w:val="000000"/>
                <w:spacing w:val="-17"/>
                <w:sz w:val="18"/>
                <w:szCs w:val="18"/>
              </w:rPr>
              <w:t>20分</w:t>
            </w:r>
          </w:p>
        </w:tc>
        <w:tc>
          <w:tcPr>
            <w:tcW w:w="2931" w:type="dxa"/>
            <w:tcBorders>
              <w:top w:val="single" w:color="auto" w:sz="4" w:space="0"/>
              <w:left w:val="single" w:color="auto" w:sz="4" w:space="0"/>
              <w:right w:val="single" w:color="auto" w:sz="4" w:space="0"/>
            </w:tcBorders>
            <w:noWrap w:val="0"/>
            <w:vAlign w:val="center"/>
          </w:tcPr>
          <w:p w14:paraId="4FB663B5">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color w:val="000000"/>
                <w:spacing w:val="-17"/>
                <w:sz w:val="18"/>
                <w:szCs w:val="18"/>
              </w:rPr>
            </w:pPr>
            <w:r>
              <w:rPr>
                <w:rFonts w:hint="eastAsia" w:ascii="仿宋" w:hAnsi="仿宋" w:eastAsia="仿宋" w:cs="仿宋"/>
                <w:b w:val="0"/>
                <w:color w:val="000000"/>
                <w:spacing w:val="-17"/>
                <w:sz w:val="18"/>
                <w:szCs w:val="18"/>
              </w:rPr>
              <w:t>本组教师能认真学习现代教育教学理论，参与课题研究，教学观念新颖。</w:t>
            </w:r>
            <w:r>
              <w:rPr>
                <w:rFonts w:hint="eastAsia" w:ascii="仿宋" w:hAnsi="仿宋" w:eastAsia="仿宋" w:cs="仿宋"/>
                <w:b w:val="0"/>
                <w:bCs w:val="0"/>
                <w:color w:val="000000"/>
                <w:spacing w:val="-17"/>
                <w:sz w:val="18"/>
                <w:szCs w:val="18"/>
              </w:rPr>
              <w:t>一学年本组至少有</w:t>
            </w:r>
            <w:r>
              <w:rPr>
                <w:rFonts w:hint="eastAsia" w:ascii="仿宋" w:hAnsi="仿宋" w:eastAsia="仿宋" w:cs="仿宋"/>
                <w:b w:val="0"/>
                <w:color w:val="000000"/>
                <w:spacing w:val="-17"/>
                <w:sz w:val="18"/>
                <w:szCs w:val="18"/>
              </w:rPr>
              <w:t>四分之一教师有教学论文、教学案例（教学叙事）在区级和及区级以上论文评比中获奖或发表。</w:t>
            </w:r>
          </w:p>
        </w:tc>
        <w:tc>
          <w:tcPr>
            <w:tcW w:w="531" w:type="dxa"/>
            <w:tcBorders>
              <w:top w:val="single" w:color="auto" w:sz="4" w:space="0"/>
              <w:left w:val="single" w:color="auto" w:sz="4" w:space="0"/>
              <w:right w:val="single" w:color="auto" w:sz="4" w:space="0"/>
            </w:tcBorders>
            <w:noWrap w:val="0"/>
            <w:vAlign w:val="center"/>
          </w:tcPr>
          <w:p w14:paraId="7269B413">
            <w:pPr>
              <w:keepNext w:val="0"/>
              <w:keepLines w:val="0"/>
              <w:pageBreakBefore w:val="0"/>
              <w:kinsoku/>
              <w:wordWrap/>
              <w:overflowPunct/>
              <w:topLinePunct w:val="0"/>
              <w:autoSpaceDE/>
              <w:bidi w:val="0"/>
              <w:adjustRightInd/>
              <w:snapToGrid/>
              <w:spacing w:line="300" w:lineRule="exact"/>
              <w:jc w:val="center"/>
              <w:textAlignment w:val="auto"/>
              <w:rPr>
                <w:rFonts w:hint="eastAsia" w:ascii="仿宋" w:hAnsi="仿宋" w:eastAsia="仿宋" w:cs="仿宋"/>
                <w:b w:val="0"/>
                <w:color w:val="000000"/>
                <w:spacing w:val="-17"/>
                <w:sz w:val="18"/>
                <w:szCs w:val="18"/>
              </w:rPr>
            </w:pPr>
            <w:r>
              <w:rPr>
                <w:rFonts w:hint="eastAsia" w:ascii="仿宋" w:hAnsi="仿宋" w:eastAsia="仿宋" w:cs="仿宋"/>
                <w:b w:val="0"/>
                <w:color w:val="000000"/>
                <w:spacing w:val="-17"/>
                <w:sz w:val="18"/>
                <w:szCs w:val="18"/>
              </w:rPr>
              <w:t>20</w:t>
            </w:r>
          </w:p>
        </w:tc>
        <w:tc>
          <w:tcPr>
            <w:tcW w:w="2169" w:type="dxa"/>
            <w:tcBorders>
              <w:top w:val="single" w:color="auto" w:sz="4" w:space="0"/>
              <w:left w:val="single" w:color="auto" w:sz="4" w:space="0"/>
              <w:bottom w:val="single" w:color="auto" w:sz="4" w:space="0"/>
              <w:right w:val="single" w:color="auto" w:sz="4" w:space="0"/>
            </w:tcBorders>
            <w:noWrap w:val="0"/>
            <w:vAlign w:val="center"/>
          </w:tcPr>
          <w:p w14:paraId="44B12DC3">
            <w:pPr>
              <w:keepNext w:val="0"/>
              <w:keepLines w:val="0"/>
              <w:pageBreakBefore w:val="0"/>
              <w:kinsoku/>
              <w:wordWrap/>
              <w:overflowPunct/>
              <w:topLinePunct w:val="0"/>
              <w:autoSpaceDE/>
              <w:bidi w:val="0"/>
              <w:adjustRightInd/>
              <w:snapToGrid/>
              <w:spacing w:line="300" w:lineRule="exact"/>
              <w:ind w:firstLine="210"/>
              <w:jc w:val="center"/>
              <w:textAlignment w:val="auto"/>
              <w:rPr>
                <w:rFonts w:hint="eastAsia" w:ascii="仿宋" w:hAnsi="仿宋" w:eastAsia="仿宋" w:cs="仿宋"/>
                <w:b w:val="0"/>
                <w:bCs w:val="0"/>
                <w:color w:val="000000"/>
                <w:spacing w:val="-17"/>
                <w:sz w:val="18"/>
                <w:szCs w:val="18"/>
              </w:rPr>
            </w:pPr>
            <w:r>
              <w:rPr>
                <w:rFonts w:hint="eastAsia" w:ascii="仿宋" w:hAnsi="仿宋" w:eastAsia="仿宋" w:cs="仿宋"/>
                <w:b w:val="0"/>
                <w:bCs w:val="0"/>
                <w:color w:val="000000"/>
                <w:spacing w:val="-17"/>
                <w:sz w:val="18"/>
                <w:szCs w:val="18"/>
              </w:rPr>
              <w:t>按校绩效考核方案中的科研成果奖核定（“总分（每100元折合10分算）÷教研组人数=平均分</w:t>
            </w:r>
            <w:r>
              <w:rPr>
                <w:rFonts w:hint="eastAsia" w:ascii="仿宋" w:hAnsi="仿宋" w:eastAsia="仿宋" w:cs="仿宋"/>
                <w:b w:val="0"/>
                <w:color w:val="000000"/>
                <w:spacing w:val="-17"/>
                <w:kern w:val="0"/>
                <w:sz w:val="18"/>
                <w:szCs w:val="18"/>
              </w:rPr>
              <w:t>×20%</w:t>
            </w:r>
            <w:r>
              <w:rPr>
                <w:rFonts w:hint="eastAsia" w:ascii="仿宋" w:hAnsi="仿宋" w:eastAsia="仿宋" w:cs="仿宋"/>
                <w:b w:val="0"/>
                <w:bCs w:val="0"/>
                <w:color w:val="000000"/>
                <w:spacing w:val="-17"/>
                <w:sz w:val="18"/>
                <w:szCs w:val="18"/>
              </w:rPr>
              <w:t>”作为此项得分）</w:t>
            </w:r>
          </w:p>
        </w:tc>
        <w:tc>
          <w:tcPr>
            <w:tcW w:w="531" w:type="dxa"/>
            <w:tcBorders>
              <w:top w:val="single" w:color="auto" w:sz="4" w:space="0"/>
              <w:left w:val="single" w:color="auto" w:sz="4" w:space="0"/>
              <w:right w:val="single" w:color="auto" w:sz="4" w:space="0"/>
            </w:tcBorders>
            <w:noWrap w:val="0"/>
            <w:vAlign w:val="top"/>
          </w:tcPr>
          <w:p w14:paraId="75FEDCB9">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bCs w:val="0"/>
                <w:color w:val="000000"/>
                <w:spacing w:val="-17"/>
                <w:sz w:val="18"/>
                <w:szCs w:val="18"/>
              </w:rPr>
            </w:pPr>
          </w:p>
        </w:tc>
        <w:tc>
          <w:tcPr>
            <w:tcW w:w="519" w:type="dxa"/>
            <w:tcBorders>
              <w:top w:val="single" w:color="auto" w:sz="4" w:space="0"/>
              <w:left w:val="single" w:color="auto" w:sz="4" w:space="0"/>
              <w:right w:val="single" w:color="auto" w:sz="4" w:space="0"/>
            </w:tcBorders>
            <w:noWrap w:val="0"/>
            <w:vAlign w:val="top"/>
          </w:tcPr>
          <w:p w14:paraId="362EC9C9">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bCs w:val="0"/>
                <w:color w:val="000000"/>
                <w:spacing w:val="-17"/>
                <w:sz w:val="18"/>
                <w:szCs w:val="18"/>
              </w:rPr>
            </w:pPr>
          </w:p>
        </w:tc>
      </w:tr>
      <w:tr w14:paraId="0C521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9" w:hRule="atLeast"/>
          <w:jc w:val="center"/>
        </w:trPr>
        <w:tc>
          <w:tcPr>
            <w:tcW w:w="508" w:type="dxa"/>
            <w:vMerge w:val="restart"/>
            <w:tcBorders>
              <w:top w:val="single" w:color="auto" w:sz="4" w:space="0"/>
              <w:left w:val="single" w:color="auto" w:sz="4" w:space="0"/>
              <w:right w:val="single" w:color="auto" w:sz="4" w:space="0"/>
            </w:tcBorders>
            <w:noWrap w:val="0"/>
            <w:vAlign w:val="center"/>
          </w:tcPr>
          <w:p w14:paraId="7694A286">
            <w:pPr>
              <w:keepNext w:val="0"/>
              <w:keepLines w:val="0"/>
              <w:pageBreakBefore w:val="0"/>
              <w:widowControl/>
              <w:kinsoku/>
              <w:wordWrap/>
              <w:overflowPunct/>
              <w:topLinePunct w:val="0"/>
              <w:autoSpaceDE/>
              <w:autoSpaceDN w:val="0"/>
              <w:bidi w:val="0"/>
              <w:adjustRightInd/>
              <w:snapToGrid/>
              <w:spacing w:line="300" w:lineRule="exact"/>
              <w:jc w:val="center"/>
              <w:textAlignment w:val="auto"/>
              <w:rPr>
                <w:rFonts w:hint="eastAsia" w:ascii="仿宋" w:hAnsi="仿宋" w:eastAsia="仿宋" w:cs="仿宋"/>
                <w:b w:val="0"/>
                <w:color w:val="000000"/>
                <w:spacing w:val="-17"/>
                <w:kern w:val="0"/>
                <w:sz w:val="18"/>
                <w:szCs w:val="18"/>
              </w:rPr>
            </w:pPr>
            <w:r>
              <w:rPr>
                <w:rFonts w:hint="eastAsia" w:ascii="仿宋" w:hAnsi="仿宋" w:eastAsia="仿宋" w:cs="仿宋"/>
                <w:b w:val="0"/>
                <w:color w:val="000000"/>
                <w:spacing w:val="-17"/>
                <w:kern w:val="0"/>
                <w:sz w:val="18"/>
                <w:szCs w:val="18"/>
              </w:rPr>
              <w:t>加分项目</w:t>
            </w:r>
          </w:p>
        </w:tc>
        <w:tc>
          <w:tcPr>
            <w:tcW w:w="2931" w:type="dxa"/>
            <w:tcBorders>
              <w:top w:val="single" w:color="auto" w:sz="4" w:space="0"/>
              <w:left w:val="single" w:color="auto" w:sz="4" w:space="0"/>
              <w:bottom w:val="single" w:color="auto" w:sz="4" w:space="0"/>
              <w:right w:val="single" w:color="auto" w:sz="4" w:space="0"/>
            </w:tcBorders>
            <w:noWrap w:val="0"/>
            <w:vAlign w:val="top"/>
          </w:tcPr>
          <w:p w14:paraId="31C99FC8">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bCs w:val="0"/>
                <w:color w:val="000000"/>
                <w:spacing w:val="-17"/>
                <w:sz w:val="18"/>
                <w:szCs w:val="18"/>
              </w:rPr>
            </w:pPr>
            <w:r>
              <w:rPr>
                <w:rFonts w:hint="eastAsia" w:ascii="仿宋" w:hAnsi="仿宋" w:eastAsia="仿宋" w:cs="仿宋"/>
                <w:b w:val="0"/>
                <w:bCs w:val="0"/>
                <w:color w:val="000000"/>
                <w:spacing w:val="-17"/>
                <w:sz w:val="18"/>
                <w:szCs w:val="18"/>
              </w:rPr>
              <w:t>1.教研组承担校级研讨活动1分/次，区级活动3分/次，市级活动8分/次，省级活动12分/次。</w:t>
            </w:r>
          </w:p>
        </w:tc>
        <w:tc>
          <w:tcPr>
            <w:tcW w:w="2700" w:type="dxa"/>
            <w:gridSpan w:val="2"/>
            <w:tcBorders>
              <w:top w:val="single" w:color="auto" w:sz="4" w:space="0"/>
              <w:left w:val="single" w:color="auto" w:sz="4" w:space="0"/>
              <w:bottom w:val="single" w:color="auto" w:sz="4" w:space="0"/>
              <w:right w:val="single" w:color="auto" w:sz="4" w:space="0"/>
            </w:tcBorders>
            <w:noWrap w:val="0"/>
            <w:vAlign w:val="top"/>
          </w:tcPr>
          <w:p w14:paraId="3D52E4B0">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color w:val="000000"/>
                <w:spacing w:val="-17"/>
                <w:sz w:val="18"/>
                <w:szCs w:val="18"/>
              </w:rPr>
            </w:pPr>
            <w:r>
              <w:rPr>
                <w:rFonts w:hint="eastAsia" w:ascii="仿宋" w:hAnsi="仿宋" w:eastAsia="仿宋" w:cs="仿宋"/>
                <w:b w:val="0"/>
                <w:color w:val="000000"/>
                <w:spacing w:val="-17"/>
                <w:sz w:val="18"/>
                <w:szCs w:val="18"/>
              </w:rPr>
              <w:t>加（   ）分</w:t>
            </w:r>
          </w:p>
        </w:tc>
        <w:tc>
          <w:tcPr>
            <w:tcW w:w="531" w:type="dxa"/>
            <w:tcBorders>
              <w:top w:val="single" w:color="auto" w:sz="4" w:space="0"/>
              <w:left w:val="single" w:color="auto" w:sz="4" w:space="0"/>
              <w:bottom w:val="single" w:color="auto" w:sz="4" w:space="0"/>
              <w:right w:val="single" w:color="auto" w:sz="4" w:space="0"/>
            </w:tcBorders>
            <w:noWrap w:val="0"/>
            <w:vAlign w:val="top"/>
          </w:tcPr>
          <w:p w14:paraId="175CDB64">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color w:val="000000"/>
                <w:spacing w:val="-17"/>
                <w:sz w:val="18"/>
                <w:szCs w:val="18"/>
              </w:rPr>
            </w:pPr>
          </w:p>
        </w:tc>
        <w:tc>
          <w:tcPr>
            <w:tcW w:w="519" w:type="dxa"/>
            <w:tcBorders>
              <w:top w:val="single" w:color="auto" w:sz="4" w:space="0"/>
              <w:left w:val="single" w:color="auto" w:sz="4" w:space="0"/>
              <w:bottom w:val="single" w:color="auto" w:sz="4" w:space="0"/>
              <w:right w:val="single" w:color="auto" w:sz="4" w:space="0"/>
            </w:tcBorders>
            <w:noWrap w:val="0"/>
            <w:vAlign w:val="top"/>
          </w:tcPr>
          <w:p w14:paraId="4DDEA535">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color w:val="000000"/>
                <w:spacing w:val="-17"/>
                <w:sz w:val="18"/>
                <w:szCs w:val="18"/>
              </w:rPr>
            </w:pPr>
          </w:p>
        </w:tc>
      </w:tr>
      <w:tr w14:paraId="6D3E4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3" w:hRule="atLeast"/>
          <w:jc w:val="center"/>
        </w:trPr>
        <w:tc>
          <w:tcPr>
            <w:tcW w:w="508" w:type="dxa"/>
            <w:vMerge w:val="continue"/>
            <w:tcBorders>
              <w:left w:val="single" w:color="auto" w:sz="4" w:space="0"/>
              <w:right w:val="single" w:color="auto" w:sz="4" w:space="0"/>
            </w:tcBorders>
            <w:noWrap w:val="0"/>
            <w:vAlign w:val="center"/>
          </w:tcPr>
          <w:p w14:paraId="06A61487">
            <w:pPr>
              <w:keepNext w:val="0"/>
              <w:keepLines w:val="0"/>
              <w:pageBreakBefore w:val="0"/>
              <w:widowControl/>
              <w:kinsoku/>
              <w:wordWrap/>
              <w:overflowPunct/>
              <w:topLinePunct w:val="0"/>
              <w:autoSpaceDE/>
              <w:autoSpaceDN w:val="0"/>
              <w:bidi w:val="0"/>
              <w:adjustRightInd/>
              <w:snapToGrid/>
              <w:spacing w:line="300" w:lineRule="exact"/>
              <w:jc w:val="center"/>
              <w:textAlignment w:val="auto"/>
              <w:rPr>
                <w:rFonts w:hint="eastAsia" w:ascii="仿宋" w:hAnsi="仿宋" w:eastAsia="仿宋" w:cs="仿宋"/>
                <w:b w:val="0"/>
                <w:color w:val="000000"/>
                <w:spacing w:val="-17"/>
                <w:kern w:val="0"/>
                <w:sz w:val="18"/>
                <w:szCs w:val="18"/>
              </w:rPr>
            </w:pPr>
          </w:p>
        </w:tc>
        <w:tc>
          <w:tcPr>
            <w:tcW w:w="2931" w:type="dxa"/>
            <w:tcBorders>
              <w:top w:val="single" w:color="auto" w:sz="4" w:space="0"/>
              <w:left w:val="single" w:color="auto" w:sz="4" w:space="0"/>
              <w:bottom w:val="single" w:color="auto" w:sz="4" w:space="0"/>
              <w:right w:val="single" w:color="auto" w:sz="4" w:space="0"/>
            </w:tcBorders>
            <w:noWrap w:val="0"/>
            <w:vAlign w:val="top"/>
          </w:tcPr>
          <w:p w14:paraId="76B82423">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bCs w:val="0"/>
                <w:color w:val="000000"/>
                <w:spacing w:val="-17"/>
                <w:sz w:val="18"/>
                <w:szCs w:val="18"/>
              </w:rPr>
            </w:pPr>
            <w:r>
              <w:rPr>
                <w:rFonts w:hint="eastAsia" w:ascii="仿宋" w:hAnsi="仿宋" w:eastAsia="仿宋" w:cs="仿宋"/>
                <w:b w:val="0"/>
                <w:bCs w:val="0"/>
                <w:color w:val="000000"/>
                <w:spacing w:val="-17"/>
                <w:sz w:val="18"/>
                <w:szCs w:val="18"/>
              </w:rPr>
              <w:t>2.以教研组为单位通过区级专项工作验收3分/次，市级专项验收8分/次；</w:t>
            </w:r>
          </w:p>
        </w:tc>
        <w:tc>
          <w:tcPr>
            <w:tcW w:w="2700" w:type="dxa"/>
            <w:gridSpan w:val="2"/>
            <w:tcBorders>
              <w:top w:val="single" w:color="auto" w:sz="4" w:space="0"/>
              <w:left w:val="single" w:color="auto" w:sz="4" w:space="0"/>
              <w:bottom w:val="single" w:color="auto" w:sz="4" w:space="0"/>
              <w:right w:val="single" w:color="auto" w:sz="4" w:space="0"/>
            </w:tcBorders>
            <w:noWrap w:val="0"/>
            <w:vAlign w:val="top"/>
          </w:tcPr>
          <w:p w14:paraId="3CB53B12">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color w:val="000000"/>
                <w:spacing w:val="-17"/>
                <w:sz w:val="18"/>
                <w:szCs w:val="18"/>
              </w:rPr>
            </w:pPr>
            <w:r>
              <w:rPr>
                <w:rFonts w:hint="eastAsia" w:ascii="仿宋" w:hAnsi="仿宋" w:eastAsia="仿宋" w:cs="仿宋"/>
                <w:b w:val="0"/>
                <w:color w:val="000000"/>
                <w:spacing w:val="-17"/>
                <w:sz w:val="18"/>
                <w:szCs w:val="18"/>
              </w:rPr>
              <w:t>加（   ）分</w:t>
            </w:r>
          </w:p>
        </w:tc>
        <w:tc>
          <w:tcPr>
            <w:tcW w:w="531" w:type="dxa"/>
            <w:tcBorders>
              <w:top w:val="single" w:color="auto" w:sz="4" w:space="0"/>
              <w:left w:val="single" w:color="auto" w:sz="4" w:space="0"/>
              <w:bottom w:val="single" w:color="auto" w:sz="4" w:space="0"/>
              <w:right w:val="single" w:color="auto" w:sz="4" w:space="0"/>
            </w:tcBorders>
            <w:noWrap w:val="0"/>
            <w:vAlign w:val="top"/>
          </w:tcPr>
          <w:p w14:paraId="0BD1A8AB">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color w:val="000000"/>
                <w:spacing w:val="-17"/>
                <w:sz w:val="18"/>
                <w:szCs w:val="18"/>
              </w:rPr>
            </w:pPr>
          </w:p>
        </w:tc>
        <w:tc>
          <w:tcPr>
            <w:tcW w:w="519" w:type="dxa"/>
            <w:tcBorders>
              <w:top w:val="single" w:color="auto" w:sz="4" w:space="0"/>
              <w:left w:val="single" w:color="auto" w:sz="4" w:space="0"/>
              <w:bottom w:val="single" w:color="auto" w:sz="4" w:space="0"/>
              <w:right w:val="single" w:color="auto" w:sz="4" w:space="0"/>
            </w:tcBorders>
            <w:noWrap w:val="0"/>
            <w:vAlign w:val="top"/>
          </w:tcPr>
          <w:p w14:paraId="6AC13FED">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color w:val="000000"/>
                <w:spacing w:val="-17"/>
                <w:sz w:val="18"/>
                <w:szCs w:val="18"/>
              </w:rPr>
            </w:pPr>
          </w:p>
        </w:tc>
      </w:tr>
      <w:tr w14:paraId="17D4D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508" w:type="dxa"/>
            <w:vMerge w:val="continue"/>
            <w:tcBorders>
              <w:left w:val="single" w:color="auto" w:sz="4" w:space="0"/>
              <w:right w:val="single" w:color="auto" w:sz="4" w:space="0"/>
            </w:tcBorders>
            <w:noWrap w:val="0"/>
            <w:vAlign w:val="center"/>
          </w:tcPr>
          <w:p w14:paraId="7F0E0C61">
            <w:pPr>
              <w:keepNext w:val="0"/>
              <w:keepLines w:val="0"/>
              <w:pageBreakBefore w:val="0"/>
              <w:widowControl/>
              <w:kinsoku/>
              <w:wordWrap/>
              <w:overflowPunct/>
              <w:topLinePunct w:val="0"/>
              <w:autoSpaceDE/>
              <w:autoSpaceDN w:val="0"/>
              <w:bidi w:val="0"/>
              <w:adjustRightInd/>
              <w:snapToGrid/>
              <w:spacing w:line="300" w:lineRule="exact"/>
              <w:jc w:val="center"/>
              <w:textAlignment w:val="auto"/>
              <w:rPr>
                <w:rFonts w:hint="eastAsia" w:ascii="仿宋" w:hAnsi="仿宋" w:eastAsia="仿宋" w:cs="仿宋"/>
                <w:b w:val="0"/>
                <w:color w:val="000000"/>
                <w:spacing w:val="-17"/>
                <w:kern w:val="0"/>
                <w:sz w:val="18"/>
                <w:szCs w:val="18"/>
              </w:rPr>
            </w:pPr>
          </w:p>
        </w:tc>
        <w:tc>
          <w:tcPr>
            <w:tcW w:w="2931" w:type="dxa"/>
            <w:tcBorders>
              <w:top w:val="single" w:color="auto" w:sz="4" w:space="0"/>
              <w:left w:val="single" w:color="auto" w:sz="4" w:space="0"/>
              <w:bottom w:val="single" w:color="auto" w:sz="4" w:space="0"/>
              <w:right w:val="single" w:color="auto" w:sz="4" w:space="0"/>
            </w:tcBorders>
            <w:noWrap w:val="0"/>
            <w:vAlign w:val="top"/>
          </w:tcPr>
          <w:p w14:paraId="3FFED98D">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bCs w:val="0"/>
                <w:color w:val="000000"/>
                <w:spacing w:val="-17"/>
                <w:sz w:val="18"/>
                <w:szCs w:val="18"/>
              </w:rPr>
            </w:pPr>
            <w:r>
              <w:rPr>
                <w:rFonts w:hint="eastAsia" w:ascii="仿宋" w:hAnsi="仿宋" w:eastAsia="仿宋" w:cs="仿宋"/>
                <w:b w:val="0"/>
                <w:bCs w:val="0"/>
                <w:color w:val="000000"/>
                <w:spacing w:val="-17"/>
                <w:sz w:val="18"/>
                <w:szCs w:val="18"/>
              </w:rPr>
              <w:t>3.教研组荣获区级团体综合荣誉3分/次，市级团体综合荣誉8分/次；</w:t>
            </w:r>
          </w:p>
        </w:tc>
        <w:tc>
          <w:tcPr>
            <w:tcW w:w="2700" w:type="dxa"/>
            <w:gridSpan w:val="2"/>
            <w:tcBorders>
              <w:top w:val="single" w:color="auto" w:sz="4" w:space="0"/>
              <w:left w:val="single" w:color="auto" w:sz="4" w:space="0"/>
              <w:bottom w:val="single" w:color="auto" w:sz="4" w:space="0"/>
              <w:right w:val="single" w:color="auto" w:sz="4" w:space="0"/>
            </w:tcBorders>
            <w:noWrap w:val="0"/>
            <w:vAlign w:val="top"/>
          </w:tcPr>
          <w:p w14:paraId="728A0D23">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color w:val="000000"/>
                <w:spacing w:val="-17"/>
                <w:sz w:val="18"/>
                <w:szCs w:val="18"/>
              </w:rPr>
            </w:pPr>
            <w:r>
              <w:rPr>
                <w:rFonts w:hint="eastAsia" w:ascii="仿宋" w:hAnsi="仿宋" w:eastAsia="仿宋" w:cs="仿宋"/>
                <w:b w:val="0"/>
                <w:color w:val="000000"/>
                <w:spacing w:val="-17"/>
                <w:sz w:val="18"/>
                <w:szCs w:val="18"/>
              </w:rPr>
              <w:t>加（   ）分</w:t>
            </w:r>
          </w:p>
        </w:tc>
        <w:tc>
          <w:tcPr>
            <w:tcW w:w="531" w:type="dxa"/>
            <w:tcBorders>
              <w:top w:val="single" w:color="auto" w:sz="4" w:space="0"/>
              <w:left w:val="single" w:color="auto" w:sz="4" w:space="0"/>
              <w:bottom w:val="single" w:color="auto" w:sz="4" w:space="0"/>
              <w:right w:val="single" w:color="auto" w:sz="4" w:space="0"/>
            </w:tcBorders>
            <w:noWrap w:val="0"/>
            <w:vAlign w:val="top"/>
          </w:tcPr>
          <w:p w14:paraId="300B37FC">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color w:val="000000"/>
                <w:spacing w:val="-17"/>
                <w:sz w:val="18"/>
                <w:szCs w:val="18"/>
              </w:rPr>
            </w:pPr>
          </w:p>
        </w:tc>
        <w:tc>
          <w:tcPr>
            <w:tcW w:w="519" w:type="dxa"/>
            <w:tcBorders>
              <w:top w:val="single" w:color="auto" w:sz="4" w:space="0"/>
              <w:left w:val="single" w:color="auto" w:sz="4" w:space="0"/>
              <w:bottom w:val="single" w:color="auto" w:sz="4" w:space="0"/>
              <w:right w:val="single" w:color="auto" w:sz="4" w:space="0"/>
            </w:tcBorders>
            <w:noWrap w:val="0"/>
            <w:vAlign w:val="top"/>
          </w:tcPr>
          <w:p w14:paraId="5B4F9B9B">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color w:val="000000"/>
                <w:spacing w:val="-17"/>
                <w:sz w:val="18"/>
                <w:szCs w:val="18"/>
              </w:rPr>
            </w:pPr>
          </w:p>
        </w:tc>
      </w:tr>
      <w:tr w14:paraId="17185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83" w:hRule="atLeast"/>
          <w:jc w:val="center"/>
        </w:trPr>
        <w:tc>
          <w:tcPr>
            <w:tcW w:w="508" w:type="dxa"/>
            <w:vMerge w:val="continue"/>
            <w:tcBorders>
              <w:left w:val="single" w:color="auto" w:sz="4" w:space="0"/>
              <w:right w:val="single" w:color="auto" w:sz="4" w:space="0"/>
            </w:tcBorders>
            <w:noWrap w:val="0"/>
            <w:vAlign w:val="center"/>
          </w:tcPr>
          <w:p w14:paraId="1293FA69">
            <w:pPr>
              <w:keepNext w:val="0"/>
              <w:keepLines w:val="0"/>
              <w:pageBreakBefore w:val="0"/>
              <w:widowControl/>
              <w:kinsoku/>
              <w:wordWrap/>
              <w:overflowPunct/>
              <w:topLinePunct w:val="0"/>
              <w:autoSpaceDE/>
              <w:autoSpaceDN w:val="0"/>
              <w:bidi w:val="0"/>
              <w:adjustRightInd/>
              <w:snapToGrid/>
              <w:spacing w:line="300" w:lineRule="exact"/>
              <w:jc w:val="center"/>
              <w:textAlignment w:val="auto"/>
              <w:rPr>
                <w:rFonts w:hint="eastAsia" w:ascii="仿宋" w:hAnsi="仿宋" w:eastAsia="仿宋" w:cs="仿宋"/>
                <w:b w:val="0"/>
                <w:color w:val="000000"/>
                <w:spacing w:val="-17"/>
                <w:kern w:val="0"/>
                <w:sz w:val="18"/>
                <w:szCs w:val="18"/>
              </w:rPr>
            </w:pPr>
          </w:p>
        </w:tc>
        <w:tc>
          <w:tcPr>
            <w:tcW w:w="2931" w:type="dxa"/>
            <w:tcBorders>
              <w:top w:val="single" w:color="auto" w:sz="4" w:space="0"/>
              <w:left w:val="single" w:color="auto" w:sz="4" w:space="0"/>
              <w:bottom w:val="single" w:color="auto" w:sz="4" w:space="0"/>
              <w:right w:val="single" w:color="auto" w:sz="4" w:space="0"/>
            </w:tcBorders>
            <w:noWrap w:val="0"/>
            <w:vAlign w:val="top"/>
          </w:tcPr>
          <w:p w14:paraId="118BD51D">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bCs w:val="0"/>
                <w:color w:val="000000"/>
                <w:spacing w:val="-17"/>
                <w:sz w:val="18"/>
                <w:szCs w:val="18"/>
              </w:rPr>
            </w:pPr>
            <w:r>
              <w:rPr>
                <w:rFonts w:hint="eastAsia" w:ascii="仿宋" w:hAnsi="仿宋" w:eastAsia="仿宋" w:cs="仿宋"/>
                <w:b w:val="0"/>
                <w:bCs w:val="0"/>
                <w:color w:val="000000"/>
                <w:spacing w:val="-17"/>
                <w:sz w:val="18"/>
                <w:szCs w:val="18"/>
              </w:rPr>
              <w:t>4.优秀教师梯队生成或递升：区骨干3分/人次，区学科带头人6分/人次，市教坛新秀3分/人次  市教学能手3分/人次，市骨干6分/人次，市学科带头人8分/人次。</w:t>
            </w:r>
          </w:p>
        </w:tc>
        <w:tc>
          <w:tcPr>
            <w:tcW w:w="2700" w:type="dxa"/>
            <w:gridSpan w:val="2"/>
            <w:tcBorders>
              <w:top w:val="single" w:color="auto" w:sz="4" w:space="0"/>
              <w:left w:val="single" w:color="auto" w:sz="4" w:space="0"/>
              <w:bottom w:val="single" w:color="auto" w:sz="4" w:space="0"/>
              <w:right w:val="single" w:color="auto" w:sz="4" w:space="0"/>
            </w:tcBorders>
            <w:noWrap w:val="0"/>
            <w:vAlign w:val="top"/>
          </w:tcPr>
          <w:p w14:paraId="16B5F541">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color w:val="000000"/>
                <w:spacing w:val="-17"/>
                <w:sz w:val="18"/>
                <w:szCs w:val="18"/>
              </w:rPr>
            </w:pPr>
            <w:r>
              <w:rPr>
                <w:rFonts w:hint="eastAsia" w:ascii="仿宋" w:hAnsi="仿宋" w:eastAsia="仿宋" w:cs="仿宋"/>
                <w:b w:val="0"/>
                <w:color w:val="000000"/>
                <w:spacing w:val="-17"/>
                <w:sz w:val="18"/>
                <w:szCs w:val="18"/>
              </w:rPr>
              <w:t>加（   ）分</w:t>
            </w:r>
          </w:p>
        </w:tc>
        <w:tc>
          <w:tcPr>
            <w:tcW w:w="531" w:type="dxa"/>
            <w:tcBorders>
              <w:top w:val="single" w:color="auto" w:sz="4" w:space="0"/>
              <w:left w:val="single" w:color="auto" w:sz="4" w:space="0"/>
              <w:bottom w:val="single" w:color="auto" w:sz="4" w:space="0"/>
              <w:right w:val="single" w:color="auto" w:sz="4" w:space="0"/>
            </w:tcBorders>
            <w:noWrap w:val="0"/>
            <w:vAlign w:val="top"/>
          </w:tcPr>
          <w:p w14:paraId="12E3E0DA">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color w:val="000000"/>
                <w:spacing w:val="-17"/>
                <w:sz w:val="18"/>
                <w:szCs w:val="18"/>
              </w:rPr>
            </w:pPr>
          </w:p>
        </w:tc>
        <w:tc>
          <w:tcPr>
            <w:tcW w:w="519" w:type="dxa"/>
            <w:tcBorders>
              <w:top w:val="single" w:color="auto" w:sz="4" w:space="0"/>
              <w:left w:val="single" w:color="auto" w:sz="4" w:space="0"/>
              <w:bottom w:val="single" w:color="auto" w:sz="4" w:space="0"/>
              <w:right w:val="single" w:color="auto" w:sz="4" w:space="0"/>
            </w:tcBorders>
            <w:noWrap w:val="0"/>
            <w:vAlign w:val="top"/>
          </w:tcPr>
          <w:p w14:paraId="31B768DF">
            <w:pPr>
              <w:keepNext w:val="0"/>
              <w:keepLines w:val="0"/>
              <w:pageBreakBefore w:val="0"/>
              <w:kinsoku/>
              <w:wordWrap/>
              <w:overflowPunct/>
              <w:topLinePunct w:val="0"/>
              <w:autoSpaceDE/>
              <w:bidi w:val="0"/>
              <w:adjustRightInd/>
              <w:snapToGrid/>
              <w:spacing w:line="300" w:lineRule="exact"/>
              <w:textAlignment w:val="auto"/>
              <w:rPr>
                <w:rFonts w:hint="eastAsia" w:ascii="仿宋" w:hAnsi="仿宋" w:eastAsia="仿宋" w:cs="仿宋"/>
                <w:b w:val="0"/>
                <w:color w:val="000000"/>
                <w:spacing w:val="-17"/>
                <w:sz w:val="18"/>
                <w:szCs w:val="18"/>
              </w:rPr>
            </w:pPr>
          </w:p>
        </w:tc>
      </w:tr>
    </w:tbl>
    <w:tbl>
      <w:tblPr>
        <w:tblStyle w:val="8"/>
        <w:tblpPr w:leftFromText="180" w:rightFromText="180" w:vertAnchor="text" w:tblpX="10214" w:tblpY="-17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14:paraId="3943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324" w:type="dxa"/>
          </w:tcPr>
          <w:p w14:paraId="730E0AF5">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bCs/>
                <w:sz w:val="21"/>
                <w:szCs w:val="21"/>
                <w:vertAlign w:val="baseline"/>
                <w:lang w:val="en-US" w:eastAsia="zh-CN"/>
              </w:rPr>
            </w:pPr>
          </w:p>
        </w:tc>
      </w:tr>
      <w:tr w14:paraId="1EBC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14:paraId="04167E2E">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bCs/>
                <w:sz w:val="21"/>
                <w:szCs w:val="21"/>
                <w:vertAlign w:val="baseline"/>
                <w:lang w:val="en-US" w:eastAsia="zh-CN"/>
              </w:rPr>
            </w:pPr>
          </w:p>
        </w:tc>
      </w:tr>
    </w:tbl>
    <w:p w14:paraId="0039D76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center"/>
        <w:textAlignment w:val="auto"/>
        <w:rPr>
          <w:rFonts w:hint="eastAsia" w:ascii="宋体" w:hAnsi="宋体" w:eastAsia="宋体" w:cs="宋体"/>
          <w:b/>
          <w:bCs/>
          <w:kern w:val="36"/>
          <w:sz w:val="21"/>
          <w:szCs w:val="21"/>
        </w:rPr>
      </w:pPr>
    </w:p>
    <w:p w14:paraId="1854E685">
      <w:pPr>
        <w:keepNext w:val="0"/>
        <w:keepLines w:val="0"/>
        <w:pageBreakBefore w:val="0"/>
        <w:widowControl/>
        <w:kinsoku/>
        <w:wordWrap/>
        <w:overflowPunct/>
        <w:topLinePunct w:val="0"/>
        <w:autoSpaceDE/>
        <w:autoSpaceDN/>
        <w:bidi w:val="0"/>
        <w:spacing w:line="400" w:lineRule="exact"/>
        <w:jc w:val="center"/>
        <w:textAlignment w:val="auto"/>
        <w:outlineLvl w:val="0"/>
        <w:rPr>
          <w:rFonts w:hint="eastAsia" w:ascii="宋体" w:hAnsi="宋体" w:eastAsia="宋体" w:cs="宋体"/>
          <w:b/>
          <w:bCs/>
          <w:kern w:val="36"/>
          <w:sz w:val="21"/>
          <w:szCs w:val="21"/>
        </w:rPr>
      </w:pPr>
    </w:p>
    <w:p w14:paraId="1DB625F6">
      <w:pPr>
        <w:keepNext w:val="0"/>
        <w:keepLines w:val="0"/>
        <w:pageBreakBefore w:val="0"/>
        <w:widowControl/>
        <w:kinsoku/>
        <w:wordWrap/>
        <w:overflowPunct/>
        <w:topLinePunct w:val="0"/>
        <w:autoSpaceDE/>
        <w:autoSpaceDN/>
        <w:bidi w:val="0"/>
        <w:spacing w:line="400" w:lineRule="exact"/>
        <w:jc w:val="center"/>
        <w:textAlignment w:val="auto"/>
        <w:outlineLvl w:val="0"/>
        <w:rPr>
          <w:rFonts w:hint="eastAsia" w:ascii="宋体" w:hAnsi="宋体" w:eastAsia="宋体" w:cs="宋体"/>
          <w:b/>
          <w:bCs/>
          <w:kern w:val="36"/>
          <w:sz w:val="21"/>
          <w:szCs w:val="21"/>
        </w:rPr>
      </w:pPr>
    </w:p>
    <w:p w14:paraId="34750009">
      <w:pPr>
        <w:keepNext w:val="0"/>
        <w:keepLines w:val="0"/>
        <w:pageBreakBefore w:val="0"/>
        <w:widowControl/>
        <w:kinsoku/>
        <w:wordWrap/>
        <w:overflowPunct/>
        <w:topLinePunct w:val="0"/>
        <w:autoSpaceDE/>
        <w:autoSpaceDN/>
        <w:bidi w:val="0"/>
        <w:spacing w:line="400" w:lineRule="exact"/>
        <w:jc w:val="center"/>
        <w:textAlignment w:val="auto"/>
        <w:outlineLvl w:val="0"/>
        <w:rPr>
          <w:rFonts w:hint="eastAsia" w:ascii="宋体" w:hAnsi="宋体" w:eastAsia="宋体" w:cs="宋体"/>
          <w:b/>
          <w:bCs/>
          <w:kern w:val="36"/>
          <w:sz w:val="21"/>
          <w:szCs w:val="21"/>
        </w:rPr>
      </w:pPr>
    </w:p>
    <w:p w14:paraId="591D5D95">
      <w:pPr>
        <w:keepNext w:val="0"/>
        <w:keepLines w:val="0"/>
        <w:pageBreakBefore w:val="0"/>
        <w:widowControl/>
        <w:kinsoku/>
        <w:wordWrap/>
        <w:overflowPunct/>
        <w:topLinePunct w:val="0"/>
        <w:autoSpaceDE/>
        <w:autoSpaceDN/>
        <w:bidi w:val="0"/>
        <w:spacing w:line="400" w:lineRule="exact"/>
        <w:jc w:val="center"/>
        <w:textAlignment w:val="auto"/>
        <w:outlineLvl w:val="0"/>
        <w:rPr>
          <w:rFonts w:hint="eastAsia" w:ascii="宋体" w:hAnsi="宋体" w:eastAsia="宋体" w:cs="宋体"/>
          <w:b/>
          <w:bCs/>
          <w:kern w:val="36"/>
          <w:sz w:val="21"/>
          <w:szCs w:val="21"/>
        </w:rPr>
      </w:pPr>
    </w:p>
    <w:p w14:paraId="30F7556E">
      <w:pPr>
        <w:keepNext w:val="0"/>
        <w:keepLines w:val="0"/>
        <w:pageBreakBefore w:val="0"/>
        <w:widowControl/>
        <w:kinsoku/>
        <w:wordWrap/>
        <w:overflowPunct/>
        <w:topLinePunct w:val="0"/>
        <w:autoSpaceDE/>
        <w:autoSpaceDN/>
        <w:bidi w:val="0"/>
        <w:spacing w:line="400" w:lineRule="exact"/>
        <w:jc w:val="center"/>
        <w:textAlignment w:val="auto"/>
        <w:outlineLvl w:val="0"/>
        <w:rPr>
          <w:rFonts w:hint="eastAsia" w:ascii="宋体" w:hAnsi="宋体" w:eastAsia="宋体" w:cs="宋体"/>
          <w:b/>
          <w:bCs/>
          <w:kern w:val="36"/>
          <w:sz w:val="21"/>
          <w:szCs w:val="21"/>
        </w:rPr>
      </w:pPr>
    </w:p>
    <w:p w14:paraId="6865A260">
      <w:pPr>
        <w:keepNext w:val="0"/>
        <w:keepLines w:val="0"/>
        <w:pageBreakBefore w:val="0"/>
        <w:widowControl/>
        <w:kinsoku/>
        <w:wordWrap/>
        <w:overflowPunct/>
        <w:topLinePunct w:val="0"/>
        <w:autoSpaceDE/>
        <w:autoSpaceDN/>
        <w:bidi w:val="0"/>
        <w:spacing w:line="400" w:lineRule="exact"/>
        <w:jc w:val="center"/>
        <w:textAlignment w:val="auto"/>
        <w:outlineLvl w:val="0"/>
        <w:rPr>
          <w:rFonts w:hint="eastAsia" w:ascii="宋体" w:hAnsi="宋体" w:eastAsia="宋体" w:cs="宋体"/>
          <w:b/>
          <w:bCs/>
          <w:kern w:val="36"/>
          <w:sz w:val="21"/>
          <w:szCs w:val="21"/>
        </w:rPr>
      </w:pPr>
    </w:p>
    <w:p w14:paraId="759946E6">
      <w:pPr>
        <w:keepNext w:val="0"/>
        <w:keepLines w:val="0"/>
        <w:pageBreakBefore w:val="0"/>
        <w:widowControl/>
        <w:kinsoku/>
        <w:wordWrap/>
        <w:overflowPunct/>
        <w:topLinePunct w:val="0"/>
        <w:autoSpaceDE/>
        <w:autoSpaceDN/>
        <w:bidi w:val="0"/>
        <w:spacing w:line="400" w:lineRule="exact"/>
        <w:jc w:val="center"/>
        <w:textAlignment w:val="auto"/>
        <w:outlineLvl w:val="0"/>
        <w:rPr>
          <w:rFonts w:hint="eastAsia" w:ascii="宋体" w:hAnsi="宋体" w:eastAsia="宋体" w:cs="宋体"/>
          <w:b/>
          <w:bCs/>
          <w:kern w:val="36"/>
          <w:sz w:val="21"/>
          <w:szCs w:val="21"/>
        </w:rPr>
      </w:pPr>
    </w:p>
    <w:p w14:paraId="23D06FE4">
      <w:pPr>
        <w:keepNext w:val="0"/>
        <w:keepLines w:val="0"/>
        <w:pageBreakBefore w:val="0"/>
        <w:widowControl/>
        <w:kinsoku/>
        <w:wordWrap/>
        <w:overflowPunct/>
        <w:topLinePunct w:val="0"/>
        <w:autoSpaceDE/>
        <w:autoSpaceDN/>
        <w:bidi w:val="0"/>
        <w:spacing w:line="400" w:lineRule="exact"/>
        <w:jc w:val="center"/>
        <w:textAlignment w:val="auto"/>
        <w:outlineLvl w:val="0"/>
        <w:rPr>
          <w:rFonts w:hint="eastAsia" w:ascii="宋体" w:hAnsi="宋体" w:eastAsia="宋体" w:cs="宋体"/>
          <w:b/>
          <w:bCs/>
          <w:kern w:val="36"/>
          <w:sz w:val="21"/>
          <w:szCs w:val="21"/>
        </w:rPr>
      </w:pPr>
    </w:p>
    <w:p w14:paraId="149C74E4">
      <w:pPr>
        <w:keepNext w:val="0"/>
        <w:keepLines w:val="0"/>
        <w:pageBreakBefore w:val="0"/>
        <w:widowControl/>
        <w:kinsoku/>
        <w:wordWrap/>
        <w:overflowPunct/>
        <w:topLinePunct w:val="0"/>
        <w:autoSpaceDE/>
        <w:autoSpaceDN/>
        <w:bidi w:val="0"/>
        <w:spacing w:line="400" w:lineRule="exact"/>
        <w:jc w:val="center"/>
        <w:textAlignment w:val="auto"/>
        <w:outlineLvl w:val="0"/>
        <w:rPr>
          <w:rFonts w:hint="eastAsia" w:ascii="宋体" w:hAnsi="宋体" w:eastAsia="宋体" w:cs="宋体"/>
          <w:b/>
          <w:bCs/>
          <w:kern w:val="36"/>
          <w:sz w:val="21"/>
          <w:szCs w:val="21"/>
        </w:rPr>
      </w:pPr>
    </w:p>
    <w:p w14:paraId="325EE031">
      <w:pPr>
        <w:keepNext w:val="0"/>
        <w:keepLines w:val="0"/>
        <w:pageBreakBefore w:val="0"/>
        <w:widowControl/>
        <w:kinsoku/>
        <w:wordWrap/>
        <w:overflowPunct/>
        <w:topLinePunct w:val="0"/>
        <w:autoSpaceDE/>
        <w:autoSpaceDN/>
        <w:bidi w:val="0"/>
        <w:spacing w:line="400" w:lineRule="exact"/>
        <w:jc w:val="center"/>
        <w:textAlignment w:val="auto"/>
        <w:outlineLvl w:val="0"/>
        <w:rPr>
          <w:rFonts w:hint="eastAsia" w:ascii="宋体" w:hAnsi="宋体" w:eastAsia="宋体" w:cs="宋体"/>
          <w:b/>
          <w:bCs/>
          <w:kern w:val="36"/>
          <w:sz w:val="21"/>
          <w:szCs w:val="21"/>
        </w:rPr>
      </w:pPr>
    </w:p>
    <w:p w14:paraId="79229E5E">
      <w:pPr>
        <w:keepNext w:val="0"/>
        <w:keepLines w:val="0"/>
        <w:pageBreakBefore w:val="0"/>
        <w:widowControl/>
        <w:kinsoku/>
        <w:wordWrap/>
        <w:overflowPunct/>
        <w:topLinePunct w:val="0"/>
        <w:autoSpaceDE/>
        <w:autoSpaceDN/>
        <w:bidi w:val="0"/>
        <w:spacing w:line="400" w:lineRule="exact"/>
        <w:jc w:val="center"/>
        <w:textAlignment w:val="auto"/>
        <w:outlineLvl w:val="0"/>
        <w:rPr>
          <w:rFonts w:hint="eastAsia" w:ascii="宋体" w:hAnsi="宋体" w:eastAsia="宋体" w:cs="宋体"/>
          <w:b/>
          <w:bCs/>
          <w:kern w:val="36"/>
          <w:sz w:val="21"/>
          <w:szCs w:val="21"/>
        </w:rPr>
      </w:pPr>
    </w:p>
    <w:p w14:paraId="7672084C">
      <w:pPr>
        <w:keepNext w:val="0"/>
        <w:keepLines w:val="0"/>
        <w:pageBreakBefore w:val="0"/>
        <w:widowControl/>
        <w:kinsoku/>
        <w:wordWrap/>
        <w:overflowPunct/>
        <w:topLinePunct w:val="0"/>
        <w:autoSpaceDE/>
        <w:autoSpaceDN/>
        <w:bidi w:val="0"/>
        <w:spacing w:line="400" w:lineRule="exact"/>
        <w:jc w:val="center"/>
        <w:textAlignment w:val="auto"/>
        <w:outlineLvl w:val="0"/>
        <w:rPr>
          <w:rFonts w:hint="eastAsia" w:ascii="宋体" w:hAnsi="宋体" w:eastAsia="宋体" w:cs="宋体"/>
          <w:b/>
          <w:bCs/>
          <w:kern w:val="36"/>
          <w:sz w:val="21"/>
          <w:szCs w:val="21"/>
        </w:rPr>
      </w:pPr>
    </w:p>
    <w:p w14:paraId="119D97FB">
      <w:pPr>
        <w:keepNext w:val="0"/>
        <w:keepLines w:val="0"/>
        <w:pageBreakBefore w:val="0"/>
        <w:widowControl/>
        <w:kinsoku/>
        <w:wordWrap/>
        <w:overflowPunct/>
        <w:topLinePunct w:val="0"/>
        <w:autoSpaceDE/>
        <w:autoSpaceDN/>
        <w:bidi w:val="0"/>
        <w:spacing w:line="400" w:lineRule="exact"/>
        <w:jc w:val="center"/>
        <w:textAlignment w:val="auto"/>
        <w:outlineLvl w:val="0"/>
        <w:rPr>
          <w:rFonts w:hint="eastAsia" w:ascii="宋体" w:hAnsi="宋体" w:eastAsia="宋体" w:cs="宋体"/>
          <w:b/>
          <w:bCs/>
          <w:kern w:val="36"/>
          <w:sz w:val="21"/>
          <w:szCs w:val="21"/>
        </w:rPr>
      </w:pPr>
    </w:p>
    <w:p w14:paraId="0782ED06">
      <w:pPr>
        <w:keepNext w:val="0"/>
        <w:keepLines w:val="0"/>
        <w:pageBreakBefore w:val="0"/>
        <w:widowControl/>
        <w:kinsoku/>
        <w:wordWrap/>
        <w:overflowPunct/>
        <w:topLinePunct w:val="0"/>
        <w:autoSpaceDE/>
        <w:autoSpaceDN/>
        <w:bidi w:val="0"/>
        <w:spacing w:line="400" w:lineRule="exact"/>
        <w:jc w:val="center"/>
        <w:textAlignment w:val="auto"/>
        <w:outlineLvl w:val="0"/>
        <w:rPr>
          <w:rFonts w:hint="eastAsia" w:ascii="宋体" w:hAnsi="宋体" w:eastAsia="宋体" w:cs="宋体"/>
          <w:b/>
          <w:bCs/>
          <w:kern w:val="36"/>
          <w:sz w:val="21"/>
          <w:szCs w:val="21"/>
        </w:rPr>
      </w:pPr>
    </w:p>
    <w:p w14:paraId="71FD9D8C">
      <w:pPr>
        <w:keepNext w:val="0"/>
        <w:keepLines w:val="0"/>
        <w:pageBreakBefore w:val="0"/>
        <w:widowControl/>
        <w:kinsoku/>
        <w:wordWrap/>
        <w:overflowPunct/>
        <w:topLinePunct w:val="0"/>
        <w:autoSpaceDE/>
        <w:autoSpaceDN/>
        <w:bidi w:val="0"/>
        <w:spacing w:line="400" w:lineRule="exact"/>
        <w:jc w:val="center"/>
        <w:textAlignment w:val="auto"/>
        <w:outlineLvl w:val="0"/>
        <w:rPr>
          <w:rFonts w:hint="eastAsia" w:ascii="宋体" w:hAnsi="宋体" w:eastAsia="宋体" w:cs="宋体"/>
          <w:b/>
          <w:bCs/>
          <w:kern w:val="36"/>
          <w:sz w:val="21"/>
          <w:szCs w:val="21"/>
        </w:rPr>
      </w:pPr>
    </w:p>
    <w:p w14:paraId="4B3B8B4F">
      <w:pPr>
        <w:keepNext w:val="0"/>
        <w:keepLines w:val="0"/>
        <w:pageBreakBefore w:val="0"/>
        <w:widowControl/>
        <w:kinsoku/>
        <w:wordWrap/>
        <w:overflowPunct/>
        <w:topLinePunct w:val="0"/>
        <w:autoSpaceDE/>
        <w:autoSpaceDN/>
        <w:bidi w:val="0"/>
        <w:spacing w:line="400" w:lineRule="exact"/>
        <w:jc w:val="center"/>
        <w:textAlignment w:val="auto"/>
        <w:outlineLvl w:val="0"/>
        <w:rPr>
          <w:rFonts w:hint="eastAsia" w:ascii="宋体" w:hAnsi="宋体" w:eastAsia="宋体" w:cs="宋体"/>
          <w:b/>
          <w:bCs/>
          <w:kern w:val="36"/>
          <w:sz w:val="21"/>
          <w:szCs w:val="21"/>
        </w:rPr>
      </w:pPr>
    </w:p>
    <w:p w14:paraId="0BC8B4BD">
      <w:pPr>
        <w:keepNext w:val="0"/>
        <w:keepLines w:val="0"/>
        <w:pageBreakBefore w:val="0"/>
        <w:widowControl/>
        <w:kinsoku/>
        <w:wordWrap/>
        <w:overflowPunct/>
        <w:topLinePunct w:val="0"/>
        <w:autoSpaceDE/>
        <w:autoSpaceDN/>
        <w:bidi w:val="0"/>
        <w:spacing w:line="400" w:lineRule="exact"/>
        <w:jc w:val="center"/>
        <w:textAlignment w:val="auto"/>
        <w:outlineLvl w:val="0"/>
        <w:rPr>
          <w:rFonts w:hint="eastAsia" w:ascii="宋体" w:hAnsi="宋体" w:eastAsia="宋体" w:cs="宋体"/>
          <w:b/>
          <w:bCs/>
          <w:kern w:val="36"/>
          <w:sz w:val="21"/>
          <w:szCs w:val="21"/>
        </w:rPr>
      </w:pPr>
      <w:r>
        <w:rPr>
          <w:rFonts w:hint="eastAsia" w:ascii="宋体" w:hAnsi="宋体" w:eastAsia="宋体" w:cs="宋体"/>
          <w:b/>
          <w:bCs/>
          <w:kern w:val="36"/>
          <w:sz w:val="21"/>
          <w:szCs w:val="21"/>
        </w:rPr>
        <w:t>薛家</w:t>
      </w:r>
      <w:r>
        <w:rPr>
          <w:rFonts w:hint="eastAsia" w:ascii="宋体" w:hAnsi="宋体" w:eastAsia="宋体" w:cs="宋体"/>
          <w:b/>
          <w:bCs/>
          <w:kern w:val="36"/>
          <w:sz w:val="21"/>
          <w:szCs w:val="21"/>
          <w:lang w:val="en-US" w:eastAsia="zh-CN"/>
        </w:rPr>
        <w:t>实验</w:t>
      </w:r>
      <w:r>
        <w:rPr>
          <w:rFonts w:hint="eastAsia" w:ascii="宋体" w:hAnsi="宋体" w:eastAsia="宋体" w:cs="宋体"/>
          <w:b/>
          <w:bCs/>
          <w:kern w:val="36"/>
          <w:sz w:val="21"/>
          <w:szCs w:val="21"/>
        </w:rPr>
        <w:t>小学教师教育教学常规月考核细则</w:t>
      </w:r>
    </w:p>
    <w:p w14:paraId="1190950E">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kern w:val="0"/>
          <w:sz w:val="21"/>
          <w:szCs w:val="21"/>
          <w:u w:val="single"/>
        </w:rPr>
      </w:pPr>
      <w:r>
        <w:rPr>
          <w:rFonts w:hint="eastAsia" w:ascii="仿宋" w:hAnsi="仿宋" w:eastAsia="仿宋" w:cs="仿宋"/>
          <w:kern w:val="0"/>
          <w:sz w:val="18"/>
          <w:szCs w:val="18"/>
        </w:rPr>
        <w:t xml:space="preserve">教师姓名： </w:t>
      </w:r>
      <w:r>
        <w:rPr>
          <w:rFonts w:hint="eastAsia" w:ascii="仿宋" w:hAnsi="仿宋" w:eastAsia="仿宋" w:cs="仿宋"/>
          <w:kern w:val="0"/>
          <w:sz w:val="18"/>
          <w:szCs w:val="18"/>
          <w:u w:val="single"/>
        </w:rPr>
        <w:t xml:space="preserve">              </w:t>
      </w:r>
      <w:r>
        <w:rPr>
          <w:rFonts w:hint="eastAsia" w:ascii="仿宋" w:hAnsi="仿宋" w:eastAsia="仿宋" w:cs="仿宋"/>
          <w:kern w:val="0"/>
          <w:sz w:val="18"/>
          <w:szCs w:val="18"/>
        </w:rPr>
        <w:t xml:space="preserve">  考核时间：</w:t>
      </w:r>
      <w:r>
        <w:rPr>
          <w:rFonts w:hint="eastAsia" w:ascii="仿宋" w:hAnsi="仿宋" w:eastAsia="仿宋" w:cs="仿宋"/>
          <w:kern w:val="0"/>
          <w:sz w:val="18"/>
          <w:szCs w:val="18"/>
          <w:u w:val="single"/>
        </w:rPr>
        <w:t xml:space="preserve">            </w:t>
      </w:r>
      <w:r>
        <w:rPr>
          <w:rFonts w:hint="eastAsia" w:ascii="仿宋" w:hAnsi="仿宋" w:eastAsia="仿宋" w:cs="仿宋"/>
          <w:kern w:val="0"/>
          <w:sz w:val="18"/>
          <w:szCs w:val="18"/>
        </w:rPr>
        <w:t xml:space="preserve">  考核总分：</w:t>
      </w:r>
      <w:r>
        <w:rPr>
          <w:rFonts w:hint="eastAsia" w:ascii="仿宋" w:hAnsi="仿宋" w:eastAsia="仿宋" w:cs="仿宋"/>
          <w:kern w:val="0"/>
          <w:sz w:val="18"/>
          <w:szCs w:val="18"/>
          <w:u w:val="single"/>
        </w:rPr>
        <w:t xml:space="preserve">   </w:t>
      </w:r>
      <w:r>
        <w:rPr>
          <w:rFonts w:hint="eastAsia" w:ascii="宋体" w:hAnsi="宋体" w:eastAsia="宋体" w:cs="宋体"/>
          <w:kern w:val="0"/>
          <w:sz w:val="21"/>
          <w:szCs w:val="21"/>
          <w:u w:val="single"/>
        </w:rPr>
        <w:t xml:space="preserve">    </w:t>
      </w:r>
    </w:p>
    <w:tbl>
      <w:tblPr>
        <w:tblStyle w:val="7"/>
        <w:tblW w:w="6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3992"/>
        <w:gridCol w:w="1809"/>
        <w:gridCol w:w="562"/>
      </w:tblGrid>
      <w:tr w14:paraId="2081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2" w:type="dxa"/>
            <w:tcBorders>
              <w:top w:val="single" w:color="auto" w:sz="4" w:space="0"/>
              <w:left w:val="single" w:color="auto" w:sz="4" w:space="0"/>
              <w:bottom w:val="single" w:color="auto" w:sz="4" w:space="0"/>
              <w:right w:val="single" w:color="auto" w:sz="4" w:space="0"/>
            </w:tcBorders>
            <w:noWrap w:val="0"/>
            <w:vAlign w:val="center"/>
          </w:tcPr>
          <w:p w14:paraId="33A03F99">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b/>
                <w:bCs/>
                <w:color w:val="auto"/>
                <w:spacing w:val="-17"/>
                <w:kern w:val="0"/>
                <w:sz w:val="18"/>
                <w:szCs w:val="18"/>
              </w:rPr>
            </w:pPr>
            <w:r>
              <w:rPr>
                <w:rFonts w:hint="eastAsia" w:ascii="仿宋" w:hAnsi="仿宋" w:eastAsia="仿宋" w:cs="仿宋"/>
                <w:b/>
                <w:bCs/>
                <w:color w:val="auto"/>
                <w:spacing w:val="-17"/>
                <w:kern w:val="0"/>
                <w:sz w:val="18"/>
                <w:szCs w:val="18"/>
              </w:rPr>
              <w:t>项目</w:t>
            </w:r>
          </w:p>
        </w:tc>
        <w:tc>
          <w:tcPr>
            <w:tcW w:w="3992" w:type="dxa"/>
            <w:tcBorders>
              <w:top w:val="single" w:color="auto" w:sz="4" w:space="0"/>
              <w:left w:val="single" w:color="auto" w:sz="4" w:space="0"/>
              <w:bottom w:val="single" w:color="auto" w:sz="4" w:space="0"/>
              <w:right w:val="single" w:color="auto" w:sz="4" w:space="0"/>
            </w:tcBorders>
            <w:noWrap w:val="0"/>
            <w:vAlign w:val="center"/>
          </w:tcPr>
          <w:p w14:paraId="3A65E6CA">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b/>
                <w:bCs/>
                <w:color w:val="auto"/>
                <w:spacing w:val="-17"/>
                <w:kern w:val="0"/>
                <w:sz w:val="18"/>
                <w:szCs w:val="18"/>
              </w:rPr>
            </w:pPr>
            <w:r>
              <w:rPr>
                <w:rFonts w:hint="eastAsia" w:ascii="仿宋" w:hAnsi="仿宋" w:eastAsia="仿宋" w:cs="仿宋"/>
                <w:b/>
                <w:bCs/>
                <w:color w:val="auto"/>
                <w:spacing w:val="-17"/>
                <w:kern w:val="0"/>
                <w:sz w:val="18"/>
                <w:szCs w:val="18"/>
              </w:rPr>
              <w:t>考核内容</w:t>
            </w:r>
          </w:p>
        </w:tc>
        <w:tc>
          <w:tcPr>
            <w:tcW w:w="1809" w:type="dxa"/>
            <w:tcBorders>
              <w:top w:val="single" w:color="auto" w:sz="4" w:space="0"/>
              <w:left w:val="single" w:color="auto" w:sz="4" w:space="0"/>
              <w:bottom w:val="single" w:color="auto" w:sz="4" w:space="0"/>
              <w:right w:val="single" w:color="auto" w:sz="4" w:space="0"/>
            </w:tcBorders>
            <w:noWrap w:val="0"/>
            <w:vAlign w:val="center"/>
          </w:tcPr>
          <w:p w14:paraId="704B27D2">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b/>
                <w:bCs/>
                <w:color w:val="auto"/>
                <w:spacing w:val="-17"/>
                <w:kern w:val="0"/>
                <w:sz w:val="18"/>
                <w:szCs w:val="18"/>
              </w:rPr>
            </w:pPr>
            <w:r>
              <w:rPr>
                <w:rFonts w:hint="eastAsia" w:ascii="仿宋" w:hAnsi="仿宋" w:eastAsia="仿宋" w:cs="仿宋"/>
                <w:b/>
                <w:bCs/>
                <w:color w:val="auto"/>
                <w:spacing w:val="-17"/>
                <w:kern w:val="0"/>
                <w:sz w:val="18"/>
                <w:szCs w:val="18"/>
              </w:rPr>
              <w:t>考核说明</w:t>
            </w:r>
          </w:p>
        </w:tc>
        <w:tc>
          <w:tcPr>
            <w:tcW w:w="562" w:type="dxa"/>
            <w:tcBorders>
              <w:top w:val="single" w:color="auto" w:sz="4" w:space="0"/>
              <w:left w:val="single" w:color="auto" w:sz="4" w:space="0"/>
              <w:bottom w:val="single" w:color="auto" w:sz="4" w:space="0"/>
              <w:right w:val="single" w:color="auto" w:sz="4" w:space="0"/>
            </w:tcBorders>
            <w:noWrap w:val="0"/>
            <w:vAlign w:val="center"/>
          </w:tcPr>
          <w:p w14:paraId="47B2EDBC">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b/>
                <w:bCs/>
                <w:color w:val="auto"/>
                <w:spacing w:val="-17"/>
                <w:kern w:val="0"/>
                <w:sz w:val="18"/>
                <w:szCs w:val="18"/>
              </w:rPr>
            </w:pPr>
            <w:r>
              <w:rPr>
                <w:rFonts w:hint="eastAsia" w:ascii="仿宋" w:hAnsi="仿宋" w:eastAsia="仿宋" w:cs="仿宋"/>
                <w:b/>
                <w:bCs/>
                <w:color w:val="auto"/>
                <w:spacing w:val="-17"/>
                <w:kern w:val="0"/>
                <w:sz w:val="18"/>
                <w:szCs w:val="18"/>
              </w:rPr>
              <w:t>得分</w:t>
            </w:r>
          </w:p>
        </w:tc>
      </w:tr>
      <w:tr w14:paraId="6F73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512" w:type="dxa"/>
            <w:vMerge w:val="restart"/>
            <w:tcBorders>
              <w:top w:val="single" w:color="auto" w:sz="4" w:space="0"/>
              <w:left w:val="single" w:color="auto" w:sz="4" w:space="0"/>
              <w:right w:val="single" w:color="auto" w:sz="4" w:space="0"/>
            </w:tcBorders>
            <w:noWrap w:val="0"/>
            <w:vAlign w:val="center"/>
          </w:tcPr>
          <w:p w14:paraId="2236EE42">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备课</w:t>
            </w:r>
          </w:p>
          <w:p w14:paraId="490953D2">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10</w:t>
            </w:r>
          </w:p>
        </w:tc>
        <w:tc>
          <w:tcPr>
            <w:tcW w:w="3992" w:type="dxa"/>
            <w:tcBorders>
              <w:top w:val="single" w:color="auto" w:sz="4" w:space="0"/>
              <w:left w:val="single" w:color="auto" w:sz="4" w:space="0"/>
              <w:bottom w:val="single" w:color="auto" w:sz="4" w:space="0"/>
              <w:right w:val="single" w:color="auto" w:sz="4" w:space="0"/>
            </w:tcBorders>
            <w:noWrap w:val="0"/>
            <w:vAlign w:val="top"/>
          </w:tcPr>
          <w:p w14:paraId="62F67056">
            <w:pPr>
              <w:keepNext w:val="0"/>
              <w:keepLines w:val="0"/>
              <w:pageBreakBefore w:val="0"/>
              <w:widowControl/>
              <w:numPr>
                <w:ilvl w:val="0"/>
                <w:numId w:val="11"/>
              </w:numPr>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教龄5年以上教师备课至少超前量3课时，符合要求加</w:t>
            </w:r>
            <w:r>
              <w:rPr>
                <w:rFonts w:hint="eastAsia" w:ascii="仿宋" w:hAnsi="仿宋" w:eastAsia="仿宋" w:cs="仿宋"/>
                <w:b/>
                <w:bCs/>
                <w:color w:val="auto"/>
                <w:spacing w:val="-17"/>
                <w:kern w:val="0"/>
                <w:sz w:val="18"/>
                <w:szCs w:val="18"/>
              </w:rPr>
              <w:t>5</w:t>
            </w:r>
            <w:r>
              <w:rPr>
                <w:rFonts w:hint="eastAsia" w:ascii="仿宋" w:hAnsi="仿宋" w:eastAsia="仿宋" w:cs="仿宋"/>
                <w:color w:val="auto"/>
                <w:spacing w:val="-17"/>
                <w:kern w:val="0"/>
                <w:sz w:val="18"/>
                <w:szCs w:val="18"/>
              </w:rPr>
              <w:t>分；教龄三年以内（含三年）教师必须手写详案，超前备课3课时，符合要求加</w:t>
            </w:r>
            <w:r>
              <w:rPr>
                <w:rFonts w:hint="eastAsia" w:ascii="仿宋" w:hAnsi="仿宋" w:eastAsia="仿宋" w:cs="仿宋"/>
                <w:b/>
                <w:bCs/>
                <w:color w:val="auto"/>
                <w:spacing w:val="-17"/>
                <w:kern w:val="0"/>
                <w:sz w:val="18"/>
                <w:szCs w:val="18"/>
              </w:rPr>
              <w:t>5</w:t>
            </w:r>
            <w:r>
              <w:rPr>
                <w:rFonts w:hint="eastAsia" w:ascii="仿宋" w:hAnsi="仿宋" w:eastAsia="仿宋" w:cs="仿宋"/>
                <w:color w:val="auto"/>
                <w:spacing w:val="-17"/>
                <w:kern w:val="0"/>
                <w:sz w:val="18"/>
                <w:szCs w:val="18"/>
              </w:rPr>
              <w:t>分。</w:t>
            </w:r>
          </w:p>
        </w:tc>
        <w:tc>
          <w:tcPr>
            <w:tcW w:w="1809" w:type="dxa"/>
            <w:vMerge w:val="restart"/>
            <w:tcBorders>
              <w:top w:val="single" w:color="auto" w:sz="4" w:space="0"/>
              <w:left w:val="single" w:color="auto" w:sz="4" w:space="0"/>
              <w:right w:val="single" w:color="auto" w:sz="4" w:space="0"/>
            </w:tcBorders>
            <w:noWrap w:val="0"/>
            <w:vAlign w:val="top"/>
          </w:tcPr>
          <w:p w14:paraId="1798B1CD">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采用行政推门听课和各学科随堂听课组相结合的考核方式，由各学科责任人汇总。</w:t>
            </w:r>
          </w:p>
        </w:tc>
        <w:tc>
          <w:tcPr>
            <w:tcW w:w="562" w:type="dxa"/>
            <w:tcBorders>
              <w:top w:val="single" w:color="auto" w:sz="4" w:space="0"/>
              <w:left w:val="single" w:color="auto" w:sz="4" w:space="0"/>
              <w:right w:val="single" w:color="auto" w:sz="4" w:space="0"/>
            </w:tcBorders>
            <w:noWrap w:val="0"/>
            <w:vAlign w:val="top"/>
          </w:tcPr>
          <w:p w14:paraId="20556014">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 </w:t>
            </w:r>
          </w:p>
        </w:tc>
      </w:tr>
      <w:tr w14:paraId="24E0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512" w:type="dxa"/>
            <w:vMerge w:val="continue"/>
            <w:tcBorders>
              <w:left w:val="single" w:color="auto" w:sz="4" w:space="0"/>
              <w:bottom w:val="single" w:color="auto" w:sz="4" w:space="0"/>
              <w:right w:val="single" w:color="auto" w:sz="4" w:space="0"/>
            </w:tcBorders>
            <w:noWrap w:val="0"/>
            <w:vAlign w:val="center"/>
          </w:tcPr>
          <w:p w14:paraId="7807B345">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pacing w:val="-17"/>
                <w:kern w:val="0"/>
                <w:sz w:val="18"/>
                <w:szCs w:val="18"/>
              </w:rPr>
            </w:pPr>
          </w:p>
        </w:tc>
        <w:tc>
          <w:tcPr>
            <w:tcW w:w="3992" w:type="dxa"/>
            <w:tcBorders>
              <w:top w:val="single" w:color="auto" w:sz="4" w:space="0"/>
              <w:left w:val="single" w:color="auto" w:sz="4" w:space="0"/>
              <w:bottom w:val="single" w:color="auto" w:sz="4" w:space="0"/>
              <w:right w:val="single" w:color="auto" w:sz="4" w:space="0"/>
            </w:tcBorders>
            <w:noWrap w:val="0"/>
            <w:vAlign w:val="top"/>
          </w:tcPr>
          <w:p w14:paraId="0FB1C92F">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（2）认真撰写教学反思，五年以下的新教师尽可能要做到一课时一反思，反思数量至少达课时数的80%，其他教师反思数量至少达课时数的50%，符合要求加5分。</w:t>
            </w:r>
          </w:p>
        </w:tc>
        <w:tc>
          <w:tcPr>
            <w:tcW w:w="1809" w:type="dxa"/>
            <w:vMerge w:val="continue"/>
            <w:tcBorders>
              <w:left w:val="single" w:color="auto" w:sz="4" w:space="0"/>
              <w:bottom w:val="single" w:color="auto" w:sz="4" w:space="0"/>
              <w:right w:val="single" w:color="auto" w:sz="4" w:space="0"/>
            </w:tcBorders>
            <w:noWrap w:val="0"/>
            <w:vAlign w:val="top"/>
          </w:tcPr>
          <w:p w14:paraId="7AE91E22">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auto"/>
                <w:spacing w:val="-17"/>
                <w:kern w:val="0"/>
                <w:sz w:val="18"/>
                <w:szCs w:val="18"/>
              </w:rPr>
            </w:pPr>
          </w:p>
        </w:tc>
        <w:tc>
          <w:tcPr>
            <w:tcW w:w="562" w:type="dxa"/>
            <w:tcBorders>
              <w:left w:val="single" w:color="auto" w:sz="4" w:space="0"/>
              <w:bottom w:val="single" w:color="auto" w:sz="4" w:space="0"/>
              <w:right w:val="single" w:color="auto" w:sz="4" w:space="0"/>
            </w:tcBorders>
            <w:noWrap w:val="0"/>
            <w:vAlign w:val="top"/>
          </w:tcPr>
          <w:p w14:paraId="20BFC320">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pacing w:val="-17"/>
                <w:kern w:val="0"/>
                <w:sz w:val="18"/>
                <w:szCs w:val="18"/>
              </w:rPr>
            </w:pPr>
          </w:p>
        </w:tc>
      </w:tr>
      <w:tr w14:paraId="4F652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12" w:type="dxa"/>
            <w:vMerge w:val="restart"/>
            <w:tcBorders>
              <w:top w:val="single" w:color="auto" w:sz="4" w:space="0"/>
              <w:left w:val="single" w:color="auto" w:sz="4" w:space="0"/>
              <w:right w:val="single" w:color="auto" w:sz="4" w:space="0"/>
            </w:tcBorders>
            <w:noWrap w:val="0"/>
            <w:vAlign w:val="center"/>
          </w:tcPr>
          <w:p w14:paraId="77789CDB">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课堂教学</w:t>
            </w:r>
          </w:p>
          <w:p w14:paraId="44F4FDDF">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12</w:t>
            </w:r>
          </w:p>
        </w:tc>
        <w:tc>
          <w:tcPr>
            <w:tcW w:w="3992" w:type="dxa"/>
            <w:tcBorders>
              <w:top w:val="single" w:color="auto" w:sz="4" w:space="0"/>
              <w:left w:val="single" w:color="auto" w:sz="4" w:space="0"/>
              <w:bottom w:val="single" w:color="auto" w:sz="4" w:space="0"/>
              <w:right w:val="single" w:color="auto" w:sz="4" w:space="0"/>
            </w:tcBorders>
            <w:noWrap w:val="0"/>
            <w:vAlign w:val="top"/>
          </w:tcPr>
          <w:p w14:paraId="09F0304B">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（1）预备铃响教师应到达教室，侯课及时，加3分。</w:t>
            </w:r>
          </w:p>
        </w:tc>
        <w:tc>
          <w:tcPr>
            <w:tcW w:w="1809" w:type="dxa"/>
            <w:vMerge w:val="restart"/>
            <w:tcBorders>
              <w:top w:val="single" w:color="auto" w:sz="4" w:space="0"/>
              <w:left w:val="single" w:color="auto" w:sz="4" w:space="0"/>
              <w:right w:val="single" w:color="auto" w:sz="4" w:space="0"/>
            </w:tcBorders>
            <w:noWrap w:val="0"/>
            <w:vAlign w:val="top"/>
          </w:tcPr>
          <w:p w14:paraId="4B5CAFAE">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依据行政日巡课反馈情况进行考核，由各学科责任人汇总。</w:t>
            </w:r>
          </w:p>
        </w:tc>
        <w:tc>
          <w:tcPr>
            <w:tcW w:w="562" w:type="dxa"/>
            <w:tcBorders>
              <w:top w:val="single" w:color="auto" w:sz="4" w:space="0"/>
              <w:left w:val="single" w:color="auto" w:sz="4" w:space="0"/>
              <w:right w:val="single" w:color="auto" w:sz="4" w:space="0"/>
            </w:tcBorders>
            <w:noWrap w:val="0"/>
            <w:vAlign w:val="top"/>
          </w:tcPr>
          <w:p w14:paraId="6065D84C">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 </w:t>
            </w:r>
          </w:p>
        </w:tc>
      </w:tr>
      <w:tr w14:paraId="0DA2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512" w:type="dxa"/>
            <w:vMerge w:val="continue"/>
            <w:tcBorders>
              <w:left w:val="single" w:color="auto" w:sz="4" w:space="0"/>
              <w:right w:val="single" w:color="auto" w:sz="4" w:space="0"/>
            </w:tcBorders>
            <w:noWrap w:val="0"/>
            <w:vAlign w:val="center"/>
          </w:tcPr>
          <w:p w14:paraId="7B0B4692">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pacing w:val="-17"/>
                <w:kern w:val="0"/>
                <w:sz w:val="18"/>
                <w:szCs w:val="18"/>
              </w:rPr>
            </w:pPr>
          </w:p>
        </w:tc>
        <w:tc>
          <w:tcPr>
            <w:tcW w:w="3992" w:type="dxa"/>
            <w:tcBorders>
              <w:top w:val="single" w:color="auto" w:sz="4" w:space="0"/>
              <w:left w:val="single" w:color="auto" w:sz="4" w:space="0"/>
              <w:bottom w:val="single" w:color="auto" w:sz="4" w:space="0"/>
              <w:right w:val="single" w:color="auto" w:sz="4" w:space="0"/>
            </w:tcBorders>
            <w:noWrap w:val="0"/>
            <w:vAlign w:val="top"/>
          </w:tcPr>
          <w:p w14:paraId="24066A6D">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（2）严格执行课堂教学常规，上课不中途离岗，不提前下课，下课不拖课，严格按课程表组织教学活动，不随意调代课，不无故坐着讲课，认真组织做眼保健操加3分。</w:t>
            </w:r>
          </w:p>
        </w:tc>
        <w:tc>
          <w:tcPr>
            <w:tcW w:w="1809" w:type="dxa"/>
            <w:vMerge w:val="continue"/>
            <w:tcBorders>
              <w:left w:val="single" w:color="auto" w:sz="4" w:space="0"/>
              <w:right w:val="single" w:color="auto" w:sz="4" w:space="0"/>
            </w:tcBorders>
            <w:noWrap w:val="0"/>
            <w:vAlign w:val="top"/>
          </w:tcPr>
          <w:p w14:paraId="562C7EB2">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auto"/>
                <w:spacing w:val="-17"/>
                <w:kern w:val="0"/>
                <w:sz w:val="18"/>
                <w:szCs w:val="18"/>
              </w:rPr>
            </w:pPr>
          </w:p>
        </w:tc>
        <w:tc>
          <w:tcPr>
            <w:tcW w:w="562" w:type="dxa"/>
            <w:tcBorders>
              <w:left w:val="single" w:color="auto" w:sz="4" w:space="0"/>
              <w:right w:val="single" w:color="auto" w:sz="4" w:space="0"/>
            </w:tcBorders>
            <w:noWrap w:val="0"/>
            <w:vAlign w:val="top"/>
          </w:tcPr>
          <w:p w14:paraId="344F4B83">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pacing w:val="-17"/>
                <w:kern w:val="0"/>
                <w:sz w:val="18"/>
                <w:szCs w:val="18"/>
              </w:rPr>
            </w:pPr>
          </w:p>
        </w:tc>
      </w:tr>
      <w:tr w14:paraId="4946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512" w:type="dxa"/>
            <w:vMerge w:val="continue"/>
            <w:tcBorders>
              <w:left w:val="single" w:color="auto" w:sz="4" w:space="0"/>
              <w:bottom w:val="single" w:color="auto" w:sz="4" w:space="0"/>
              <w:right w:val="single" w:color="auto" w:sz="4" w:space="0"/>
            </w:tcBorders>
            <w:noWrap w:val="0"/>
            <w:vAlign w:val="center"/>
          </w:tcPr>
          <w:p w14:paraId="32EDFEBD">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pacing w:val="-17"/>
                <w:kern w:val="0"/>
                <w:sz w:val="18"/>
                <w:szCs w:val="18"/>
              </w:rPr>
            </w:pPr>
          </w:p>
        </w:tc>
        <w:tc>
          <w:tcPr>
            <w:tcW w:w="3992" w:type="dxa"/>
            <w:tcBorders>
              <w:top w:val="single" w:color="auto" w:sz="4" w:space="0"/>
              <w:left w:val="single" w:color="auto" w:sz="4" w:space="0"/>
              <w:bottom w:val="single" w:color="auto" w:sz="4" w:space="0"/>
              <w:right w:val="single" w:color="auto" w:sz="4" w:space="0"/>
            </w:tcBorders>
            <w:noWrap w:val="0"/>
            <w:vAlign w:val="top"/>
          </w:tcPr>
          <w:p w14:paraId="21C0FAF2">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（3）按周教学计划上好每节课，加2分，教学设计与实际教学过程基本一致，随堂听课良好以上（含良好）等第，加</w:t>
            </w:r>
            <w:r>
              <w:rPr>
                <w:rFonts w:hint="eastAsia" w:ascii="仿宋" w:hAnsi="仿宋" w:eastAsia="仿宋" w:cs="仿宋"/>
                <w:b/>
                <w:bCs/>
                <w:color w:val="auto"/>
                <w:spacing w:val="-17"/>
                <w:kern w:val="0"/>
                <w:sz w:val="18"/>
                <w:szCs w:val="18"/>
              </w:rPr>
              <w:t>4</w:t>
            </w:r>
            <w:r>
              <w:rPr>
                <w:rFonts w:hint="eastAsia" w:ascii="仿宋" w:hAnsi="仿宋" w:eastAsia="仿宋" w:cs="仿宋"/>
                <w:color w:val="auto"/>
                <w:spacing w:val="-17"/>
                <w:kern w:val="0"/>
                <w:sz w:val="18"/>
                <w:szCs w:val="18"/>
              </w:rPr>
              <w:t>分。</w:t>
            </w:r>
          </w:p>
        </w:tc>
        <w:tc>
          <w:tcPr>
            <w:tcW w:w="1809" w:type="dxa"/>
            <w:tcBorders>
              <w:left w:val="single" w:color="auto" w:sz="4" w:space="0"/>
              <w:bottom w:val="single" w:color="auto" w:sz="4" w:space="0"/>
              <w:right w:val="single" w:color="auto" w:sz="4" w:space="0"/>
            </w:tcBorders>
            <w:noWrap w:val="0"/>
            <w:vAlign w:val="top"/>
          </w:tcPr>
          <w:p w14:paraId="369B4CE2">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采用行政推门听课和各学科随堂听课组相结合的考核方式，由各学科责任人记录汇总。</w:t>
            </w:r>
          </w:p>
        </w:tc>
        <w:tc>
          <w:tcPr>
            <w:tcW w:w="562" w:type="dxa"/>
            <w:tcBorders>
              <w:left w:val="single" w:color="auto" w:sz="4" w:space="0"/>
              <w:bottom w:val="single" w:color="auto" w:sz="4" w:space="0"/>
              <w:right w:val="single" w:color="auto" w:sz="4" w:space="0"/>
            </w:tcBorders>
            <w:noWrap w:val="0"/>
            <w:vAlign w:val="top"/>
          </w:tcPr>
          <w:p w14:paraId="3E18266A">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pacing w:val="-17"/>
                <w:kern w:val="0"/>
                <w:sz w:val="18"/>
                <w:szCs w:val="18"/>
              </w:rPr>
            </w:pPr>
          </w:p>
        </w:tc>
      </w:tr>
      <w:tr w14:paraId="217B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12" w:type="dxa"/>
            <w:vMerge w:val="restart"/>
            <w:tcBorders>
              <w:top w:val="single" w:color="auto" w:sz="4" w:space="0"/>
              <w:left w:val="single" w:color="auto" w:sz="4" w:space="0"/>
              <w:right w:val="single" w:color="auto" w:sz="4" w:space="0"/>
            </w:tcBorders>
            <w:noWrap w:val="0"/>
            <w:vAlign w:val="center"/>
          </w:tcPr>
          <w:p w14:paraId="40F4659D">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作业</w:t>
            </w:r>
          </w:p>
          <w:p w14:paraId="40662134">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12</w:t>
            </w:r>
          </w:p>
        </w:tc>
        <w:tc>
          <w:tcPr>
            <w:tcW w:w="3992" w:type="dxa"/>
            <w:tcBorders>
              <w:top w:val="single" w:color="auto" w:sz="4" w:space="0"/>
              <w:left w:val="single" w:color="auto" w:sz="4" w:space="0"/>
              <w:bottom w:val="single" w:color="auto" w:sz="4" w:space="0"/>
              <w:right w:val="single" w:color="auto" w:sz="4" w:space="0"/>
            </w:tcBorders>
            <w:noWrap w:val="0"/>
            <w:vAlign w:val="top"/>
          </w:tcPr>
          <w:p w14:paraId="20422749">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（1）教研组基本统一作业设计，作业布置符合规定要求，加</w:t>
            </w:r>
            <w:r>
              <w:rPr>
                <w:rFonts w:hint="eastAsia" w:ascii="仿宋" w:hAnsi="仿宋" w:eastAsia="仿宋" w:cs="仿宋"/>
                <w:b/>
                <w:bCs/>
                <w:color w:val="auto"/>
                <w:spacing w:val="-17"/>
                <w:kern w:val="0"/>
                <w:sz w:val="18"/>
                <w:szCs w:val="18"/>
              </w:rPr>
              <w:t>4</w:t>
            </w:r>
            <w:r>
              <w:rPr>
                <w:rFonts w:hint="eastAsia" w:ascii="仿宋" w:hAnsi="仿宋" w:eastAsia="仿宋" w:cs="仿宋"/>
                <w:color w:val="auto"/>
                <w:spacing w:val="-17"/>
                <w:kern w:val="0"/>
                <w:sz w:val="18"/>
                <w:szCs w:val="18"/>
              </w:rPr>
              <w:t>分。如有家长反映作业严重超量，情况属实，不得分。</w:t>
            </w:r>
          </w:p>
        </w:tc>
        <w:tc>
          <w:tcPr>
            <w:tcW w:w="1809" w:type="dxa"/>
            <w:vMerge w:val="restart"/>
            <w:tcBorders>
              <w:top w:val="single" w:color="auto" w:sz="4" w:space="0"/>
              <w:left w:val="single" w:color="auto" w:sz="4" w:space="0"/>
              <w:right w:val="single" w:color="auto" w:sz="4" w:space="0"/>
            </w:tcBorders>
            <w:noWrap w:val="0"/>
            <w:vAlign w:val="top"/>
          </w:tcPr>
          <w:p w14:paraId="28AD6970">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采用随机抽查和集中检查相结合的方式考核，由各学科责任人汇总。</w:t>
            </w:r>
          </w:p>
        </w:tc>
        <w:tc>
          <w:tcPr>
            <w:tcW w:w="562" w:type="dxa"/>
            <w:tcBorders>
              <w:top w:val="single" w:color="auto" w:sz="4" w:space="0"/>
              <w:left w:val="single" w:color="auto" w:sz="4" w:space="0"/>
              <w:right w:val="single" w:color="auto" w:sz="4" w:space="0"/>
            </w:tcBorders>
            <w:noWrap w:val="0"/>
            <w:vAlign w:val="top"/>
          </w:tcPr>
          <w:p w14:paraId="11FA2BA6">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pacing w:val="-17"/>
                <w:kern w:val="0"/>
                <w:sz w:val="18"/>
                <w:szCs w:val="18"/>
              </w:rPr>
            </w:pPr>
          </w:p>
        </w:tc>
      </w:tr>
      <w:tr w14:paraId="7A3B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12" w:type="dxa"/>
            <w:vMerge w:val="continue"/>
            <w:tcBorders>
              <w:left w:val="single" w:color="auto" w:sz="4" w:space="0"/>
              <w:right w:val="single" w:color="auto" w:sz="4" w:space="0"/>
            </w:tcBorders>
            <w:noWrap w:val="0"/>
            <w:vAlign w:val="center"/>
          </w:tcPr>
          <w:p w14:paraId="4A4866E8">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pacing w:val="-17"/>
                <w:kern w:val="0"/>
                <w:sz w:val="18"/>
                <w:szCs w:val="18"/>
              </w:rPr>
            </w:pPr>
          </w:p>
        </w:tc>
        <w:tc>
          <w:tcPr>
            <w:tcW w:w="3992" w:type="dxa"/>
            <w:tcBorders>
              <w:top w:val="single" w:color="auto" w:sz="4" w:space="0"/>
              <w:left w:val="single" w:color="auto" w:sz="4" w:space="0"/>
              <w:right w:val="single" w:color="auto" w:sz="4" w:space="0"/>
            </w:tcBorders>
            <w:noWrap w:val="0"/>
            <w:vAlign w:val="top"/>
          </w:tcPr>
          <w:p w14:paraId="171E04AC">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（2）对布置的作业老师能做到全批全改，不让学生批阅，加</w:t>
            </w:r>
            <w:r>
              <w:rPr>
                <w:rFonts w:hint="eastAsia" w:ascii="仿宋" w:hAnsi="仿宋" w:eastAsia="仿宋" w:cs="仿宋"/>
                <w:b/>
                <w:bCs/>
                <w:color w:val="auto"/>
                <w:spacing w:val="-17"/>
                <w:kern w:val="0"/>
                <w:sz w:val="18"/>
                <w:szCs w:val="18"/>
              </w:rPr>
              <w:t xml:space="preserve"> 3</w:t>
            </w:r>
            <w:r>
              <w:rPr>
                <w:rFonts w:hint="eastAsia" w:ascii="仿宋" w:hAnsi="仿宋" w:eastAsia="仿宋" w:cs="仿宋"/>
                <w:color w:val="auto"/>
                <w:spacing w:val="-17"/>
                <w:kern w:val="0"/>
                <w:sz w:val="18"/>
                <w:szCs w:val="18"/>
              </w:rPr>
              <w:t>分。老师还能及时反馈，二次纠错到位，加</w:t>
            </w:r>
            <w:r>
              <w:rPr>
                <w:rFonts w:hint="eastAsia" w:ascii="仿宋" w:hAnsi="仿宋" w:eastAsia="仿宋" w:cs="仿宋"/>
                <w:b/>
                <w:bCs/>
                <w:color w:val="auto"/>
                <w:spacing w:val="-17"/>
                <w:kern w:val="0"/>
                <w:sz w:val="18"/>
                <w:szCs w:val="18"/>
              </w:rPr>
              <w:t>3</w:t>
            </w:r>
            <w:r>
              <w:rPr>
                <w:rFonts w:hint="eastAsia" w:ascii="仿宋" w:hAnsi="仿宋" w:eastAsia="仿宋" w:cs="仿宋"/>
                <w:color w:val="auto"/>
                <w:spacing w:val="-17"/>
                <w:kern w:val="0"/>
                <w:sz w:val="18"/>
                <w:szCs w:val="18"/>
              </w:rPr>
              <w:t>分。</w:t>
            </w:r>
          </w:p>
        </w:tc>
        <w:tc>
          <w:tcPr>
            <w:tcW w:w="1809" w:type="dxa"/>
            <w:vMerge w:val="continue"/>
            <w:tcBorders>
              <w:left w:val="single" w:color="auto" w:sz="4" w:space="0"/>
              <w:right w:val="single" w:color="auto" w:sz="4" w:space="0"/>
            </w:tcBorders>
            <w:noWrap w:val="0"/>
            <w:vAlign w:val="top"/>
          </w:tcPr>
          <w:p w14:paraId="5D041553">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auto"/>
                <w:spacing w:val="-17"/>
                <w:kern w:val="0"/>
                <w:sz w:val="18"/>
                <w:szCs w:val="18"/>
              </w:rPr>
            </w:pPr>
          </w:p>
        </w:tc>
        <w:tc>
          <w:tcPr>
            <w:tcW w:w="562" w:type="dxa"/>
            <w:tcBorders>
              <w:left w:val="single" w:color="auto" w:sz="4" w:space="0"/>
              <w:right w:val="single" w:color="auto" w:sz="4" w:space="0"/>
            </w:tcBorders>
            <w:noWrap w:val="0"/>
            <w:vAlign w:val="top"/>
          </w:tcPr>
          <w:p w14:paraId="3DDC5185">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pacing w:val="-17"/>
                <w:kern w:val="0"/>
                <w:sz w:val="18"/>
                <w:szCs w:val="18"/>
              </w:rPr>
            </w:pPr>
          </w:p>
        </w:tc>
      </w:tr>
      <w:tr w14:paraId="429F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12" w:type="dxa"/>
            <w:vMerge w:val="continue"/>
            <w:tcBorders>
              <w:left w:val="single" w:color="auto" w:sz="4" w:space="0"/>
              <w:bottom w:val="single" w:color="auto" w:sz="4" w:space="0"/>
              <w:right w:val="single" w:color="auto" w:sz="4" w:space="0"/>
            </w:tcBorders>
            <w:noWrap w:val="0"/>
            <w:vAlign w:val="center"/>
          </w:tcPr>
          <w:p w14:paraId="097C4194">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pacing w:val="-17"/>
                <w:kern w:val="0"/>
                <w:sz w:val="18"/>
                <w:szCs w:val="18"/>
              </w:rPr>
            </w:pPr>
          </w:p>
        </w:tc>
        <w:tc>
          <w:tcPr>
            <w:tcW w:w="3992" w:type="dxa"/>
            <w:tcBorders>
              <w:top w:val="single" w:color="auto" w:sz="4" w:space="0"/>
              <w:left w:val="single" w:color="auto" w:sz="4" w:space="0"/>
              <w:bottom w:val="single" w:color="auto" w:sz="4" w:space="0"/>
              <w:right w:val="single" w:color="auto" w:sz="4" w:space="0"/>
            </w:tcBorders>
            <w:noWrap w:val="0"/>
            <w:vAlign w:val="top"/>
          </w:tcPr>
          <w:p w14:paraId="63409748">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（3）作业批改符合各学科常规要求，批阅认真，批阅容错率小于5%。</w:t>
            </w:r>
          </w:p>
        </w:tc>
        <w:tc>
          <w:tcPr>
            <w:tcW w:w="1809" w:type="dxa"/>
            <w:vMerge w:val="continue"/>
            <w:tcBorders>
              <w:left w:val="single" w:color="auto" w:sz="4" w:space="0"/>
              <w:bottom w:val="single" w:color="auto" w:sz="4" w:space="0"/>
              <w:right w:val="single" w:color="auto" w:sz="4" w:space="0"/>
            </w:tcBorders>
            <w:noWrap w:val="0"/>
            <w:vAlign w:val="top"/>
          </w:tcPr>
          <w:p w14:paraId="3F89D63B">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auto"/>
                <w:spacing w:val="-17"/>
                <w:kern w:val="0"/>
                <w:sz w:val="18"/>
                <w:szCs w:val="18"/>
              </w:rPr>
            </w:pPr>
          </w:p>
        </w:tc>
        <w:tc>
          <w:tcPr>
            <w:tcW w:w="562" w:type="dxa"/>
            <w:tcBorders>
              <w:left w:val="single" w:color="auto" w:sz="4" w:space="0"/>
              <w:bottom w:val="single" w:color="auto" w:sz="4" w:space="0"/>
              <w:right w:val="single" w:color="auto" w:sz="4" w:space="0"/>
            </w:tcBorders>
            <w:noWrap w:val="0"/>
            <w:vAlign w:val="top"/>
          </w:tcPr>
          <w:p w14:paraId="06560636">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pacing w:val="-17"/>
                <w:kern w:val="0"/>
                <w:sz w:val="18"/>
                <w:szCs w:val="18"/>
              </w:rPr>
            </w:pPr>
          </w:p>
        </w:tc>
      </w:tr>
      <w:tr w14:paraId="13A3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12" w:type="dxa"/>
            <w:vMerge w:val="restart"/>
            <w:tcBorders>
              <w:top w:val="single" w:color="auto" w:sz="4" w:space="0"/>
              <w:left w:val="single" w:color="auto" w:sz="4" w:space="0"/>
              <w:right w:val="single" w:color="auto" w:sz="4" w:space="0"/>
            </w:tcBorders>
            <w:noWrap w:val="0"/>
            <w:vAlign w:val="center"/>
          </w:tcPr>
          <w:p w14:paraId="7B409D06">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 </w:t>
            </w:r>
          </w:p>
          <w:p w14:paraId="31229697">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教科研</w:t>
            </w:r>
          </w:p>
          <w:p w14:paraId="282DB412">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10</w:t>
            </w:r>
          </w:p>
        </w:tc>
        <w:tc>
          <w:tcPr>
            <w:tcW w:w="3992" w:type="dxa"/>
            <w:tcBorders>
              <w:top w:val="single" w:color="auto" w:sz="4" w:space="0"/>
              <w:left w:val="single" w:color="auto" w:sz="4" w:space="0"/>
              <w:bottom w:val="single" w:color="auto" w:sz="4" w:space="0"/>
              <w:right w:val="single" w:color="auto" w:sz="4" w:space="0"/>
            </w:tcBorders>
            <w:noWrap w:val="0"/>
            <w:vAlign w:val="top"/>
          </w:tcPr>
          <w:p w14:paraId="76B255BF">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（1）每月校内听课不少于4节，其中至少有1节为同年级教研组的随堂课【综合学科组为同学科的随堂课】，听课笔记要有分项点评和整体评价，不弄虚作假，加2分。</w:t>
            </w:r>
          </w:p>
        </w:tc>
        <w:tc>
          <w:tcPr>
            <w:tcW w:w="1809" w:type="dxa"/>
            <w:vMerge w:val="restart"/>
            <w:tcBorders>
              <w:top w:val="single" w:color="auto" w:sz="4" w:space="0"/>
              <w:left w:val="single" w:color="auto" w:sz="4" w:space="0"/>
              <w:right w:val="single" w:color="auto" w:sz="4" w:space="0"/>
            </w:tcBorders>
            <w:noWrap w:val="0"/>
            <w:vAlign w:val="top"/>
          </w:tcPr>
          <w:p w14:paraId="0F181082">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第（1）（4）条检查校本研修手册，第（2）条由学科主任（教研组长）依据每次活动的点名考勤情况考核，第（3）条检查网络研修情况，第（5）条听取教研组长反映。</w:t>
            </w:r>
          </w:p>
        </w:tc>
        <w:tc>
          <w:tcPr>
            <w:tcW w:w="562" w:type="dxa"/>
            <w:tcBorders>
              <w:top w:val="single" w:color="auto" w:sz="4" w:space="0"/>
              <w:left w:val="single" w:color="auto" w:sz="4" w:space="0"/>
              <w:right w:val="single" w:color="auto" w:sz="4" w:space="0"/>
            </w:tcBorders>
            <w:noWrap w:val="0"/>
            <w:vAlign w:val="top"/>
          </w:tcPr>
          <w:p w14:paraId="614AD92A">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 </w:t>
            </w:r>
          </w:p>
        </w:tc>
      </w:tr>
      <w:tr w14:paraId="6BAA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12" w:type="dxa"/>
            <w:vMerge w:val="continue"/>
            <w:tcBorders>
              <w:left w:val="single" w:color="auto" w:sz="4" w:space="0"/>
              <w:right w:val="single" w:color="auto" w:sz="4" w:space="0"/>
            </w:tcBorders>
            <w:noWrap w:val="0"/>
            <w:vAlign w:val="center"/>
          </w:tcPr>
          <w:p w14:paraId="7E4D7715">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pacing w:val="-17"/>
                <w:kern w:val="0"/>
                <w:sz w:val="18"/>
                <w:szCs w:val="18"/>
              </w:rPr>
            </w:pPr>
          </w:p>
        </w:tc>
        <w:tc>
          <w:tcPr>
            <w:tcW w:w="3992" w:type="dxa"/>
            <w:tcBorders>
              <w:top w:val="single" w:color="auto" w:sz="4" w:space="0"/>
              <w:left w:val="single" w:color="auto" w:sz="4" w:space="0"/>
              <w:bottom w:val="single" w:color="auto" w:sz="4" w:space="0"/>
              <w:right w:val="single" w:color="auto" w:sz="4" w:space="0"/>
            </w:tcBorders>
            <w:noWrap w:val="0"/>
            <w:vAlign w:val="top"/>
          </w:tcPr>
          <w:p w14:paraId="56231BA8">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（2）教师应积极参加校内外相关的教研、培训活动，不无故迟到或早退，加2分。</w:t>
            </w:r>
          </w:p>
        </w:tc>
        <w:tc>
          <w:tcPr>
            <w:tcW w:w="1809" w:type="dxa"/>
            <w:vMerge w:val="continue"/>
            <w:tcBorders>
              <w:left w:val="single" w:color="auto" w:sz="4" w:space="0"/>
              <w:right w:val="single" w:color="auto" w:sz="4" w:space="0"/>
            </w:tcBorders>
            <w:noWrap w:val="0"/>
            <w:vAlign w:val="top"/>
          </w:tcPr>
          <w:p w14:paraId="0F89CA0D">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auto"/>
                <w:spacing w:val="-17"/>
                <w:kern w:val="0"/>
                <w:sz w:val="18"/>
                <w:szCs w:val="18"/>
              </w:rPr>
            </w:pPr>
          </w:p>
        </w:tc>
        <w:tc>
          <w:tcPr>
            <w:tcW w:w="562" w:type="dxa"/>
            <w:tcBorders>
              <w:left w:val="single" w:color="auto" w:sz="4" w:space="0"/>
              <w:right w:val="single" w:color="auto" w:sz="4" w:space="0"/>
            </w:tcBorders>
            <w:noWrap w:val="0"/>
            <w:vAlign w:val="top"/>
          </w:tcPr>
          <w:p w14:paraId="4DBED794">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pacing w:val="-17"/>
                <w:kern w:val="0"/>
                <w:sz w:val="18"/>
                <w:szCs w:val="18"/>
              </w:rPr>
            </w:pPr>
          </w:p>
        </w:tc>
      </w:tr>
      <w:tr w14:paraId="4C94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12" w:type="dxa"/>
            <w:vMerge w:val="continue"/>
            <w:tcBorders>
              <w:left w:val="single" w:color="auto" w:sz="4" w:space="0"/>
              <w:right w:val="single" w:color="auto" w:sz="4" w:space="0"/>
            </w:tcBorders>
            <w:noWrap w:val="0"/>
            <w:vAlign w:val="center"/>
          </w:tcPr>
          <w:p w14:paraId="48FB4D75">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pacing w:val="-17"/>
                <w:kern w:val="0"/>
                <w:sz w:val="18"/>
                <w:szCs w:val="18"/>
              </w:rPr>
            </w:pPr>
          </w:p>
        </w:tc>
        <w:tc>
          <w:tcPr>
            <w:tcW w:w="3992" w:type="dxa"/>
            <w:tcBorders>
              <w:top w:val="single" w:color="auto" w:sz="4" w:space="0"/>
              <w:left w:val="single" w:color="auto" w:sz="4" w:space="0"/>
              <w:bottom w:val="single" w:color="auto" w:sz="4" w:space="0"/>
              <w:right w:val="single" w:color="auto" w:sz="4" w:space="0"/>
            </w:tcBorders>
            <w:noWrap w:val="0"/>
            <w:vAlign w:val="top"/>
          </w:tcPr>
          <w:p w14:paraId="0CA03255">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（3）45周岁以下教师要认真高质量的完成网络教研考核，每月一篇教学反思和评课稿能及时上传者加</w:t>
            </w:r>
            <w:r>
              <w:rPr>
                <w:rFonts w:hint="eastAsia" w:ascii="仿宋" w:hAnsi="仿宋" w:eastAsia="仿宋" w:cs="仿宋"/>
                <w:b/>
                <w:bCs/>
                <w:color w:val="auto"/>
                <w:spacing w:val="-17"/>
                <w:kern w:val="0"/>
                <w:sz w:val="18"/>
                <w:szCs w:val="18"/>
              </w:rPr>
              <w:t>2</w:t>
            </w:r>
            <w:r>
              <w:rPr>
                <w:rFonts w:hint="eastAsia" w:ascii="仿宋" w:hAnsi="仿宋" w:eastAsia="仿宋" w:cs="仿宋"/>
                <w:color w:val="auto"/>
                <w:spacing w:val="-17"/>
                <w:kern w:val="0"/>
                <w:sz w:val="18"/>
                <w:szCs w:val="18"/>
              </w:rPr>
              <w:t>分。</w:t>
            </w:r>
          </w:p>
        </w:tc>
        <w:tc>
          <w:tcPr>
            <w:tcW w:w="1809" w:type="dxa"/>
            <w:vMerge w:val="continue"/>
            <w:tcBorders>
              <w:left w:val="single" w:color="auto" w:sz="4" w:space="0"/>
              <w:right w:val="single" w:color="auto" w:sz="4" w:space="0"/>
            </w:tcBorders>
            <w:noWrap w:val="0"/>
            <w:vAlign w:val="top"/>
          </w:tcPr>
          <w:p w14:paraId="3E89755F">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auto"/>
                <w:spacing w:val="-17"/>
                <w:kern w:val="0"/>
                <w:sz w:val="18"/>
                <w:szCs w:val="18"/>
              </w:rPr>
            </w:pPr>
          </w:p>
        </w:tc>
        <w:tc>
          <w:tcPr>
            <w:tcW w:w="562" w:type="dxa"/>
            <w:tcBorders>
              <w:left w:val="single" w:color="auto" w:sz="4" w:space="0"/>
              <w:right w:val="single" w:color="auto" w:sz="4" w:space="0"/>
            </w:tcBorders>
            <w:noWrap w:val="0"/>
            <w:vAlign w:val="top"/>
          </w:tcPr>
          <w:p w14:paraId="201D7B9D">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pacing w:val="-17"/>
                <w:kern w:val="0"/>
                <w:sz w:val="18"/>
                <w:szCs w:val="18"/>
              </w:rPr>
            </w:pPr>
          </w:p>
        </w:tc>
      </w:tr>
      <w:tr w14:paraId="5332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2" w:type="dxa"/>
            <w:vMerge w:val="continue"/>
            <w:tcBorders>
              <w:left w:val="single" w:color="auto" w:sz="4" w:space="0"/>
              <w:right w:val="single" w:color="auto" w:sz="4" w:space="0"/>
            </w:tcBorders>
            <w:noWrap w:val="0"/>
            <w:vAlign w:val="center"/>
          </w:tcPr>
          <w:p w14:paraId="7666208B">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pacing w:val="-17"/>
                <w:kern w:val="0"/>
                <w:sz w:val="18"/>
                <w:szCs w:val="18"/>
              </w:rPr>
            </w:pPr>
          </w:p>
        </w:tc>
        <w:tc>
          <w:tcPr>
            <w:tcW w:w="3992" w:type="dxa"/>
            <w:tcBorders>
              <w:top w:val="single" w:color="auto" w:sz="4" w:space="0"/>
              <w:left w:val="single" w:color="auto" w:sz="4" w:space="0"/>
              <w:bottom w:val="single" w:color="auto" w:sz="4" w:space="0"/>
              <w:right w:val="single" w:color="auto" w:sz="4" w:space="0"/>
            </w:tcBorders>
            <w:noWrap w:val="0"/>
            <w:vAlign w:val="top"/>
          </w:tcPr>
          <w:p w14:paraId="4711344F">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（4）每月至少完成一页（两面）的学习摘抄，加</w:t>
            </w:r>
            <w:r>
              <w:rPr>
                <w:rFonts w:hint="eastAsia" w:ascii="仿宋" w:hAnsi="仿宋" w:eastAsia="仿宋" w:cs="仿宋"/>
                <w:b/>
                <w:bCs/>
                <w:color w:val="auto"/>
                <w:spacing w:val="-17"/>
                <w:kern w:val="0"/>
                <w:sz w:val="18"/>
                <w:szCs w:val="18"/>
              </w:rPr>
              <w:t xml:space="preserve"> 2</w:t>
            </w:r>
            <w:r>
              <w:rPr>
                <w:rFonts w:hint="eastAsia" w:ascii="仿宋" w:hAnsi="仿宋" w:eastAsia="仿宋" w:cs="仿宋"/>
                <w:color w:val="auto"/>
                <w:spacing w:val="-17"/>
                <w:kern w:val="0"/>
                <w:sz w:val="18"/>
                <w:szCs w:val="18"/>
              </w:rPr>
              <w:t>分。</w:t>
            </w:r>
          </w:p>
        </w:tc>
        <w:tc>
          <w:tcPr>
            <w:tcW w:w="1809" w:type="dxa"/>
            <w:vMerge w:val="continue"/>
            <w:tcBorders>
              <w:left w:val="single" w:color="auto" w:sz="4" w:space="0"/>
              <w:right w:val="single" w:color="auto" w:sz="4" w:space="0"/>
            </w:tcBorders>
            <w:noWrap w:val="0"/>
            <w:vAlign w:val="top"/>
          </w:tcPr>
          <w:p w14:paraId="5C7B0838">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auto"/>
                <w:spacing w:val="-17"/>
                <w:kern w:val="0"/>
                <w:sz w:val="18"/>
                <w:szCs w:val="18"/>
              </w:rPr>
            </w:pPr>
          </w:p>
        </w:tc>
        <w:tc>
          <w:tcPr>
            <w:tcW w:w="562" w:type="dxa"/>
            <w:tcBorders>
              <w:left w:val="single" w:color="auto" w:sz="4" w:space="0"/>
              <w:right w:val="single" w:color="auto" w:sz="4" w:space="0"/>
            </w:tcBorders>
            <w:noWrap w:val="0"/>
            <w:vAlign w:val="top"/>
          </w:tcPr>
          <w:p w14:paraId="4F318FD0">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pacing w:val="-17"/>
                <w:kern w:val="0"/>
                <w:sz w:val="18"/>
                <w:szCs w:val="18"/>
              </w:rPr>
            </w:pPr>
          </w:p>
        </w:tc>
      </w:tr>
      <w:tr w14:paraId="1D58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12" w:type="dxa"/>
            <w:vMerge w:val="continue"/>
            <w:tcBorders>
              <w:left w:val="single" w:color="auto" w:sz="4" w:space="0"/>
              <w:bottom w:val="single" w:color="auto" w:sz="4" w:space="0"/>
              <w:right w:val="single" w:color="auto" w:sz="4" w:space="0"/>
            </w:tcBorders>
            <w:noWrap w:val="0"/>
            <w:vAlign w:val="center"/>
          </w:tcPr>
          <w:p w14:paraId="49A256E9">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pacing w:val="-17"/>
                <w:kern w:val="0"/>
                <w:sz w:val="18"/>
                <w:szCs w:val="18"/>
              </w:rPr>
            </w:pPr>
          </w:p>
        </w:tc>
        <w:tc>
          <w:tcPr>
            <w:tcW w:w="3992" w:type="dxa"/>
            <w:tcBorders>
              <w:top w:val="single" w:color="auto" w:sz="4" w:space="0"/>
              <w:left w:val="single" w:color="auto" w:sz="4" w:space="0"/>
              <w:right w:val="single" w:color="auto" w:sz="4" w:space="0"/>
            </w:tcBorders>
            <w:noWrap w:val="0"/>
            <w:vAlign w:val="top"/>
          </w:tcPr>
          <w:p w14:paraId="10E2A09A">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（5）教师应按时上交各类计划、总结、成绩表、试卷分析表等有关材料，加 2分。</w:t>
            </w:r>
          </w:p>
        </w:tc>
        <w:tc>
          <w:tcPr>
            <w:tcW w:w="1809" w:type="dxa"/>
            <w:vMerge w:val="continue"/>
            <w:tcBorders>
              <w:left w:val="single" w:color="auto" w:sz="4" w:space="0"/>
              <w:right w:val="single" w:color="auto" w:sz="4" w:space="0"/>
            </w:tcBorders>
            <w:noWrap w:val="0"/>
            <w:vAlign w:val="top"/>
          </w:tcPr>
          <w:p w14:paraId="2D2284A6">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auto"/>
                <w:spacing w:val="-17"/>
                <w:kern w:val="0"/>
                <w:sz w:val="18"/>
                <w:szCs w:val="18"/>
              </w:rPr>
            </w:pPr>
          </w:p>
        </w:tc>
        <w:tc>
          <w:tcPr>
            <w:tcW w:w="562" w:type="dxa"/>
            <w:tcBorders>
              <w:left w:val="single" w:color="auto" w:sz="4" w:space="0"/>
              <w:bottom w:val="single" w:color="auto" w:sz="4" w:space="0"/>
              <w:right w:val="single" w:color="auto" w:sz="4" w:space="0"/>
            </w:tcBorders>
            <w:noWrap w:val="0"/>
            <w:vAlign w:val="top"/>
          </w:tcPr>
          <w:p w14:paraId="042DF348">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pacing w:val="-17"/>
                <w:kern w:val="0"/>
                <w:sz w:val="18"/>
                <w:szCs w:val="18"/>
              </w:rPr>
            </w:pPr>
          </w:p>
        </w:tc>
      </w:tr>
      <w:tr w14:paraId="3D41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12" w:type="dxa"/>
            <w:vMerge w:val="restart"/>
            <w:tcBorders>
              <w:top w:val="single" w:color="auto" w:sz="4" w:space="0"/>
              <w:left w:val="single" w:color="auto" w:sz="4" w:space="0"/>
              <w:right w:val="single" w:color="auto" w:sz="4" w:space="0"/>
            </w:tcBorders>
            <w:noWrap w:val="0"/>
            <w:vAlign w:val="center"/>
          </w:tcPr>
          <w:p w14:paraId="63EDF560">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bCs/>
                <w:color w:val="auto"/>
                <w:spacing w:val="-17"/>
                <w:kern w:val="0"/>
                <w:sz w:val="18"/>
                <w:szCs w:val="18"/>
              </w:rPr>
            </w:pPr>
            <w:r>
              <w:rPr>
                <w:rFonts w:hint="eastAsia" w:ascii="仿宋" w:hAnsi="仿宋" w:eastAsia="仿宋" w:cs="仿宋"/>
                <w:bCs/>
                <w:color w:val="auto"/>
                <w:spacing w:val="-17"/>
                <w:kern w:val="0"/>
                <w:sz w:val="18"/>
                <w:szCs w:val="18"/>
              </w:rPr>
              <w:t>其他表现</w:t>
            </w:r>
          </w:p>
          <w:p w14:paraId="20F8F61D">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b/>
                <w:color w:val="auto"/>
                <w:spacing w:val="-17"/>
                <w:kern w:val="0"/>
                <w:sz w:val="18"/>
                <w:szCs w:val="18"/>
                <w:u w:val="single"/>
              </w:rPr>
            </w:pPr>
            <w:r>
              <w:rPr>
                <w:rFonts w:hint="eastAsia" w:ascii="仿宋" w:hAnsi="仿宋" w:eastAsia="仿宋" w:cs="仿宋"/>
                <w:bCs/>
                <w:color w:val="auto"/>
                <w:spacing w:val="-17"/>
                <w:kern w:val="0"/>
                <w:sz w:val="18"/>
                <w:szCs w:val="18"/>
              </w:rPr>
              <w:t>6</w:t>
            </w:r>
          </w:p>
        </w:tc>
        <w:tc>
          <w:tcPr>
            <w:tcW w:w="3992" w:type="dxa"/>
            <w:tcBorders>
              <w:top w:val="single" w:color="auto" w:sz="4" w:space="0"/>
              <w:left w:val="single" w:color="auto" w:sz="4" w:space="0"/>
              <w:bottom w:val="single" w:color="auto" w:sz="4" w:space="0"/>
              <w:right w:val="single" w:color="auto" w:sz="4" w:space="0"/>
            </w:tcBorders>
            <w:noWrap w:val="0"/>
            <w:vAlign w:val="center"/>
          </w:tcPr>
          <w:p w14:paraId="5B99EBD3">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（1）遵守劳动纪律，参加各类会议活动不无故迟到或早退，遵守会场纪律，认真做好记录，不随意讲话或做与会议无关的事情，加</w:t>
            </w:r>
            <w:r>
              <w:rPr>
                <w:rFonts w:hint="eastAsia" w:ascii="仿宋" w:hAnsi="仿宋" w:eastAsia="仿宋" w:cs="仿宋"/>
                <w:b/>
                <w:bCs/>
                <w:color w:val="auto"/>
                <w:spacing w:val="-17"/>
                <w:kern w:val="0"/>
                <w:sz w:val="18"/>
                <w:szCs w:val="18"/>
              </w:rPr>
              <w:t>3</w:t>
            </w:r>
            <w:r>
              <w:rPr>
                <w:rFonts w:hint="eastAsia" w:ascii="仿宋" w:hAnsi="仿宋" w:eastAsia="仿宋" w:cs="仿宋"/>
                <w:color w:val="auto"/>
                <w:spacing w:val="-17"/>
                <w:kern w:val="0"/>
                <w:sz w:val="18"/>
                <w:szCs w:val="18"/>
              </w:rPr>
              <w:t>分。</w:t>
            </w:r>
          </w:p>
        </w:tc>
        <w:tc>
          <w:tcPr>
            <w:tcW w:w="1809" w:type="dxa"/>
            <w:tcBorders>
              <w:top w:val="single" w:color="auto" w:sz="4" w:space="0"/>
              <w:left w:val="single" w:color="auto" w:sz="4" w:space="0"/>
              <w:bottom w:val="single" w:color="auto" w:sz="4" w:space="0"/>
              <w:right w:val="single" w:color="auto" w:sz="4" w:space="0"/>
            </w:tcBorders>
            <w:noWrap w:val="0"/>
            <w:vAlign w:val="top"/>
          </w:tcPr>
          <w:p w14:paraId="0BCC8AE0">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检查校本研修手册记录。</w:t>
            </w:r>
          </w:p>
        </w:tc>
        <w:tc>
          <w:tcPr>
            <w:tcW w:w="562" w:type="dxa"/>
            <w:tcBorders>
              <w:top w:val="single" w:color="auto" w:sz="4" w:space="0"/>
              <w:left w:val="single" w:color="auto" w:sz="4" w:space="0"/>
              <w:bottom w:val="single" w:color="auto" w:sz="4" w:space="0"/>
              <w:right w:val="single" w:color="auto" w:sz="4" w:space="0"/>
            </w:tcBorders>
            <w:noWrap w:val="0"/>
            <w:vAlign w:val="top"/>
          </w:tcPr>
          <w:p w14:paraId="6F723280">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 </w:t>
            </w:r>
          </w:p>
        </w:tc>
      </w:tr>
      <w:tr w14:paraId="73E31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12" w:type="dxa"/>
            <w:vMerge w:val="continue"/>
            <w:tcBorders>
              <w:left w:val="single" w:color="auto" w:sz="4" w:space="0"/>
              <w:bottom w:val="single" w:color="auto" w:sz="4" w:space="0"/>
              <w:right w:val="single" w:color="auto" w:sz="4" w:space="0"/>
            </w:tcBorders>
            <w:noWrap w:val="0"/>
            <w:vAlign w:val="center"/>
          </w:tcPr>
          <w:p w14:paraId="27A4D882">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b/>
                <w:color w:val="auto"/>
                <w:spacing w:val="-17"/>
                <w:kern w:val="0"/>
                <w:sz w:val="18"/>
                <w:szCs w:val="18"/>
                <w:u w:val="single"/>
              </w:rPr>
            </w:pPr>
          </w:p>
        </w:tc>
        <w:tc>
          <w:tcPr>
            <w:tcW w:w="3992" w:type="dxa"/>
            <w:tcBorders>
              <w:top w:val="single" w:color="auto" w:sz="4" w:space="0"/>
              <w:left w:val="single" w:color="auto" w:sz="4" w:space="0"/>
              <w:bottom w:val="single" w:color="auto" w:sz="4" w:space="0"/>
              <w:right w:val="single" w:color="auto" w:sz="4" w:space="0"/>
            </w:tcBorders>
            <w:noWrap w:val="0"/>
            <w:vAlign w:val="center"/>
          </w:tcPr>
          <w:p w14:paraId="0BCAA3D4">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（2）服从学校各项工作安排，加</w:t>
            </w:r>
            <w:r>
              <w:rPr>
                <w:rFonts w:hint="eastAsia" w:ascii="仿宋" w:hAnsi="仿宋" w:eastAsia="仿宋" w:cs="仿宋"/>
                <w:b/>
                <w:bCs/>
                <w:color w:val="auto"/>
                <w:spacing w:val="-17"/>
                <w:kern w:val="0"/>
                <w:sz w:val="18"/>
                <w:szCs w:val="18"/>
              </w:rPr>
              <w:t>3</w:t>
            </w:r>
            <w:r>
              <w:rPr>
                <w:rFonts w:hint="eastAsia" w:ascii="仿宋" w:hAnsi="仿宋" w:eastAsia="仿宋" w:cs="仿宋"/>
                <w:color w:val="auto"/>
                <w:spacing w:val="-17"/>
                <w:kern w:val="0"/>
                <w:sz w:val="18"/>
                <w:szCs w:val="18"/>
              </w:rPr>
              <w:t>分。</w:t>
            </w:r>
          </w:p>
        </w:tc>
        <w:tc>
          <w:tcPr>
            <w:tcW w:w="1809" w:type="dxa"/>
            <w:tcBorders>
              <w:top w:val="single" w:color="auto" w:sz="4" w:space="0"/>
              <w:left w:val="single" w:color="auto" w:sz="4" w:space="0"/>
              <w:bottom w:val="single" w:color="auto" w:sz="4" w:space="0"/>
              <w:right w:val="single" w:color="auto" w:sz="4" w:space="0"/>
            </w:tcBorders>
            <w:noWrap w:val="0"/>
            <w:vAlign w:val="top"/>
          </w:tcPr>
          <w:p w14:paraId="50BDA033">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color w:val="auto"/>
                <w:spacing w:val="-17"/>
                <w:kern w:val="0"/>
                <w:sz w:val="18"/>
                <w:szCs w:val="18"/>
              </w:rPr>
            </w:pPr>
            <w:r>
              <w:rPr>
                <w:rFonts w:hint="eastAsia" w:ascii="仿宋" w:hAnsi="仿宋" w:eastAsia="仿宋" w:cs="仿宋"/>
                <w:color w:val="auto"/>
                <w:spacing w:val="-17"/>
                <w:kern w:val="0"/>
                <w:sz w:val="18"/>
                <w:szCs w:val="18"/>
              </w:rPr>
              <w:t>听取行政反映</w:t>
            </w:r>
          </w:p>
        </w:tc>
        <w:tc>
          <w:tcPr>
            <w:tcW w:w="562" w:type="dxa"/>
            <w:tcBorders>
              <w:top w:val="single" w:color="auto" w:sz="4" w:space="0"/>
              <w:left w:val="single" w:color="auto" w:sz="4" w:space="0"/>
              <w:bottom w:val="single" w:color="auto" w:sz="4" w:space="0"/>
              <w:right w:val="single" w:color="auto" w:sz="4" w:space="0"/>
            </w:tcBorders>
            <w:noWrap w:val="0"/>
            <w:vAlign w:val="top"/>
          </w:tcPr>
          <w:p w14:paraId="1217F683">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pacing w:val="-17"/>
                <w:kern w:val="0"/>
                <w:sz w:val="18"/>
                <w:szCs w:val="18"/>
              </w:rPr>
            </w:pPr>
          </w:p>
        </w:tc>
      </w:tr>
    </w:tbl>
    <w:p w14:paraId="30D4D2F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薛家</w:t>
      </w:r>
      <w:r>
        <w:rPr>
          <w:rFonts w:hint="eastAsia" w:ascii="宋体" w:hAnsi="宋体" w:eastAsia="宋体" w:cs="宋体"/>
          <w:b/>
          <w:bCs/>
          <w:sz w:val="21"/>
          <w:szCs w:val="21"/>
          <w:lang w:val="en-US" w:eastAsia="zh-CN"/>
        </w:rPr>
        <w:t>实验</w:t>
      </w:r>
      <w:r>
        <w:rPr>
          <w:rFonts w:hint="eastAsia" w:ascii="宋体" w:hAnsi="宋体" w:eastAsia="宋体" w:cs="宋体"/>
          <w:b/>
          <w:bCs/>
          <w:sz w:val="21"/>
          <w:szCs w:val="21"/>
        </w:rPr>
        <w:t>小学班主任工作月考核</w:t>
      </w:r>
      <w:r>
        <w:rPr>
          <w:rFonts w:hint="eastAsia" w:ascii="宋体" w:hAnsi="宋体" w:eastAsia="宋体" w:cs="宋体"/>
          <w:b/>
          <w:bCs/>
          <w:sz w:val="21"/>
          <w:szCs w:val="21"/>
          <w:lang w:val="en-US" w:eastAsia="zh-CN"/>
        </w:rPr>
        <w:t>细则</w:t>
      </w:r>
    </w:p>
    <w:tbl>
      <w:tblPr>
        <w:tblStyle w:val="8"/>
        <w:tblW w:w="7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3438"/>
        <w:gridCol w:w="2123"/>
        <w:gridCol w:w="624"/>
        <w:gridCol w:w="669"/>
      </w:tblGrid>
      <w:tr w14:paraId="6503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1F54F6A6">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项目</w:t>
            </w:r>
          </w:p>
        </w:tc>
        <w:tc>
          <w:tcPr>
            <w:tcW w:w="3438" w:type="dxa"/>
            <w:vAlign w:val="center"/>
          </w:tcPr>
          <w:p w14:paraId="7B1F1333">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考核内容</w:t>
            </w:r>
          </w:p>
        </w:tc>
        <w:tc>
          <w:tcPr>
            <w:tcW w:w="2123" w:type="dxa"/>
            <w:vAlign w:val="center"/>
          </w:tcPr>
          <w:p w14:paraId="2DCD9719">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考核说明</w:t>
            </w:r>
          </w:p>
        </w:tc>
        <w:tc>
          <w:tcPr>
            <w:tcW w:w="624" w:type="dxa"/>
            <w:vAlign w:val="center"/>
          </w:tcPr>
          <w:p w14:paraId="260809D9">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自评分</w:t>
            </w:r>
          </w:p>
        </w:tc>
        <w:tc>
          <w:tcPr>
            <w:tcW w:w="669" w:type="dxa"/>
            <w:vAlign w:val="center"/>
          </w:tcPr>
          <w:p w14:paraId="051AE9A7">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考核分</w:t>
            </w:r>
          </w:p>
        </w:tc>
      </w:tr>
      <w:tr w14:paraId="0754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restart"/>
          </w:tcPr>
          <w:p w14:paraId="444F16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r>
              <w:rPr>
                <w:rFonts w:hint="eastAsia" w:ascii="仿宋" w:hAnsi="仿宋" w:eastAsia="仿宋" w:cs="仿宋"/>
                <w:spacing w:val="-23"/>
                <w:sz w:val="18"/>
                <w:szCs w:val="18"/>
              </w:rPr>
              <w:t>安全</w:t>
            </w:r>
          </w:p>
          <w:p w14:paraId="307F4A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r>
              <w:rPr>
                <w:rFonts w:hint="eastAsia" w:ascii="仿宋" w:hAnsi="仿宋" w:eastAsia="仿宋" w:cs="仿宋"/>
                <w:spacing w:val="-23"/>
                <w:sz w:val="18"/>
                <w:szCs w:val="18"/>
              </w:rPr>
              <w:t>工作</w:t>
            </w:r>
          </w:p>
          <w:p w14:paraId="4B3A23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r>
              <w:rPr>
                <w:rFonts w:hint="eastAsia" w:ascii="仿宋" w:hAnsi="仿宋" w:eastAsia="仿宋" w:cs="仿宋"/>
                <w:spacing w:val="-23"/>
                <w:sz w:val="18"/>
                <w:szCs w:val="18"/>
              </w:rPr>
              <w:t>10’</w:t>
            </w:r>
          </w:p>
        </w:tc>
        <w:tc>
          <w:tcPr>
            <w:tcW w:w="3438" w:type="dxa"/>
            <w:vAlign w:val="center"/>
          </w:tcPr>
          <w:p w14:paraId="5265BFC2">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1</w:t>
            </w:r>
            <w:r>
              <w:rPr>
                <w:rFonts w:hint="eastAsia" w:ascii="仿宋" w:hAnsi="仿宋" w:eastAsia="仿宋" w:cs="仿宋"/>
                <w:spacing w:val="-23"/>
                <w:sz w:val="18"/>
                <w:szCs w:val="18"/>
                <w:lang w:val="en-US" w:eastAsia="zh-CN"/>
              </w:rPr>
              <w:t>.</w:t>
            </w:r>
            <w:r>
              <w:rPr>
                <w:rFonts w:hint="eastAsia" w:ascii="仿宋" w:hAnsi="仿宋" w:eastAsia="仿宋" w:cs="仿宋"/>
                <w:spacing w:val="-23"/>
                <w:sz w:val="18"/>
                <w:szCs w:val="18"/>
              </w:rPr>
              <w:t>每周五利用夕会课对学生进行安全教育。 5’</w:t>
            </w:r>
          </w:p>
        </w:tc>
        <w:tc>
          <w:tcPr>
            <w:tcW w:w="2123" w:type="dxa"/>
            <w:vAlign w:val="center"/>
          </w:tcPr>
          <w:p w14:paraId="380050C6">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少一次扣1分。</w:t>
            </w:r>
          </w:p>
        </w:tc>
        <w:tc>
          <w:tcPr>
            <w:tcW w:w="624" w:type="dxa"/>
          </w:tcPr>
          <w:p w14:paraId="23F8CC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69" w:type="dxa"/>
          </w:tcPr>
          <w:p w14:paraId="5BC100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r>
      <w:tr w14:paraId="4719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continue"/>
          </w:tcPr>
          <w:p w14:paraId="272962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3438" w:type="dxa"/>
            <w:vAlign w:val="center"/>
          </w:tcPr>
          <w:p w14:paraId="6F972B8B">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2</w:t>
            </w:r>
            <w:r>
              <w:rPr>
                <w:rFonts w:hint="eastAsia" w:ascii="仿宋" w:hAnsi="仿宋" w:eastAsia="仿宋" w:cs="仿宋"/>
                <w:spacing w:val="-23"/>
                <w:sz w:val="18"/>
                <w:szCs w:val="18"/>
                <w:lang w:val="en-US" w:eastAsia="zh-CN"/>
              </w:rPr>
              <w:t>.</w:t>
            </w:r>
            <w:r>
              <w:rPr>
                <w:rFonts w:hint="eastAsia" w:ascii="仿宋" w:hAnsi="仿宋" w:eastAsia="仿宋" w:cs="仿宋"/>
                <w:spacing w:val="-23"/>
                <w:sz w:val="18"/>
                <w:szCs w:val="18"/>
              </w:rPr>
              <w:t xml:space="preserve">班级无安全隐患，未发生安全事故。 5’                                  </w:t>
            </w:r>
          </w:p>
        </w:tc>
        <w:tc>
          <w:tcPr>
            <w:tcW w:w="2123" w:type="dxa"/>
            <w:vAlign w:val="center"/>
          </w:tcPr>
          <w:p w14:paraId="69E66AB5">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发生一事故扣5分。</w:t>
            </w:r>
          </w:p>
        </w:tc>
        <w:tc>
          <w:tcPr>
            <w:tcW w:w="624" w:type="dxa"/>
          </w:tcPr>
          <w:p w14:paraId="0918BC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69" w:type="dxa"/>
          </w:tcPr>
          <w:p w14:paraId="2EA832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r>
      <w:tr w14:paraId="1548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restart"/>
          </w:tcPr>
          <w:p w14:paraId="7C1AEE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r>
              <w:rPr>
                <w:rFonts w:hint="eastAsia" w:ascii="仿宋" w:hAnsi="仿宋" w:eastAsia="仿宋" w:cs="仿宋"/>
                <w:spacing w:val="-23"/>
                <w:sz w:val="18"/>
                <w:szCs w:val="18"/>
              </w:rPr>
              <w:t>到岗</w:t>
            </w:r>
          </w:p>
          <w:p w14:paraId="3B13C7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r>
              <w:rPr>
                <w:rFonts w:hint="eastAsia" w:ascii="仿宋" w:hAnsi="仿宋" w:eastAsia="仿宋" w:cs="仿宋"/>
                <w:spacing w:val="-23"/>
                <w:sz w:val="18"/>
                <w:szCs w:val="18"/>
              </w:rPr>
              <w:t>管理10’</w:t>
            </w:r>
          </w:p>
        </w:tc>
        <w:tc>
          <w:tcPr>
            <w:tcW w:w="3438" w:type="dxa"/>
            <w:vAlign w:val="center"/>
          </w:tcPr>
          <w:p w14:paraId="3AAD7A42">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3</w:t>
            </w:r>
            <w:r>
              <w:rPr>
                <w:rFonts w:hint="eastAsia" w:ascii="仿宋" w:hAnsi="仿宋" w:eastAsia="仿宋" w:cs="仿宋"/>
                <w:spacing w:val="-23"/>
                <w:sz w:val="18"/>
                <w:szCs w:val="18"/>
                <w:lang w:val="en-US" w:eastAsia="zh-CN"/>
              </w:rPr>
              <w:t>.</w:t>
            </w:r>
            <w:r>
              <w:rPr>
                <w:rFonts w:hint="eastAsia" w:ascii="仿宋" w:hAnsi="仿宋" w:eastAsia="仿宋" w:cs="仿宋"/>
                <w:spacing w:val="-23"/>
                <w:sz w:val="18"/>
                <w:szCs w:val="18"/>
              </w:rPr>
              <w:t>及时组织学生上操，参加升旗仪式、集会等。 3’</w:t>
            </w:r>
          </w:p>
        </w:tc>
        <w:tc>
          <w:tcPr>
            <w:tcW w:w="2123" w:type="dxa"/>
            <w:vAlign w:val="center"/>
          </w:tcPr>
          <w:p w14:paraId="1F8244B7">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迟到一次扣0.5分，不到岗一次扣1分</w:t>
            </w:r>
          </w:p>
        </w:tc>
        <w:tc>
          <w:tcPr>
            <w:tcW w:w="624" w:type="dxa"/>
          </w:tcPr>
          <w:p w14:paraId="7E12D14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69" w:type="dxa"/>
          </w:tcPr>
          <w:p w14:paraId="7ABDE9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r>
      <w:tr w14:paraId="4B84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continue"/>
          </w:tcPr>
          <w:p w14:paraId="6560C5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3438" w:type="dxa"/>
            <w:vAlign w:val="center"/>
          </w:tcPr>
          <w:p w14:paraId="033B4FAE">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4</w:t>
            </w:r>
            <w:r>
              <w:rPr>
                <w:rFonts w:hint="eastAsia" w:ascii="仿宋" w:hAnsi="仿宋" w:eastAsia="仿宋" w:cs="仿宋"/>
                <w:spacing w:val="-23"/>
                <w:sz w:val="18"/>
                <w:szCs w:val="18"/>
                <w:lang w:val="en-US" w:eastAsia="zh-CN"/>
              </w:rPr>
              <w:t>.</w:t>
            </w:r>
            <w:r>
              <w:rPr>
                <w:rFonts w:hint="eastAsia" w:ascii="仿宋" w:hAnsi="仿宋" w:eastAsia="仿宋" w:cs="仿宋"/>
                <w:spacing w:val="-23"/>
                <w:sz w:val="18"/>
                <w:szCs w:val="18"/>
              </w:rPr>
              <w:t>认真上好夕会课。 4’</w:t>
            </w:r>
          </w:p>
        </w:tc>
        <w:tc>
          <w:tcPr>
            <w:tcW w:w="2123" w:type="dxa"/>
            <w:vAlign w:val="center"/>
          </w:tcPr>
          <w:p w14:paraId="046228EF">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少一次扣1分。</w:t>
            </w:r>
          </w:p>
        </w:tc>
        <w:tc>
          <w:tcPr>
            <w:tcW w:w="624" w:type="dxa"/>
          </w:tcPr>
          <w:p w14:paraId="66FECB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69" w:type="dxa"/>
          </w:tcPr>
          <w:p w14:paraId="7A58D5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r>
      <w:tr w14:paraId="0F1C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continue"/>
          </w:tcPr>
          <w:p w14:paraId="1AE161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3438" w:type="dxa"/>
            <w:vAlign w:val="center"/>
          </w:tcPr>
          <w:p w14:paraId="556749FA">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5</w:t>
            </w:r>
            <w:r>
              <w:rPr>
                <w:rFonts w:hint="eastAsia" w:ascii="仿宋" w:hAnsi="仿宋" w:eastAsia="仿宋" w:cs="仿宋"/>
                <w:spacing w:val="-23"/>
                <w:sz w:val="18"/>
                <w:szCs w:val="18"/>
                <w:lang w:val="en-US" w:eastAsia="zh-CN"/>
              </w:rPr>
              <w:t>.</w:t>
            </w:r>
            <w:r>
              <w:rPr>
                <w:rFonts w:hint="eastAsia" w:ascii="仿宋" w:hAnsi="仿宋" w:eastAsia="仿宋" w:cs="仿宋"/>
                <w:spacing w:val="-23"/>
                <w:sz w:val="18"/>
                <w:szCs w:val="18"/>
              </w:rPr>
              <w:t xml:space="preserve">能及时组织学生参加大课间活动     3’                          </w:t>
            </w:r>
          </w:p>
        </w:tc>
        <w:tc>
          <w:tcPr>
            <w:tcW w:w="2123" w:type="dxa"/>
            <w:vAlign w:val="center"/>
          </w:tcPr>
          <w:p w14:paraId="20747361">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迟到一次扣0.5分，不到岗一次扣1分</w:t>
            </w:r>
          </w:p>
        </w:tc>
        <w:tc>
          <w:tcPr>
            <w:tcW w:w="624" w:type="dxa"/>
          </w:tcPr>
          <w:p w14:paraId="4CAF57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69" w:type="dxa"/>
          </w:tcPr>
          <w:p w14:paraId="410835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r>
      <w:tr w14:paraId="34AE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restart"/>
          </w:tcPr>
          <w:p w14:paraId="430122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r>
              <w:rPr>
                <w:rFonts w:hint="eastAsia" w:ascii="仿宋" w:hAnsi="仿宋" w:eastAsia="仿宋" w:cs="仿宋"/>
                <w:spacing w:val="-23"/>
                <w:sz w:val="18"/>
                <w:szCs w:val="18"/>
              </w:rPr>
              <w:t>班级</w:t>
            </w:r>
          </w:p>
          <w:p w14:paraId="329685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r>
              <w:rPr>
                <w:rFonts w:hint="eastAsia" w:ascii="仿宋" w:hAnsi="仿宋" w:eastAsia="仿宋" w:cs="仿宋"/>
                <w:spacing w:val="-23"/>
                <w:sz w:val="18"/>
                <w:szCs w:val="18"/>
              </w:rPr>
              <w:t>建设20’</w:t>
            </w:r>
          </w:p>
        </w:tc>
        <w:tc>
          <w:tcPr>
            <w:tcW w:w="3438" w:type="dxa"/>
            <w:vAlign w:val="center"/>
          </w:tcPr>
          <w:p w14:paraId="2D29FD68">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6</w:t>
            </w:r>
            <w:r>
              <w:rPr>
                <w:rFonts w:hint="eastAsia" w:ascii="仿宋" w:hAnsi="仿宋" w:eastAsia="仿宋" w:cs="仿宋"/>
                <w:spacing w:val="-23"/>
                <w:sz w:val="18"/>
                <w:szCs w:val="18"/>
                <w:lang w:val="en-US" w:eastAsia="zh-CN"/>
              </w:rPr>
              <w:t>.</w:t>
            </w:r>
            <w:r>
              <w:rPr>
                <w:rFonts w:hint="eastAsia" w:ascii="仿宋" w:hAnsi="仿宋" w:eastAsia="仿宋" w:cs="仿宋"/>
                <w:spacing w:val="-23"/>
                <w:sz w:val="18"/>
                <w:szCs w:val="18"/>
              </w:rPr>
              <w:t xml:space="preserve">班队活动正常，主题鲜明，教育效果较好。 6’                 </w:t>
            </w:r>
          </w:p>
        </w:tc>
        <w:tc>
          <w:tcPr>
            <w:tcW w:w="2123" w:type="dxa"/>
            <w:vAlign w:val="center"/>
          </w:tcPr>
          <w:p w14:paraId="79F1FE22">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每周一次，没开展不得分，教育效果不好，酌情扣分。</w:t>
            </w:r>
          </w:p>
        </w:tc>
        <w:tc>
          <w:tcPr>
            <w:tcW w:w="624" w:type="dxa"/>
          </w:tcPr>
          <w:p w14:paraId="13193B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69" w:type="dxa"/>
          </w:tcPr>
          <w:p w14:paraId="071905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r>
      <w:tr w14:paraId="2894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continue"/>
          </w:tcPr>
          <w:p w14:paraId="404A3F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3438" w:type="dxa"/>
            <w:vAlign w:val="center"/>
          </w:tcPr>
          <w:p w14:paraId="59BA3CA5">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7</w:t>
            </w:r>
            <w:r>
              <w:rPr>
                <w:rFonts w:hint="eastAsia" w:ascii="仿宋" w:hAnsi="仿宋" w:eastAsia="仿宋" w:cs="仿宋"/>
                <w:spacing w:val="-23"/>
                <w:sz w:val="18"/>
                <w:szCs w:val="18"/>
                <w:lang w:val="en-US" w:eastAsia="zh-CN"/>
              </w:rPr>
              <w:t>.</w:t>
            </w:r>
            <w:r>
              <w:rPr>
                <w:rFonts w:hint="eastAsia" w:ascii="仿宋" w:hAnsi="仿宋" w:eastAsia="仿宋" w:cs="仿宋"/>
                <w:spacing w:val="-23"/>
                <w:sz w:val="18"/>
                <w:szCs w:val="18"/>
              </w:rPr>
              <w:t>按要求组织班级岗位建设。   6’</w:t>
            </w:r>
          </w:p>
        </w:tc>
        <w:tc>
          <w:tcPr>
            <w:tcW w:w="2123" w:type="dxa"/>
            <w:vAlign w:val="center"/>
          </w:tcPr>
          <w:p w14:paraId="53241899">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按具体情况酌情扣分。</w:t>
            </w:r>
          </w:p>
        </w:tc>
        <w:tc>
          <w:tcPr>
            <w:tcW w:w="624" w:type="dxa"/>
          </w:tcPr>
          <w:p w14:paraId="428B356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69" w:type="dxa"/>
          </w:tcPr>
          <w:p w14:paraId="4E1B80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r>
      <w:tr w14:paraId="319B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continue"/>
          </w:tcPr>
          <w:p w14:paraId="58420C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3438" w:type="dxa"/>
            <w:vAlign w:val="center"/>
          </w:tcPr>
          <w:p w14:paraId="51C30E5A">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8</w:t>
            </w:r>
            <w:r>
              <w:rPr>
                <w:rFonts w:hint="eastAsia" w:ascii="仿宋" w:hAnsi="仿宋" w:eastAsia="仿宋" w:cs="仿宋"/>
                <w:spacing w:val="-23"/>
                <w:sz w:val="18"/>
                <w:szCs w:val="18"/>
                <w:lang w:val="en-US" w:eastAsia="zh-CN"/>
              </w:rPr>
              <w:t>.</w:t>
            </w:r>
            <w:r>
              <w:rPr>
                <w:rFonts w:hint="eastAsia" w:ascii="仿宋" w:hAnsi="仿宋" w:eastAsia="仿宋" w:cs="仿宋"/>
                <w:spacing w:val="-23"/>
                <w:sz w:val="18"/>
                <w:szCs w:val="18"/>
              </w:rPr>
              <w:t>精心布置教室环境，创设富有个性的班级文化。 4’</w:t>
            </w:r>
          </w:p>
        </w:tc>
        <w:tc>
          <w:tcPr>
            <w:tcW w:w="2123" w:type="dxa"/>
            <w:vAlign w:val="center"/>
          </w:tcPr>
          <w:p w14:paraId="17F608C2">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教室布置每月更换一次，不更换不得分，更换质量不高得4分。</w:t>
            </w:r>
          </w:p>
        </w:tc>
        <w:tc>
          <w:tcPr>
            <w:tcW w:w="624" w:type="dxa"/>
          </w:tcPr>
          <w:p w14:paraId="6B6483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69" w:type="dxa"/>
          </w:tcPr>
          <w:p w14:paraId="724D1F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r>
      <w:tr w14:paraId="3E9B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continue"/>
          </w:tcPr>
          <w:p w14:paraId="558864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3438" w:type="dxa"/>
            <w:vAlign w:val="center"/>
          </w:tcPr>
          <w:p w14:paraId="20309191">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9</w:t>
            </w:r>
            <w:r>
              <w:rPr>
                <w:rFonts w:hint="eastAsia" w:ascii="仿宋" w:hAnsi="仿宋" w:eastAsia="仿宋" w:cs="仿宋"/>
                <w:spacing w:val="-23"/>
                <w:sz w:val="18"/>
                <w:szCs w:val="18"/>
                <w:lang w:val="en-US" w:eastAsia="zh-CN"/>
              </w:rPr>
              <w:t>.</w:t>
            </w:r>
            <w:r>
              <w:rPr>
                <w:rFonts w:hint="eastAsia" w:ascii="仿宋" w:hAnsi="仿宋" w:eastAsia="仿宋" w:cs="仿宋"/>
                <w:spacing w:val="-23"/>
                <w:sz w:val="18"/>
                <w:szCs w:val="18"/>
              </w:rPr>
              <w:t xml:space="preserve">每月组织学生认真、及时填写并充实《成长记录册》        4’                                    </w:t>
            </w:r>
          </w:p>
        </w:tc>
        <w:tc>
          <w:tcPr>
            <w:tcW w:w="2123" w:type="dxa"/>
            <w:vAlign w:val="center"/>
          </w:tcPr>
          <w:p w14:paraId="44790597">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按课程教学处每月检查情况考核。</w:t>
            </w:r>
          </w:p>
        </w:tc>
        <w:tc>
          <w:tcPr>
            <w:tcW w:w="624" w:type="dxa"/>
          </w:tcPr>
          <w:p w14:paraId="6D5722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69" w:type="dxa"/>
          </w:tcPr>
          <w:p w14:paraId="5D1250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r>
      <w:tr w14:paraId="59CD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restart"/>
          </w:tcPr>
          <w:p w14:paraId="11711E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r>
              <w:rPr>
                <w:rFonts w:hint="eastAsia" w:ascii="仿宋" w:hAnsi="仿宋" w:eastAsia="仿宋" w:cs="仿宋"/>
                <w:spacing w:val="-23"/>
                <w:sz w:val="18"/>
                <w:szCs w:val="18"/>
              </w:rPr>
              <w:t>常规教育30’</w:t>
            </w:r>
          </w:p>
        </w:tc>
        <w:tc>
          <w:tcPr>
            <w:tcW w:w="3438" w:type="dxa"/>
            <w:vAlign w:val="center"/>
          </w:tcPr>
          <w:p w14:paraId="56B43705">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10</w:t>
            </w:r>
            <w:r>
              <w:rPr>
                <w:rFonts w:hint="eastAsia" w:ascii="仿宋" w:hAnsi="仿宋" w:eastAsia="仿宋" w:cs="仿宋"/>
                <w:spacing w:val="-23"/>
                <w:sz w:val="18"/>
                <w:szCs w:val="18"/>
                <w:lang w:val="en-US" w:eastAsia="zh-CN"/>
              </w:rPr>
              <w:t>.</w:t>
            </w:r>
            <w:r>
              <w:rPr>
                <w:rFonts w:hint="eastAsia" w:ascii="仿宋" w:hAnsi="仿宋" w:eastAsia="仿宋" w:cs="仿宋"/>
                <w:spacing w:val="-23"/>
                <w:sz w:val="18"/>
                <w:szCs w:val="18"/>
              </w:rPr>
              <w:t xml:space="preserve">教室、包干区及时打扫，保持整洁。               </w:t>
            </w:r>
          </w:p>
        </w:tc>
        <w:tc>
          <w:tcPr>
            <w:tcW w:w="2123" w:type="dxa"/>
            <w:vMerge w:val="restart"/>
          </w:tcPr>
          <w:p w14:paraId="5E880E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r>
              <w:rPr>
                <w:rFonts w:hint="eastAsia" w:ascii="仿宋" w:hAnsi="仿宋" w:eastAsia="仿宋" w:cs="仿宋"/>
                <w:spacing w:val="-23"/>
                <w:sz w:val="18"/>
                <w:szCs w:val="18"/>
              </w:rPr>
              <w:t>依照《红领巾记载表》内容进行考核。</w:t>
            </w:r>
          </w:p>
        </w:tc>
        <w:tc>
          <w:tcPr>
            <w:tcW w:w="624" w:type="dxa"/>
          </w:tcPr>
          <w:p w14:paraId="7A8E03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69" w:type="dxa"/>
          </w:tcPr>
          <w:p w14:paraId="27DB79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r>
      <w:tr w14:paraId="0D1B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continue"/>
          </w:tcPr>
          <w:p w14:paraId="6D7C70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3438" w:type="dxa"/>
            <w:vAlign w:val="center"/>
          </w:tcPr>
          <w:p w14:paraId="4492134C">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11</w:t>
            </w:r>
            <w:r>
              <w:rPr>
                <w:rFonts w:hint="eastAsia" w:ascii="仿宋" w:hAnsi="仿宋" w:eastAsia="仿宋" w:cs="仿宋"/>
                <w:spacing w:val="-23"/>
                <w:sz w:val="18"/>
                <w:szCs w:val="18"/>
                <w:lang w:val="en-US" w:eastAsia="zh-CN"/>
              </w:rPr>
              <w:t>.</w:t>
            </w:r>
            <w:r>
              <w:rPr>
                <w:rFonts w:hint="eastAsia" w:ascii="仿宋" w:hAnsi="仿宋" w:eastAsia="仿宋" w:cs="仿宋"/>
                <w:spacing w:val="-23"/>
                <w:sz w:val="18"/>
                <w:szCs w:val="18"/>
              </w:rPr>
              <w:t xml:space="preserve">学生讲文明，有礼貌。                                                             </w:t>
            </w:r>
          </w:p>
        </w:tc>
        <w:tc>
          <w:tcPr>
            <w:tcW w:w="2123" w:type="dxa"/>
            <w:vMerge w:val="continue"/>
          </w:tcPr>
          <w:p w14:paraId="0B9648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24" w:type="dxa"/>
          </w:tcPr>
          <w:p w14:paraId="018DD1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69" w:type="dxa"/>
          </w:tcPr>
          <w:p w14:paraId="05C96A7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r>
      <w:tr w14:paraId="1471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continue"/>
          </w:tcPr>
          <w:p w14:paraId="52E046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3438" w:type="dxa"/>
            <w:vAlign w:val="center"/>
          </w:tcPr>
          <w:p w14:paraId="015E606C">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12</w:t>
            </w:r>
            <w:r>
              <w:rPr>
                <w:rFonts w:hint="eastAsia" w:ascii="仿宋" w:hAnsi="仿宋" w:eastAsia="仿宋" w:cs="仿宋"/>
                <w:spacing w:val="-23"/>
                <w:sz w:val="18"/>
                <w:szCs w:val="18"/>
                <w:lang w:val="en-US" w:eastAsia="zh-CN"/>
              </w:rPr>
              <w:t>.</w:t>
            </w:r>
            <w:r>
              <w:rPr>
                <w:rFonts w:hint="eastAsia" w:ascii="仿宋" w:hAnsi="仿宋" w:eastAsia="仿宋" w:cs="仿宋"/>
                <w:spacing w:val="-23"/>
                <w:sz w:val="18"/>
                <w:szCs w:val="18"/>
              </w:rPr>
              <w:t xml:space="preserve">课间活动正常有序。                             </w:t>
            </w:r>
          </w:p>
        </w:tc>
        <w:tc>
          <w:tcPr>
            <w:tcW w:w="2123" w:type="dxa"/>
            <w:vMerge w:val="continue"/>
          </w:tcPr>
          <w:p w14:paraId="1C8750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24" w:type="dxa"/>
          </w:tcPr>
          <w:p w14:paraId="4FE9B0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69" w:type="dxa"/>
          </w:tcPr>
          <w:p w14:paraId="753920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r>
      <w:tr w14:paraId="40AE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continue"/>
          </w:tcPr>
          <w:p w14:paraId="42199B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3438" w:type="dxa"/>
            <w:vAlign w:val="center"/>
          </w:tcPr>
          <w:p w14:paraId="790725C9">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13</w:t>
            </w:r>
            <w:r>
              <w:rPr>
                <w:rFonts w:hint="eastAsia" w:ascii="仿宋" w:hAnsi="仿宋" w:eastAsia="仿宋" w:cs="仿宋"/>
                <w:spacing w:val="-23"/>
                <w:sz w:val="18"/>
                <w:szCs w:val="18"/>
                <w:lang w:val="en-US" w:eastAsia="zh-CN"/>
              </w:rPr>
              <w:t>.</w:t>
            </w:r>
            <w:r>
              <w:rPr>
                <w:rFonts w:hint="eastAsia" w:ascii="仿宋" w:hAnsi="仿宋" w:eastAsia="仿宋" w:cs="仿宋"/>
                <w:spacing w:val="-23"/>
                <w:sz w:val="18"/>
                <w:szCs w:val="18"/>
              </w:rPr>
              <w:t xml:space="preserve">早读、午间（午休）纪律良好。                                 </w:t>
            </w:r>
          </w:p>
        </w:tc>
        <w:tc>
          <w:tcPr>
            <w:tcW w:w="2123" w:type="dxa"/>
            <w:vMerge w:val="continue"/>
          </w:tcPr>
          <w:p w14:paraId="496ACF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24" w:type="dxa"/>
          </w:tcPr>
          <w:p w14:paraId="2A6B8C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69" w:type="dxa"/>
          </w:tcPr>
          <w:p w14:paraId="1F3988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r>
      <w:tr w14:paraId="3019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continue"/>
          </w:tcPr>
          <w:p w14:paraId="7FAE6C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3438" w:type="dxa"/>
            <w:vAlign w:val="center"/>
          </w:tcPr>
          <w:p w14:paraId="4A7CB7C4">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14</w:t>
            </w:r>
            <w:r>
              <w:rPr>
                <w:rFonts w:hint="eastAsia" w:ascii="仿宋" w:hAnsi="仿宋" w:eastAsia="仿宋" w:cs="仿宋"/>
                <w:spacing w:val="-23"/>
                <w:sz w:val="18"/>
                <w:szCs w:val="18"/>
                <w:lang w:val="en-US" w:eastAsia="zh-CN"/>
              </w:rPr>
              <w:t>.</w:t>
            </w:r>
            <w:r>
              <w:rPr>
                <w:rFonts w:hint="eastAsia" w:ascii="仿宋" w:hAnsi="仿宋" w:eastAsia="仿宋" w:cs="仿宋"/>
                <w:spacing w:val="-23"/>
                <w:sz w:val="18"/>
                <w:szCs w:val="18"/>
              </w:rPr>
              <w:t xml:space="preserve">及时组织学生有序、安静用餐，餐后保持餐桌整洁。                                                            </w:t>
            </w:r>
          </w:p>
        </w:tc>
        <w:tc>
          <w:tcPr>
            <w:tcW w:w="2123" w:type="dxa"/>
            <w:vMerge w:val="continue"/>
          </w:tcPr>
          <w:p w14:paraId="6390D7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24" w:type="dxa"/>
          </w:tcPr>
          <w:p w14:paraId="3F9BA1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69" w:type="dxa"/>
          </w:tcPr>
          <w:p w14:paraId="1CC4CE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r>
      <w:tr w14:paraId="6F8D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continue"/>
          </w:tcPr>
          <w:p w14:paraId="1D866C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3438" w:type="dxa"/>
            <w:vAlign w:val="center"/>
          </w:tcPr>
          <w:p w14:paraId="1C35B4F8">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15</w:t>
            </w:r>
            <w:r>
              <w:rPr>
                <w:rFonts w:hint="eastAsia" w:ascii="仿宋" w:hAnsi="仿宋" w:eastAsia="仿宋" w:cs="仿宋"/>
                <w:spacing w:val="-23"/>
                <w:sz w:val="18"/>
                <w:szCs w:val="18"/>
                <w:lang w:val="en-US" w:eastAsia="zh-CN"/>
              </w:rPr>
              <w:t>.</w:t>
            </w:r>
            <w:r>
              <w:rPr>
                <w:rFonts w:hint="eastAsia" w:ascii="仿宋" w:hAnsi="仿宋" w:eastAsia="仿宋" w:cs="仿宋"/>
                <w:spacing w:val="-23"/>
                <w:sz w:val="18"/>
                <w:szCs w:val="18"/>
              </w:rPr>
              <w:t xml:space="preserve">学生上操及时，动作有力，眼操认真。                                 </w:t>
            </w:r>
          </w:p>
        </w:tc>
        <w:tc>
          <w:tcPr>
            <w:tcW w:w="2123" w:type="dxa"/>
            <w:vMerge w:val="continue"/>
          </w:tcPr>
          <w:p w14:paraId="3F1FEF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24" w:type="dxa"/>
          </w:tcPr>
          <w:p w14:paraId="395DBC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69" w:type="dxa"/>
          </w:tcPr>
          <w:p w14:paraId="5804EC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r>
      <w:tr w14:paraId="2ACE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continue"/>
          </w:tcPr>
          <w:p w14:paraId="4C9B9E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3438" w:type="dxa"/>
            <w:vAlign w:val="center"/>
          </w:tcPr>
          <w:p w14:paraId="4E8089D1">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16</w:t>
            </w:r>
            <w:r>
              <w:rPr>
                <w:rFonts w:hint="eastAsia" w:ascii="仿宋" w:hAnsi="仿宋" w:eastAsia="仿宋" w:cs="仿宋"/>
                <w:spacing w:val="-23"/>
                <w:sz w:val="18"/>
                <w:szCs w:val="18"/>
                <w:lang w:val="en-US" w:eastAsia="zh-CN"/>
              </w:rPr>
              <w:t>.</w:t>
            </w:r>
            <w:r>
              <w:rPr>
                <w:rFonts w:hint="eastAsia" w:ascii="仿宋" w:hAnsi="仿宋" w:eastAsia="仿宋" w:cs="仿宋"/>
                <w:spacing w:val="-23"/>
                <w:sz w:val="18"/>
                <w:szCs w:val="18"/>
              </w:rPr>
              <w:t xml:space="preserve">自行车摆放整齐，不在校内骑车。                                 </w:t>
            </w:r>
          </w:p>
        </w:tc>
        <w:tc>
          <w:tcPr>
            <w:tcW w:w="2123" w:type="dxa"/>
            <w:vMerge w:val="continue"/>
          </w:tcPr>
          <w:p w14:paraId="1C32DA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24" w:type="dxa"/>
          </w:tcPr>
          <w:p w14:paraId="71A6BB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69" w:type="dxa"/>
          </w:tcPr>
          <w:p w14:paraId="2AB10A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r>
      <w:tr w14:paraId="2684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continue"/>
          </w:tcPr>
          <w:p w14:paraId="7844ED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3438" w:type="dxa"/>
            <w:vAlign w:val="center"/>
          </w:tcPr>
          <w:p w14:paraId="07E00A24">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17</w:t>
            </w:r>
            <w:r>
              <w:rPr>
                <w:rFonts w:hint="eastAsia" w:ascii="仿宋" w:hAnsi="仿宋" w:eastAsia="仿宋" w:cs="仿宋"/>
                <w:spacing w:val="-23"/>
                <w:sz w:val="18"/>
                <w:szCs w:val="18"/>
                <w:lang w:val="en-US" w:eastAsia="zh-CN"/>
              </w:rPr>
              <w:t>.</w:t>
            </w:r>
            <w:r>
              <w:rPr>
                <w:rFonts w:hint="eastAsia" w:ascii="仿宋" w:hAnsi="仿宋" w:eastAsia="仿宋" w:cs="仿宋"/>
                <w:spacing w:val="-23"/>
                <w:sz w:val="18"/>
                <w:szCs w:val="18"/>
              </w:rPr>
              <w:t xml:space="preserve">及时放学，排队整齐，班主任护送至校门口。门窗及时关锁。                             </w:t>
            </w:r>
          </w:p>
        </w:tc>
        <w:tc>
          <w:tcPr>
            <w:tcW w:w="2123" w:type="dxa"/>
            <w:vMerge w:val="continue"/>
          </w:tcPr>
          <w:p w14:paraId="2FFABF1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24" w:type="dxa"/>
          </w:tcPr>
          <w:p w14:paraId="02DF3AD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69" w:type="dxa"/>
          </w:tcPr>
          <w:p w14:paraId="3C4D2E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r>
      <w:tr w14:paraId="624E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continue"/>
          </w:tcPr>
          <w:p w14:paraId="68174F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3438" w:type="dxa"/>
            <w:vAlign w:val="center"/>
          </w:tcPr>
          <w:p w14:paraId="749D60C1">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18</w:t>
            </w:r>
            <w:r>
              <w:rPr>
                <w:rFonts w:hint="eastAsia" w:ascii="仿宋" w:hAnsi="仿宋" w:eastAsia="仿宋" w:cs="仿宋"/>
                <w:spacing w:val="-23"/>
                <w:sz w:val="18"/>
                <w:szCs w:val="18"/>
                <w:lang w:val="en-US" w:eastAsia="zh-CN"/>
              </w:rPr>
              <w:t>.</w:t>
            </w:r>
            <w:r>
              <w:rPr>
                <w:rFonts w:hint="eastAsia" w:ascii="仿宋" w:hAnsi="仿宋" w:eastAsia="仿宋" w:cs="仿宋"/>
                <w:spacing w:val="-23"/>
                <w:sz w:val="18"/>
                <w:szCs w:val="18"/>
              </w:rPr>
              <w:t>去专用教室上课及时，路队整齐安静。</w:t>
            </w:r>
          </w:p>
        </w:tc>
        <w:tc>
          <w:tcPr>
            <w:tcW w:w="2123" w:type="dxa"/>
          </w:tcPr>
          <w:p w14:paraId="5AFD4D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r>
              <w:rPr>
                <w:rFonts w:hint="eastAsia" w:ascii="仿宋" w:hAnsi="仿宋" w:eastAsia="仿宋" w:cs="仿宋"/>
                <w:spacing w:val="-23"/>
                <w:sz w:val="18"/>
                <w:szCs w:val="18"/>
              </w:rPr>
              <w:t>听取术科老师</w:t>
            </w:r>
            <w:r>
              <w:rPr>
                <w:rFonts w:hint="eastAsia" w:ascii="仿宋" w:hAnsi="仿宋" w:eastAsia="仿宋" w:cs="仿宋"/>
                <w:spacing w:val="-23"/>
                <w:sz w:val="18"/>
                <w:szCs w:val="18"/>
                <w:lang w:val="en-US" w:eastAsia="zh-CN"/>
              </w:rPr>
              <w:t>的评价</w:t>
            </w:r>
            <w:r>
              <w:rPr>
                <w:rFonts w:hint="eastAsia" w:ascii="仿宋" w:hAnsi="仿宋" w:eastAsia="仿宋" w:cs="仿宋"/>
                <w:spacing w:val="-23"/>
                <w:sz w:val="18"/>
                <w:szCs w:val="18"/>
              </w:rPr>
              <w:t>。</w:t>
            </w:r>
          </w:p>
        </w:tc>
        <w:tc>
          <w:tcPr>
            <w:tcW w:w="624" w:type="dxa"/>
          </w:tcPr>
          <w:p w14:paraId="0EDF6A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69" w:type="dxa"/>
          </w:tcPr>
          <w:p w14:paraId="43A4C5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r>
      <w:tr w14:paraId="6269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restart"/>
          </w:tcPr>
          <w:p w14:paraId="4F6E914F">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仿宋" w:hAnsi="仿宋" w:eastAsia="仿宋" w:cs="仿宋"/>
                <w:spacing w:val="-23"/>
                <w:sz w:val="18"/>
                <w:szCs w:val="18"/>
              </w:rPr>
            </w:pPr>
            <w:r>
              <w:rPr>
                <w:rFonts w:hint="eastAsia" w:ascii="仿宋" w:hAnsi="仿宋" w:eastAsia="仿宋" w:cs="仿宋"/>
                <w:spacing w:val="-23"/>
                <w:sz w:val="18"/>
                <w:szCs w:val="18"/>
              </w:rPr>
              <w:t>财产</w:t>
            </w:r>
          </w:p>
          <w:p w14:paraId="20B7D261">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仿宋" w:hAnsi="仿宋" w:eastAsia="仿宋" w:cs="仿宋"/>
                <w:spacing w:val="-23"/>
                <w:sz w:val="18"/>
                <w:szCs w:val="18"/>
              </w:rPr>
            </w:pPr>
            <w:r>
              <w:rPr>
                <w:rFonts w:hint="eastAsia" w:ascii="仿宋" w:hAnsi="仿宋" w:eastAsia="仿宋" w:cs="仿宋"/>
                <w:spacing w:val="-23"/>
                <w:sz w:val="18"/>
                <w:szCs w:val="18"/>
              </w:rPr>
              <w:t>管理</w:t>
            </w:r>
          </w:p>
          <w:p w14:paraId="72ED51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r>
              <w:rPr>
                <w:rFonts w:hint="eastAsia" w:ascii="仿宋" w:hAnsi="仿宋" w:eastAsia="仿宋" w:cs="仿宋"/>
                <w:spacing w:val="-23"/>
                <w:sz w:val="18"/>
                <w:szCs w:val="18"/>
              </w:rPr>
              <w:t>10’</w:t>
            </w:r>
          </w:p>
        </w:tc>
        <w:tc>
          <w:tcPr>
            <w:tcW w:w="3438" w:type="dxa"/>
            <w:vAlign w:val="center"/>
          </w:tcPr>
          <w:p w14:paraId="766A1F4D">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19</w:t>
            </w:r>
            <w:r>
              <w:rPr>
                <w:rFonts w:hint="eastAsia" w:ascii="仿宋" w:hAnsi="仿宋" w:eastAsia="仿宋" w:cs="仿宋"/>
                <w:spacing w:val="-23"/>
                <w:sz w:val="18"/>
                <w:szCs w:val="18"/>
                <w:lang w:val="en-US" w:eastAsia="zh-CN"/>
              </w:rPr>
              <w:t>.</w:t>
            </w:r>
            <w:r>
              <w:rPr>
                <w:rFonts w:hint="eastAsia" w:ascii="仿宋" w:hAnsi="仿宋" w:eastAsia="仿宋" w:cs="仿宋"/>
                <w:spacing w:val="-23"/>
                <w:sz w:val="18"/>
                <w:szCs w:val="18"/>
              </w:rPr>
              <w:t>爱护公物，如：课桌椅、门窗、教学用具、卫生用具等，无人为损坏。 4’</w:t>
            </w:r>
          </w:p>
        </w:tc>
        <w:tc>
          <w:tcPr>
            <w:tcW w:w="2123" w:type="dxa"/>
            <w:vAlign w:val="top"/>
          </w:tcPr>
          <w:p w14:paraId="0DD436DC">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发现随意刻画或人为损坏的，一次扣1分。</w:t>
            </w:r>
          </w:p>
        </w:tc>
        <w:tc>
          <w:tcPr>
            <w:tcW w:w="624" w:type="dxa"/>
          </w:tcPr>
          <w:p w14:paraId="2B00FF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69" w:type="dxa"/>
          </w:tcPr>
          <w:p w14:paraId="2FF5F1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r>
      <w:tr w14:paraId="15D8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continue"/>
          </w:tcPr>
          <w:p w14:paraId="373097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3438" w:type="dxa"/>
            <w:vAlign w:val="center"/>
          </w:tcPr>
          <w:p w14:paraId="0789AD43">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20</w:t>
            </w:r>
            <w:r>
              <w:rPr>
                <w:rFonts w:hint="eastAsia" w:ascii="仿宋" w:hAnsi="仿宋" w:eastAsia="仿宋" w:cs="仿宋"/>
                <w:spacing w:val="-23"/>
                <w:sz w:val="18"/>
                <w:szCs w:val="18"/>
                <w:lang w:val="en-US" w:eastAsia="zh-CN"/>
              </w:rPr>
              <w:t>.</w:t>
            </w:r>
            <w:r>
              <w:rPr>
                <w:rFonts w:hint="eastAsia" w:ascii="仿宋" w:hAnsi="仿宋" w:eastAsia="仿宋" w:cs="仿宋"/>
                <w:spacing w:val="-23"/>
                <w:sz w:val="18"/>
                <w:szCs w:val="18"/>
              </w:rPr>
              <w:t>爱护电器，节约用电，及时关闭灯、净水器、电扇、多媒体等。  4’</w:t>
            </w:r>
          </w:p>
        </w:tc>
        <w:tc>
          <w:tcPr>
            <w:tcW w:w="2123" w:type="dxa"/>
            <w:vAlign w:val="top"/>
          </w:tcPr>
          <w:p w14:paraId="336D2300">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发现未关一次扣1分。</w:t>
            </w:r>
          </w:p>
        </w:tc>
        <w:tc>
          <w:tcPr>
            <w:tcW w:w="624" w:type="dxa"/>
          </w:tcPr>
          <w:p w14:paraId="31B7F2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69" w:type="dxa"/>
          </w:tcPr>
          <w:p w14:paraId="0FA854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r>
      <w:tr w14:paraId="6D1F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continue"/>
          </w:tcPr>
          <w:p w14:paraId="7BEBDD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3438" w:type="dxa"/>
            <w:vAlign w:val="center"/>
          </w:tcPr>
          <w:p w14:paraId="16D1B3E0">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21</w:t>
            </w:r>
            <w:r>
              <w:rPr>
                <w:rFonts w:hint="eastAsia" w:ascii="仿宋" w:hAnsi="仿宋" w:eastAsia="仿宋" w:cs="仿宋"/>
                <w:spacing w:val="-23"/>
                <w:sz w:val="18"/>
                <w:szCs w:val="18"/>
                <w:lang w:val="en-US" w:eastAsia="zh-CN"/>
              </w:rPr>
              <w:t>.</w:t>
            </w:r>
            <w:r>
              <w:rPr>
                <w:rFonts w:hint="eastAsia" w:ascii="仿宋" w:hAnsi="仿宋" w:eastAsia="仿宋" w:cs="仿宋"/>
                <w:spacing w:val="-23"/>
                <w:sz w:val="18"/>
                <w:szCs w:val="18"/>
              </w:rPr>
              <w:t xml:space="preserve">爱护图书，无人为损坏，并及时归还。 </w:t>
            </w:r>
            <w:r>
              <w:rPr>
                <w:rFonts w:hint="eastAsia" w:ascii="仿宋" w:hAnsi="仿宋" w:eastAsia="仿宋" w:cs="仿宋"/>
                <w:spacing w:val="-23"/>
                <w:sz w:val="18"/>
                <w:szCs w:val="18"/>
                <w:lang w:val="en-US" w:eastAsia="zh-CN"/>
              </w:rPr>
              <w:t>2</w:t>
            </w:r>
            <w:r>
              <w:rPr>
                <w:rFonts w:hint="eastAsia" w:ascii="仿宋" w:hAnsi="仿宋" w:eastAsia="仿宋" w:cs="仿宋"/>
                <w:spacing w:val="-23"/>
                <w:sz w:val="18"/>
                <w:szCs w:val="18"/>
              </w:rPr>
              <w:t>’</w:t>
            </w:r>
          </w:p>
        </w:tc>
        <w:tc>
          <w:tcPr>
            <w:tcW w:w="2123" w:type="dxa"/>
            <w:vAlign w:val="top"/>
          </w:tcPr>
          <w:p w14:paraId="5EBB941A">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依据图书馆记录，查缺一本扣1分，人为损坏扣1分。</w:t>
            </w:r>
          </w:p>
        </w:tc>
        <w:tc>
          <w:tcPr>
            <w:tcW w:w="624" w:type="dxa"/>
          </w:tcPr>
          <w:p w14:paraId="27573F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69" w:type="dxa"/>
          </w:tcPr>
          <w:p w14:paraId="03ED97B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r>
      <w:tr w14:paraId="469F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restart"/>
          </w:tcPr>
          <w:p w14:paraId="27AB34A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r>
              <w:rPr>
                <w:rFonts w:hint="eastAsia" w:ascii="仿宋" w:hAnsi="仿宋" w:eastAsia="仿宋" w:cs="仿宋"/>
                <w:spacing w:val="-23"/>
                <w:sz w:val="18"/>
                <w:szCs w:val="18"/>
              </w:rPr>
              <w:t>家校</w:t>
            </w:r>
          </w:p>
          <w:p w14:paraId="515622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r>
              <w:rPr>
                <w:rFonts w:hint="eastAsia" w:ascii="仿宋" w:hAnsi="仿宋" w:eastAsia="仿宋" w:cs="仿宋"/>
                <w:spacing w:val="-23"/>
                <w:sz w:val="18"/>
                <w:szCs w:val="18"/>
              </w:rPr>
              <w:t>联系10’</w:t>
            </w:r>
          </w:p>
        </w:tc>
        <w:tc>
          <w:tcPr>
            <w:tcW w:w="3438" w:type="dxa"/>
            <w:vAlign w:val="center"/>
          </w:tcPr>
          <w:p w14:paraId="021BD5D2">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22</w:t>
            </w:r>
            <w:r>
              <w:rPr>
                <w:rFonts w:hint="eastAsia" w:ascii="仿宋" w:hAnsi="仿宋" w:eastAsia="仿宋" w:cs="仿宋"/>
                <w:spacing w:val="-23"/>
                <w:sz w:val="18"/>
                <w:szCs w:val="18"/>
                <w:lang w:val="en-US" w:eastAsia="zh-CN"/>
              </w:rPr>
              <w:t>..</w:t>
            </w:r>
            <w:r>
              <w:rPr>
                <w:rFonts w:hint="eastAsia" w:ascii="仿宋" w:hAnsi="仿宋" w:eastAsia="仿宋" w:cs="仿宋"/>
                <w:spacing w:val="-23"/>
                <w:sz w:val="18"/>
                <w:szCs w:val="18"/>
              </w:rPr>
              <w:t>进行家访，</w:t>
            </w:r>
            <w:r>
              <w:rPr>
                <w:rFonts w:hint="eastAsia" w:ascii="仿宋" w:hAnsi="仿宋" w:eastAsia="仿宋" w:cs="仿宋"/>
                <w:spacing w:val="-23"/>
                <w:sz w:val="18"/>
                <w:szCs w:val="18"/>
                <w:lang w:val="en-US" w:eastAsia="zh-CN"/>
              </w:rPr>
              <w:t>按照规定</w:t>
            </w:r>
            <w:r>
              <w:rPr>
                <w:rFonts w:hint="eastAsia" w:ascii="仿宋" w:hAnsi="仿宋" w:eastAsia="仿宋" w:cs="仿宋"/>
                <w:spacing w:val="-23"/>
                <w:sz w:val="18"/>
                <w:szCs w:val="18"/>
              </w:rPr>
              <w:t>及时记载。   5’</w:t>
            </w:r>
          </w:p>
        </w:tc>
        <w:tc>
          <w:tcPr>
            <w:tcW w:w="2123" w:type="dxa"/>
            <w:vAlign w:val="center"/>
          </w:tcPr>
          <w:p w14:paraId="64564B1F">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检查《班队工作手册》，少1人扣1分。</w:t>
            </w:r>
          </w:p>
        </w:tc>
        <w:tc>
          <w:tcPr>
            <w:tcW w:w="624" w:type="dxa"/>
          </w:tcPr>
          <w:p w14:paraId="0C0405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69" w:type="dxa"/>
          </w:tcPr>
          <w:p w14:paraId="1D06C9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r>
      <w:tr w14:paraId="3375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52" w:type="dxa"/>
            <w:vMerge w:val="continue"/>
          </w:tcPr>
          <w:p w14:paraId="337A7E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3438" w:type="dxa"/>
            <w:vAlign w:val="center"/>
          </w:tcPr>
          <w:p w14:paraId="05CD13E4">
            <w:pPr>
              <w:keepNext w:val="0"/>
              <w:keepLines w:val="0"/>
              <w:pageBreakBefore w:val="0"/>
              <w:widowControl w:val="0"/>
              <w:kinsoku/>
              <w:wordWrap/>
              <w:overflowPunct/>
              <w:topLinePunct w:val="0"/>
              <w:autoSpaceDE/>
              <w:autoSpaceDN/>
              <w:bidi w:val="0"/>
              <w:adjustRightInd/>
              <w:snapToGrid/>
              <w:spacing w:line="300" w:lineRule="exact"/>
              <w:ind w:left="3417" w:leftChars="0" w:hanging="3417" w:hangingChars="255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23</w:t>
            </w:r>
            <w:r>
              <w:rPr>
                <w:rFonts w:hint="eastAsia" w:ascii="仿宋" w:hAnsi="仿宋" w:eastAsia="仿宋" w:cs="仿宋"/>
                <w:spacing w:val="-23"/>
                <w:sz w:val="18"/>
                <w:szCs w:val="18"/>
                <w:lang w:val="en-US" w:eastAsia="zh-CN"/>
              </w:rPr>
              <w:t>.</w:t>
            </w:r>
            <w:r>
              <w:rPr>
                <w:rFonts w:hint="eastAsia" w:ascii="仿宋" w:hAnsi="仿宋" w:eastAsia="仿宋" w:cs="仿宋"/>
                <w:spacing w:val="-23"/>
                <w:sz w:val="18"/>
                <w:szCs w:val="18"/>
              </w:rPr>
              <w:t xml:space="preserve">善于发挥家长的教育功能，经常利用校信通          </w:t>
            </w:r>
          </w:p>
        </w:tc>
        <w:tc>
          <w:tcPr>
            <w:tcW w:w="2123" w:type="dxa"/>
            <w:vAlign w:val="center"/>
          </w:tcPr>
          <w:p w14:paraId="3EA6F152">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没有使用不得分，使用较少酌情扣分。</w:t>
            </w:r>
          </w:p>
        </w:tc>
        <w:tc>
          <w:tcPr>
            <w:tcW w:w="624" w:type="dxa"/>
          </w:tcPr>
          <w:p w14:paraId="710C0A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69" w:type="dxa"/>
          </w:tcPr>
          <w:p w14:paraId="238397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r>
      <w:tr w14:paraId="5AA5F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restart"/>
          </w:tcPr>
          <w:p w14:paraId="307412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r>
              <w:rPr>
                <w:rFonts w:hint="eastAsia" w:ascii="仿宋" w:hAnsi="仿宋" w:eastAsia="仿宋" w:cs="仿宋"/>
                <w:spacing w:val="-23"/>
                <w:sz w:val="18"/>
                <w:szCs w:val="18"/>
              </w:rPr>
              <w:t>学习</w:t>
            </w:r>
          </w:p>
          <w:p w14:paraId="084602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r>
              <w:rPr>
                <w:rFonts w:hint="eastAsia" w:ascii="仿宋" w:hAnsi="仿宋" w:eastAsia="仿宋" w:cs="仿宋"/>
                <w:spacing w:val="-23"/>
                <w:sz w:val="18"/>
                <w:szCs w:val="18"/>
              </w:rPr>
              <w:t>研究</w:t>
            </w:r>
          </w:p>
          <w:p w14:paraId="045D7F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r>
              <w:rPr>
                <w:rFonts w:hint="eastAsia" w:ascii="仿宋" w:hAnsi="仿宋" w:eastAsia="仿宋" w:cs="仿宋"/>
                <w:spacing w:val="-23"/>
                <w:sz w:val="18"/>
                <w:szCs w:val="18"/>
              </w:rPr>
              <w:t>5’</w:t>
            </w:r>
          </w:p>
        </w:tc>
        <w:tc>
          <w:tcPr>
            <w:tcW w:w="3438" w:type="dxa"/>
            <w:vAlign w:val="center"/>
          </w:tcPr>
          <w:p w14:paraId="07C69CC8">
            <w:pPr>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24</w:t>
            </w:r>
            <w:r>
              <w:rPr>
                <w:rFonts w:hint="eastAsia" w:ascii="仿宋" w:hAnsi="仿宋" w:eastAsia="仿宋" w:cs="仿宋"/>
                <w:spacing w:val="-23"/>
                <w:sz w:val="18"/>
                <w:szCs w:val="18"/>
                <w:lang w:val="en-US" w:eastAsia="zh-CN"/>
              </w:rPr>
              <w:t>.</w:t>
            </w:r>
            <w:r>
              <w:rPr>
                <w:rFonts w:hint="eastAsia" w:ascii="仿宋" w:hAnsi="仿宋" w:eastAsia="仿宋" w:cs="仿宋"/>
                <w:spacing w:val="-23"/>
                <w:sz w:val="18"/>
                <w:szCs w:val="18"/>
              </w:rPr>
              <w:t>认真备好班队活动课，及时记载好《班队工作手册》。 3’</w:t>
            </w:r>
          </w:p>
        </w:tc>
        <w:tc>
          <w:tcPr>
            <w:tcW w:w="2123" w:type="dxa"/>
            <w:vAlign w:val="center"/>
          </w:tcPr>
          <w:p w14:paraId="5CA74EFC">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认真备课，及时记载，与他人不雷同得满分，少一项扣1分。有抄袭现象不得分。</w:t>
            </w:r>
          </w:p>
        </w:tc>
        <w:tc>
          <w:tcPr>
            <w:tcW w:w="624" w:type="dxa"/>
          </w:tcPr>
          <w:p w14:paraId="2DF609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69" w:type="dxa"/>
          </w:tcPr>
          <w:p w14:paraId="449896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r>
      <w:tr w14:paraId="4788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continue"/>
          </w:tcPr>
          <w:p w14:paraId="2F536A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3438" w:type="dxa"/>
            <w:vAlign w:val="center"/>
          </w:tcPr>
          <w:p w14:paraId="50E73A62">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25</w:t>
            </w:r>
            <w:r>
              <w:rPr>
                <w:rFonts w:hint="eastAsia" w:ascii="仿宋" w:hAnsi="仿宋" w:eastAsia="仿宋" w:cs="仿宋"/>
                <w:spacing w:val="-23"/>
                <w:sz w:val="18"/>
                <w:szCs w:val="18"/>
                <w:lang w:val="en-US" w:eastAsia="zh-CN"/>
              </w:rPr>
              <w:t>.</w:t>
            </w:r>
            <w:r>
              <w:rPr>
                <w:rFonts w:hint="eastAsia" w:ascii="仿宋" w:hAnsi="仿宋" w:eastAsia="仿宋" w:cs="仿宋"/>
                <w:spacing w:val="-23"/>
                <w:sz w:val="18"/>
                <w:szCs w:val="18"/>
              </w:rPr>
              <w:t>按时参加学校组织的培训、交流等活动。2’</w:t>
            </w:r>
          </w:p>
        </w:tc>
        <w:tc>
          <w:tcPr>
            <w:tcW w:w="2123" w:type="dxa"/>
            <w:vAlign w:val="center"/>
          </w:tcPr>
          <w:p w14:paraId="0E69DF70">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少一次扣1分</w:t>
            </w:r>
          </w:p>
        </w:tc>
        <w:tc>
          <w:tcPr>
            <w:tcW w:w="624" w:type="dxa"/>
          </w:tcPr>
          <w:p w14:paraId="5F98A7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69" w:type="dxa"/>
          </w:tcPr>
          <w:p w14:paraId="2D9627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r>
      <w:tr w14:paraId="204C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14:paraId="6BECE755">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sz w:val="18"/>
                <w:szCs w:val="18"/>
              </w:rPr>
            </w:pPr>
            <w:r>
              <w:rPr>
                <w:rFonts w:hint="eastAsia" w:ascii="仿宋" w:hAnsi="仿宋" w:eastAsia="仿宋" w:cs="仿宋"/>
                <w:spacing w:val="-23"/>
                <w:sz w:val="18"/>
                <w:szCs w:val="18"/>
              </w:rPr>
              <w:t>其它</w:t>
            </w:r>
          </w:p>
          <w:p w14:paraId="28C3987F">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5’</w:t>
            </w:r>
          </w:p>
        </w:tc>
        <w:tc>
          <w:tcPr>
            <w:tcW w:w="3438" w:type="dxa"/>
            <w:vAlign w:val="center"/>
          </w:tcPr>
          <w:p w14:paraId="5B41D5D9">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26</w:t>
            </w:r>
            <w:r>
              <w:rPr>
                <w:rFonts w:hint="eastAsia" w:ascii="仿宋" w:hAnsi="仿宋" w:eastAsia="仿宋" w:cs="仿宋"/>
                <w:spacing w:val="-23"/>
                <w:sz w:val="18"/>
                <w:szCs w:val="18"/>
                <w:lang w:val="en-US" w:eastAsia="zh-CN"/>
              </w:rPr>
              <w:t>.</w:t>
            </w:r>
            <w:r>
              <w:rPr>
                <w:rFonts w:hint="eastAsia" w:ascii="仿宋" w:hAnsi="仿宋" w:eastAsia="仿宋" w:cs="仿宋"/>
                <w:spacing w:val="-23"/>
                <w:sz w:val="18"/>
                <w:szCs w:val="18"/>
              </w:rPr>
              <w:t>认真完成学校布置的其他工作（如学生征文、活动收费、杂志征订、组织参观、参加学校各项活动等）。  5’</w:t>
            </w:r>
          </w:p>
        </w:tc>
        <w:tc>
          <w:tcPr>
            <w:tcW w:w="2123" w:type="dxa"/>
            <w:vAlign w:val="center"/>
          </w:tcPr>
          <w:p w14:paraId="271C46BD">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根据完成情况评定。</w:t>
            </w:r>
          </w:p>
        </w:tc>
        <w:tc>
          <w:tcPr>
            <w:tcW w:w="624" w:type="dxa"/>
          </w:tcPr>
          <w:p w14:paraId="0C4CCB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69" w:type="dxa"/>
          </w:tcPr>
          <w:p w14:paraId="6C75C0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r>
      <w:tr w14:paraId="4E28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restart"/>
            <w:vAlign w:val="center"/>
          </w:tcPr>
          <w:p w14:paraId="366EA675">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sz w:val="18"/>
                <w:szCs w:val="18"/>
              </w:rPr>
            </w:pPr>
            <w:r>
              <w:rPr>
                <w:rFonts w:hint="eastAsia" w:ascii="仿宋" w:hAnsi="仿宋" w:eastAsia="仿宋" w:cs="仿宋"/>
                <w:spacing w:val="-23"/>
                <w:sz w:val="18"/>
                <w:szCs w:val="18"/>
              </w:rPr>
              <w:t>加分</w:t>
            </w:r>
          </w:p>
        </w:tc>
        <w:tc>
          <w:tcPr>
            <w:tcW w:w="3438" w:type="dxa"/>
            <w:vAlign w:val="center"/>
          </w:tcPr>
          <w:p w14:paraId="6FDA96B3">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27</w:t>
            </w:r>
            <w:r>
              <w:rPr>
                <w:rFonts w:hint="eastAsia" w:ascii="仿宋" w:hAnsi="仿宋" w:eastAsia="仿宋" w:cs="仿宋"/>
                <w:spacing w:val="-23"/>
                <w:sz w:val="18"/>
                <w:szCs w:val="18"/>
                <w:lang w:val="en-US" w:eastAsia="zh-CN"/>
              </w:rPr>
              <w:t>.</w:t>
            </w:r>
            <w:r>
              <w:rPr>
                <w:rFonts w:hint="eastAsia" w:ascii="仿宋" w:hAnsi="仿宋" w:eastAsia="仿宋" w:cs="仿宋"/>
                <w:spacing w:val="-23"/>
                <w:sz w:val="18"/>
                <w:szCs w:val="18"/>
              </w:rPr>
              <w:t>参加校级的文明班级评比活动优胜每次加0.5分。</w:t>
            </w:r>
          </w:p>
        </w:tc>
        <w:tc>
          <w:tcPr>
            <w:tcW w:w="2123" w:type="dxa"/>
            <w:vAlign w:val="top"/>
          </w:tcPr>
          <w:p w14:paraId="336450F5">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根据获奖记录评分。</w:t>
            </w:r>
          </w:p>
        </w:tc>
        <w:tc>
          <w:tcPr>
            <w:tcW w:w="624" w:type="dxa"/>
          </w:tcPr>
          <w:p w14:paraId="0EDF28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69" w:type="dxa"/>
          </w:tcPr>
          <w:p w14:paraId="251998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r>
      <w:tr w14:paraId="3307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continue"/>
            <w:vAlign w:val="center"/>
          </w:tcPr>
          <w:p w14:paraId="3BC02CD0">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sz w:val="18"/>
                <w:szCs w:val="18"/>
              </w:rPr>
            </w:pPr>
          </w:p>
        </w:tc>
        <w:tc>
          <w:tcPr>
            <w:tcW w:w="3438" w:type="dxa"/>
            <w:vAlign w:val="center"/>
          </w:tcPr>
          <w:p w14:paraId="06147798">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28</w:t>
            </w:r>
            <w:r>
              <w:rPr>
                <w:rFonts w:hint="eastAsia" w:ascii="仿宋" w:hAnsi="仿宋" w:eastAsia="仿宋" w:cs="仿宋"/>
                <w:spacing w:val="-23"/>
                <w:sz w:val="18"/>
                <w:szCs w:val="18"/>
                <w:lang w:val="en-US" w:eastAsia="zh-CN"/>
              </w:rPr>
              <w:t>.</w:t>
            </w:r>
            <w:r>
              <w:rPr>
                <w:rFonts w:hint="eastAsia" w:ascii="仿宋" w:hAnsi="仿宋" w:eastAsia="仿宋" w:cs="仿宋"/>
                <w:spacing w:val="-23"/>
                <w:sz w:val="18"/>
                <w:szCs w:val="18"/>
              </w:rPr>
              <w:t>参加校、区、市等有关班主任工作竞赛或论文、案例获奖分别加2、4、6</w:t>
            </w:r>
          </w:p>
        </w:tc>
        <w:tc>
          <w:tcPr>
            <w:tcW w:w="2123" w:type="dxa"/>
            <w:vAlign w:val="top"/>
          </w:tcPr>
          <w:p w14:paraId="2F4530BB">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根据获奖证书评分。</w:t>
            </w:r>
          </w:p>
        </w:tc>
        <w:tc>
          <w:tcPr>
            <w:tcW w:w="624" w:type="dxa"/>
          </w:tcPr>
          <w:p w14:paraId="656072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69" w:type="dxa"/>
          </w:tcPr>
          <w:p w14:paraId="4DC47A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r>
      <w:tr w14:paraId="47F9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Merge w:val="continue"/>
            <w:vAlign w:val="center"/>
          </w:tcPr>
          <w:p w14:paraId="4FA2044F">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sz w:val="18"/>
                <w:szCs w:val="18"/>
              </w:rPr>
            </w:pPr>
          </w:p>
        </w:tc>
        <w:tc>
          <w:tcPr>
            <w:tcW w:w="3438" w:type="dxa"/>
            <w:vAlign w:val="center"/>
          </w:tcPr>
          <w:p w14:paraId="4A7F5CC6">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r>
              <w:rPr>
                <w:rFonts w:hint="eastAsia" w:ascii="仿宋" w:hAnsi="仿宋" w:eastAsia="仿宋" w:cs="仿宋"/>
                <w:spacing w:val="-23"/>
                <w:sz w:val="18"/>
                <w:szCs w:val="18"/>
              </w:rPr>
              <w:t>29</w:t>
            </w:r>
            <w:r>
              <w:rPr>
                <w:rFonts w:hint="eastAsia" w:ascii="仿宋" w:hAnsi="仿宋" w:eastAsia="仿宋" w:cs="仿宋"/>
                <w:spacing w:val="-23"/>
                <w:sz w:val="18"/>
                <w:szCs w:val="18"/>
                <w:lang w:val="en-US" w:eastAsia="zh-CN"/>
              </w:rPr>
              <w:t>.</w:t>
            </w:r>
            <w:r>
              <w:rPr>
                <w:rFonts w:hint="eastAsia" w:ascii="仿宋" w:hAnsi="仿宋" w:eastAsia="仿宋" w:cs="仿宋"/>
                <w:spacing w:val="-23"/>
                <w:sz w:val="18"/>
                <w:szCs w:val="18"/>
              </w:rPr>
              <w:t>积极承担“新基础教育”班队上课活动。（校级1分，校级以上2分），如效果优，则再加1分。</w:t>
            </w:r>
          </w:p>
        </w:tc>
        <w:tc>
          <w:tcPr>
            <w:tcW w:w="2123" w:type="dxa"/>
            <w:vAlign w:val="top"/>
          </w:tcPr>
          <w:p w14:paraId="5C3DA100">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仿宋" w:hAnsi="仿宋" w:eastAsia="仿宋" w:cs="仿宋"/>
                <w:spacing w:val="-23"/>
                <w:kern w:val="2"/>
                <w:sz w:val="18"/>
                <w:szCs w:val="18"/>
                <w:lang w:val="en-US" w:eastAsia="zh-CN" w:bidi="ar-SA"/>
              </w:rPr>
            </w:pPr>
          </w:p>
        </w:tc>
        <w:tc>
          <w:tcPr>
            <w:tcW w:w="624" w:type="dxa"/>
          </w:tcPr>
          <w:p w14:paraId="349A6C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669" w:type="dxa"/>
          </w:tcPr>
          <w:p w14:paraId="441BD8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r>
      <w:tr w14:paraId="7F8F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tcPr>
          <w:p w14:paraId="59645B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r>
              <w:rPr>
                <w:rFonts w:hint="eastAsia" w:ascii="仿宋" w:hAnsi="仿宋" w:eastAsia="仿宋" w:cs="仿宋"/>
                <w:spacing w:val="-23"/>
                <w:sz w:val="18"/>
                <w:szCs w:val="18"/>
              </w:rPr>
              <w:t>评价</w:t>
            </w:r>
          </w:p>
        </w:tc>
        <w:tc>
          <w:tcPr>
            <w:tcW w:w="3438" w:type="dxa"/>
          </w:tcPr>
          <w:p w14:paraId="3CD5C0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c>
          <w:tcPr>
            <w:tcW w:w="2123" w:type="dxa"/>
          </w:tcPr>
          <w:p w14:paraId="7CA934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r>
              <w:rPr>
                <w:rFonts w:hint="eastAsia" w:ascii="仿宋" w:hAnsi="仿宋" w:eastAsia="仿宋" w:cs="仿宋"/>
                <w:spacing w:val="-23"/>
                <w:sz w:val="18"/>
                <w:szCs w:val="18"/>
              </w:rPr>
              <w:t>总得分</w:t>
            </w:r>
          </w:p>
        </w:tc>
        <w:tc>
          <w:tcPr>
            <w:tcW w:w="1293" w:type="dxa"/>
            <w:gridSpan w:val="2"/>
          </w:tcPr>
          <w:p w14:paraId="685567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pacing w:val="-23"/>
                <w:sz w:val="18"/>
                <w:szCs w:val="18"/>
                <w:vertAlign w:val="baseline"/>
              </w:rPr>
            </w:pPr>
          </w:p>
        </w:tc>
      </w:tr>
    </w:tbl>
    <w:p w14:paraId="0028D5E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p>
    <w:p w14:paraId="4A73AD6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p>
    <w:p w14:paraId="7B3D935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p>
    <w:p w14:paraId="13E4937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p>
    <w:p w14:paraId="29E9906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p>
    <w:p w14:paraId="650CA00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p>
    <w:p w14:paraId="202B33B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p>
    <w:p w14:paraId="0980677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p>
    <w:p w14:paraId="16BF0B5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p>
    <w:p w14:paraId="1042593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p>
    <w:p w14:paraId="1BE00F1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p>
    <w:p w14:paraId="368E05C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p>
    <w:p w14:paraId="186064F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p>
    <w:p w14:paraId="47814CC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p>
    <w:p w14:paraId="557AE83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p>
    <w:p w14:paraId="53EB8B8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p>
    <w:p w14:paraId="41F9BC9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p>
    <w:p w14:paraId="39BC4B1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p>
    <w:p w14:paraId="103EC91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p>
    <w:p w14:paraId="7D06543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p>
    <w:p w14:paraId="48398D1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p>
    <w:p w14:paraId="6BB0551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p>
    <w:p w14:paraId="49DE83A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p>
    <w:p w14:paraId="3556C56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p>
    <w:p w14:paraId="06EDFBA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p>
    <w:p w14:paraId="154EF51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p>
    <w:p w14:paraId="7918225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p>
    <w:p w14:paraId="0F2F88E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p>
    <w:p w14:paraId="6B7BE32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薛家</w:t>
      </w:r>
      <w:r>
        <w:rPr>
          <w:rFonts w:hint="eastAsia" w:ascii="宋体" w:hAnsi="宋体" w:eastAsia="宋体" w:cs="宋体"/>
          <w:b/>
          <w:bCs/>
          <w:sz w:val="21"/>
          <w:szCs w:val="21"/>
          <w:lang w:val="en-US" w:eastAsia="zh-CN"/>
        </w:rPr>
        <w:t>实验</w:t>
      </w:r>
      <w:r>
        <w:rPr>
          <w:rFonts w:hint="eastAsia" w:ascii="宋体" w:hAnsi="宋体" w:eastAsia="宋体" w:cs="宋体"/>
          <w:b/>
          <w:bCs/>
          <w:sz w:val="21"/>
          <w:szCs w:val="21"/>
        </w:rPr>
        <w:t>小学“善真星级中队”考核</w:t>
      </w:r>
      <w:r>
        <w:rPr>
          <w:rFonts w:hint="eastAsia" w:ascii="宋体" w:hAnsi="宋体" w:eastAsia="宋体" w:cs="宋体"/>
          <w:b/>
          <w:bCs/>
          <w:sz w:val="21"/>
          <w:szCs w:val="21"/>
          <w:lang w:val="en-US" w:eastAsia="zh-CN"/>
        </w:rPr>
        <w:t>评价细则</w:t>
      </w:r>
    </w:p>
    <w:p w14:paraId="2E028A71">
      <w:pPr>
        <w:keepNext w:val="0"/>
        <w:keepLines w:val="0"/>
        <w:pageBreakBefore w:val="0"/>
        <w:kinsoku/>
        <w:wordWrap/>
        <w:overflowPunct/>
        <w:topLinePunct w:val="0"/>
        <w:autoSpaceDE/>
        <w:autoSpaceDN/>
        <w:bidi w:val="0"/>
        <w:adjustRightInd/>
        <w:snapToGrid/>
        <w:spacing w:line="300" w:lineRule="exact"/>
        <w:ind w:firstLine="1800" w:firstLineChars="1000"/>
        <w:jc w:val="left"/>
        <w:textAlignment w:val="auto"/>
        <w:rPr>
          <w:rFonts w:hint="eastAsia" w:ascii="仿宋" w:hAnsi="仿宋" w:eastAsia="仿宋" w:cs="仿宋"/>
          <w:b/>
          <w:bCs/>
          <w:sz w:val="18"/>
          <w:szCs w:val="18"/>
        </w:rPr>
      </w:pPr>
      <w:r>
        <w:rPr>
          <w:rFonts w:hint="eastAsia" w:ascii="仿宋" w:hAnsi="仿宋" w:eastAsia="仿宋" w:cs="仿宋"/>
          <w:sz w:val="18"/>
          <w:szCs w:val="18"/>
        </w:rPr>
        <w:t>班级</w:t>
      </w:r>
      <w:r>
        <w:rPr>
          <w:rFonts w:hint="eastAsia" w:ascii="仿宋" w:hAnsi="仿宋" w:eastAsia="仿宋" w:cs="仿宋"/>
          <w:sz w:val="18"/>
          <w:szCs w:val="18"/>
          <w:u w:val="single"/>
        </w:rPr>
        <w:t xml:space="preserve">                </w:t>
      </w:r>
      <w:r>
        <w:rPr>
          <w:rFonts w:hint="eastAsia" w:ascii="仿宋" w:hAnsi="仿宋" w:eastAsia="仿宋" w:cs="仿宋"/>
          <w:sz w:val="18"/>
          <w:szCs w:val="18"/>
        </w:rPr>
        <w:t>班主任</w:t>
      </w:r>
      <w:r>
        <w:rPr>
          <w:rFonts w:hint="eastAsia" w:ascii="仿宋" w:hAnsi="仿宋" w:eastAsia="仿宋" w:cs="仿宋"/>
          <w:sz w:val="18"/>
          <w:szCs w:val="18"/>
          <w:u w:val="single"/>
        </w:rPr>
        <w:t xml:space="preserve">                </w:t>
      </w:r>
      <w:r>
        <w:rPr>
          <w:rFonts w:hint="eastAsia" w:ascii="仿宋" w:hAnsi="仿宋" w:eastAsia="仿宋" w:cs="仿宋"/>
          <w:sz w:val="18"/>
          <w:szCs w:val="18"/>
        </w:rPr>
        <w:t xml:space="preserve">        </w:t>
      </w:r>
    </w:p>
    <w:tbl>
      <w:tblPr>
        <w:tblStyle w:val="7"/>
        <w:tblW w:w="7016"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3230"/>
        <w:gridCol w:w="1939"/>
        <w:gridCol w:w="669"/>
        <w:gridCol w:w="658"/>
      </w:tblGrid>
      <w:tr w14:paraId="1B4E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520" w:type="dxa"/>
            <w:noWrap w:val="0"/>
            <w:vAlign w:val="center"/>
          </w:tcPr>
          <w:p w14:paraId="1939EE7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r>
              <w:rPr>
                <w:rFonts w:hint="eastAsia" w:ascii="仿宋" w:hAnsi="仿宋" w:eastAsia="仿宋" w:cs="仿宋"/>
                <w:spacing w:val="-23"/>
                <w:sz w:val="18"/>
                <w:szCs w:val="18"/>
              </w:rPr>
              <w:t>项目</w:t>
            </w:r>
          </w:p>
        </w:tc>
        <w:tc>
          <w:tcPr>
            <w:tcW w:w="3230" w:type="dxa"/>
            <w:noWrap w:val="0"/>
            <w:vAlign w:val="center"/>
          </w:tcPr>
          <w:p w14:paraId="31BB5B4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r>
              <w:rPr>
                <w:rFonts w:hint="eastAsia" w:ascii="仿宋" w:hAnsi="仿宋" w:eastAsia="仿宋" w:cs="仿宋"/>
                <w:spacing w:val="-23"/>
                <w:sz w:val="18"/>
                <w:szCs w:val="18"/>
              </w:rPr>
              <w:t>考核内容</w:t>
            </w:r>
          </w:p>
        </w:tc>
        <w:tc>
          <w:tcPr>
            <w:tcW w:w="1939" w:type="dxa"/>
            <w:noWrap w:val="0"/>
            <w:vAlign w:val="center"/>
          </w:tcPr>
          <w:p w14:paraId="0AEFBD1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r>
              <w:rPr>
                <w:rFonts w:hint="eastAsia" w:ascii="仿宋" w:hAnsi="仿宋" w:eastAsia="仿宋" w:cs="仿宋"/>
                <w:spacing w:val="-23"/>
                <w:sz w:val="18"/>
                <w:szCs w:val="18"/>
              </w:rPr>
              <w:t>考核说明</w:t>
            </w:r>
          </w:p>
        </w:tc>
        <w:tc>
          <w:tcPr>
            <w:tcW w:w="669" w:type="dxa"/>
            <w:noWrap w:val="0"/>
            <w:vAlign w:val="center"/>
          </w:tcPr>
          <w:p w14:paraId="488B4E6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r>
              <w:rPr>
                <w:rFonts w:hint="eastAsia" w:ascii="仿宋" w:hAnsi="仿宋" w:eastAsia="仿宋" w:cs="仿宋"/>
                <w:spacing w:val="-23"/>
                <w:sz w:val="18"/>
                <w:szCs w:val="18"/>
              </w:rPr>
              <w:t>自评分</w:t>
            </w:r>
          </w:p>
        </w:tc>
        <w:tc>
          <w:tcPr>
            <w:tcW w:w="658" w:type="dxa"/>
            <w:noWrap w:val="0"/>
            <w:vAlign w:val="center"/>
          </w:tcPr>
          <w:p w14:paraId="32CEE35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r>
              <w:rPr>
                <w:rFonts w:hint="eastAsia" w:ascii="仿宋" w:hAnsi="仿宋" w:eastAsia="仿宋" w:cs="仿宋"/>
                <w:spacing w:val="-23"/>
                <w:sz w:val="18"/>
                <w:szCs w:val="18"/>
              </w:rPr>
              <w:t>考核分</w:t>
            </w:r>
          </w:p>
        </w:tc>
      </w:tr>
      <w:tr w14:paraId="4946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520" w:type="dxa"/>
            <w:vMerge w:val="restart"/>
            <w:noWrap w:val="0"/>
            <w:vAlign w:val="center"/>
          </w:tcPr>
          <w:p w14:paraId="1DABB9A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spacing w:val="-23"/>
                <w:kern w:val="0"/>
                <w:sz w:val="18"/>
                <w:szCs w:val="18"/>
              </w:rPr>
            </w:pPr>
            <w:r>
              <w:rPr>
                <w:rFonts w:hint="eastAsia" w:ascii="仿宋" w:hAnsi="仿宋" w:eastAsia="仿宋" w:cs="仿宋"/>
                <w:color w:val="000000"/>
                <w:spacing w:val="-23"/>
                <w:kern w:val="0"/>
                <w:sz w:val="18"/>
                <w:szCs w:val="18"/>
              </w:rPr>
              <w:t>常规</w:t>
            </w:r>
          </w:p>
          <w:p w14:paraId="7ED2EFA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spacing w:val="-23"/>
                <w:kern w:val="0"/>
                <w:sz w:val="18"/>
                <w:szCs w:val="18"/>
              </w:rPr>
            </w:pPr>
            <w:r>
              <w:rPr>
                <w:rFonts w:hint="eastAsia" w:ascii="仿宋" w:hAnsi="仿宋" w:eastAsia="仿宋" w:cs="仿宋"/>
                <w:color w:val="000000"/>
                <w:spacing w:val="-23"/>
                <w:kern w:val="0"/>
                <w:sz w:val="18"/>
                <w:szCs w:val="18"/>
              </w:rPr>
              <w:t>管理</w:t>
            </w:r>
          </w:p>
          <w:p w14:paraId="0BBF58FF">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spacing w:val="-23"/>
                <w:kern w:val="0"/>
                <w:sz w:val="18"/>
                <w:szCs w:val="18"/>
              </w:rPr>
            </w:pPr>
            <w:r>
              <w:rPr>
                <w:rFonts w:hint="eastAsia" w:ascii="仿宋" w:hAnsi="仿宋" w:eastAsia="仿宋" w:cs="仿宋"/>
                <w:color w:val="000000"/>
                <w:spacing w:val="-23"/>
                <w:kern w:val="0"/>
                <w:sz w:val="18"/>
                <w:szCs w:val="18"/>
              </w:rPr>
              <w:t>40分</w:t>
            </w:r>
          </w:p>
        </w:tc>
        <w:tc>
          <w:tcPr>
            <w:tcW w:w="3230" w:type="dxa"/>
            <w:noWrap w:val="0"/>
            <w:vAlign w:val="center"/>
          </w:tcPr>
          <w:p w14:paraId="53B0F3BF">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spacing w:val="-23"/>
                <w:sz w:val="18"/>
                <w:szCs w:val="18"/>
              </w:rPr>
            </w:pPr>
            <w:r>
              <w:rPr>
                <w:rFonts w:hint="eastAsia" w:ascii="仿宋" w:hAnsi="仿宋" w:eastAsia="仿宋" w:cs="仿宋"/>
                <w:color w:val="000000"/>
                <w:spacing w:val="-23"/>
                <w:kern w:val="0"/>
                <w:sz w:val="18"/>
                <w:szCs w:val="18"/>
              </w:rPr>
              <w:t>1</w:t>
            </w:r>
            <w:r>
              <w:rPr>
                <w:rFonts w:hint="eastAsia" w:ascii="仿宋" w:hAnsi="仿宋" w:eastAsia="仿宋" w:cs="仿宋"/>
                <w:color w:val="000000"/>
                <w:spacing w:val="-23"/>
                <w:kern w:val="0"/>
                <w:sz w:val="18"/>
                <w:szCs w:val="18"/>
                <w:lang w:val="en-US" w:eastAsia="zh-CN"/>
              </w:rPr>
              <w:t>.</w:t>
            </w:r>
            <w:r>
              <w:rPr>
                <w:rFonts w:hint="eastAsia" w:ascii="仿宋" w:hAnsi="仿宋" w:eastAsia="仿宋" w:cs="仿宋"/>
                <w:color w:val="000000"/>
                <w:spacing w:val="-23"/>
                <w:kern w:val="0"/>
                <w:sz w:val="18"/>
                <w:szCs w:val="18"/>
              </w:rPr>
              <w:t>周一至周五每天佩戴好领巾。4分</w:t>
            </w:r>
          </w:p>
        </w:tc>
        <w:tc>
          <w:tcPr>
            <w:tcW w:w="1939" w:type="dxa"/>
            <w:noWrap w:val="0"/>
            <w:vAlign w:val="center"/>
          </w:tcPr>
          <w:p w14:paraId="1EA989A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r>
              <w:rPr>
                <w:rFonts w:hint="eastAsia" w:ascii="仿宋" w:hAnsi="仿宋" w:eastAsia="仿宋" w:cs="仿宋"/>
                <w:spacing w:val="-23"/>
                <w:sz w:val="18"/>
                <w:szCs w:val="18"/>
              </w:rPr>
              <w:t>以红领巾记载本情况为依据</w:t>
            </w:r>
          </w:p>
        </w:tc>
        <w:tc>
          <w:tcPr>
            <w:tcW w:w="669" w:type="dxa"/>
            <w:noWrap w:val="0"/>
            <w:vAlign w:val="center"/>
          </w:tcPr>
          <w:p w14:paraId="070CFAE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c>
          <w:tcPr>
            <w:tcW w:w="658" w:type="dxa"/>
            <w:noWrap w:val="0"/>
            <w:vAlign w:val="center"/>
          </w:tcPr>
          <w:p w14:paraId="628A116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r>
      <w:tr w14:paraId="3F22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520" w:type="dxa"/>
            <w:vMerge w:val="continue"/>
            <w:noWrap w:val="0"/>
            <w:vAlign w:val="center"/>
          </w:tcPr>
          <w:p w14:paraId="08C117D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spacing w:val="-23"/>
                <w:kern w:val="0"/>
                <w:sz w:val="18"/>
                <w:szCs w:val="18"/>
              </w:rPr>
            </w:pPr>
          </w:p>
        </w:tc>
        <w:tc>
          <w:tcPr>
            <w:tcW w:w="3230" w:type="dxa"/>
            <w:noWrap w:val="0"/>
            <w:vAlign w:val="center"/>
          </w:tcPr>
          <w:p w14:paraId="5AB504C8">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color w:val="000000"/>
                <w:spacing w:val="-23"/>
                <w:kern w:val="0"/>
                <w:sz w:val="18"/>
                <w:szCs w:val="18"/>
              </w:rPr>
            </w:pPr>
            <w:r>
              <w:rPr>
                <w:rFonts w:hint="eastAsia" w:ascii="仿宋" w:hAnsi="仿宋" w:eastAsia="仿宋" w:cs="仿宋"/>
                <w:color w:val="000000"/>
                <w:spacing w:val="-23"/>
                <w:kern w:val="0"/>
                <w:sz w:val="18"/>
                <w:szCs w:val="18"/>
              </w:rPr>
              <w:t>2</w:t>
            </w:r>
            <w:r>
              <w:rPr>
                <w:rFonts w:hint="eastAsia" w:ascii="仿宋" w:hAnsi="仿宋" w:eastAsia="仿宋" w:cs="仿宋"/>
                <w:color w:val="000000"/>
                <w:spacing w:val="-23"/>
                <w:kern w:val="0"/>
                <w:sz w:val="18"/>
                <w:szCs w:val="18"/>
                <w:lang w:val="en-US" w:eastAsia="zh-CN"/>
              </w:rPr>
              <w:t>.</w:t>
            </w:r>
            <w:r>
              <w:rPr>
                <w:rFonts w:hint="eastAsia" w:ascii="仿宋" w:hAnsi="仿宋" w:eastAsia="仿宋" w:cs="仿宋"/>
                <w:color w:val="000000"/>
                <w:spacing w:val="-23"/>
                <w:kern w:val="0"/>
                <w:sz w:val="18"/>
                <w:szCs w:val="18"/>
              </w:rPr>
              <w:t>眼保健操时间不得占用，认真、准确。2分</w:t>
            </w:r>
          </w:p>
        </w:tc>
        <w:tc>
          <w:tcPr>
            <w:tcW w:w="1939" w:type="dxa"/>
            <w:vMerge w:val="restart"/>
            <w:noWrap w:val="0"/>
            <w:vAlign w:val="center"/>
          </w:tcPr>
          <w:p w14:paraId="5F9B97C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r>
              <w:rPr>
                <w:rFonts w:hint="eastAsia" w:ascii="仿宋" w:hAnsi="仿宋" w:eastAsia="仿宋" w:cs="仿宋"/>
                <w:spacing w:val="-23"/>
                <w:sz w:val="18"/>
                <w:szCs w:val="18"/>
              </w:rPr>
              <w:t>以红领巾记载本情况以及值周校长抽查为扣分依据</w:t>
            </w:r>
          </w:p>
          <w:p w14:paraId="3CA18F1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c>
          <w:tcPr>
            <w:tcW w:w="669" w:type="dxa"/>
            <w:noWrap w:val="0"/>
            <w:vAlign w:val="center"/>
          </w:tcPr>
          <w:p w14:paraId="58B92A8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c>
          <w:tcPr>
            <w:tcW w:w="658" w:type="dxa"/>
            <w:noWrap w:val="0"/>
            <w:vAlign w:val="center"/>
          </w:tcPr>
          <w:p w14:paraId="42F8CE2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r>
      <w:tr w14:paraId="35AB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520" w:type="dxa"/>
            <w:vMerge w:val="continue"/>
            <w:noWrap w:val="0"/>
            <w:vAlign w:val="center"/>
          </w:tcPr>
          <w:p w14:paraId="4EDBF44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spacing w:val="-23"/>
                <w:kern w:val="0"/>
                <w:sz w:val="18"/>
                <w:szCs w:val="18"/>
              </w:rPr>
            </w:pPr>
          </w:p>
        </w:tc>
        <w:tc>
          <w:tcPr>
            <w:tcW w:w="3230" w:type="dxa"/>
            <w:noWrap w:val="0"/>
            <w:vAlign w:val="center"/>
          </w:tcPr>
          <w:p w14:paraId="5C93B3C6">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spacing w:val="-23"/>
                <w:kern w:val="0"/>
                <w:sz w:val="18"/>
                <w:szCs w:val="18"/>
              </w:rPr>
            </w:pPr>
            <w:r>
              <w:rPr>
                <w:rFonts w:hint="eastAsia" w:ascii="仿宋" w:hAnsi="仿宋" w:eastAsia="仿宋" w:cs="仿宋"/>
                <w:color w:val="000000"/>
                <w:spacing w:val="-23"/>
                <w:kern w:val="0"/>
                <w:sz w:val="18"/>
                <w:szCs w:val="18"/>
              </w:rPr>
              <w:t>3</w:t>
            </w:r>
            <w:r>
              <w:rPr>
                <w:rFonts w:hint="eastAsia" w:ascii="仿宋" w:hAnsi="仿宋" w:eastAsia="仿宋" w:cs="仿宋"/>
                <w:color w:val="000000"/>
                <w:spacing w:val="-23"/>
                <w:kern w:val="0"/>
                <w:sz w:val="18"/>
                <w:szCs w:val="18"/>
                <w:lang w:val="en-US" w:eastAsia="zh-CN"/>
              </w:rPr>
              <w:t>.</w:t>
            </w:r>
            <w:r>
              <w:rPr>
                <w:rFonts w:hint="eastAsia" w:ascii="仿宋" w:hAnsi="仿宋" w:eastAsia="仿宋" w:cs="仿宋"/>
                <w:color w:val="000000"/>
                <w:spacing w:val="-23"/>
                <w:kern w:val="0"/>
                <w:sz w:val="18"/>
                <w:szCs w:val="18"/>
              </w:rPr>
              <w:t>教室地面干净、无卫生死角，桌椅、物件摆放整齐，走廊无纸屑。10分</w:t>
            </w:r>
          </w:p>
        </w:tc>
        <w:tc>
          <w:tcPr>
            <w:tcW w:w="1939" w:type="dxa"/>
            <w:vMerge w:val="continue"/>
            <w:noWrap w:val="0"/>
            <w:vAlign w:val="center"/>
          </w:tcPr>
          <w:p w14:paraId="7F54B7A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c>
          <w:tcPr>
            <w:tcW w:w="669" w:type="dxa"/>
            <w:noWrap w:val="0"/>
            <w:vAlign w:val="center"/>
          </w:tcPr>
          <w:p w14:paraId="239BB80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c>
          <w:tcPr>
            <w:tcW w:w="658" w:type="dxa"/>
            <w:noWrap w:val="0"/>
            <w:vAlign w:val="center"/>
          </w:tcPr>
          <w:p w14:paraId="73E2552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r>
      <w:tr w14:paraId="16A5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520" w:type="dxa"/>
            <w:vMerge w:val="continue"/>
            <w:noWrap w:val="0"/>
            <w:vAlign w:val="center"/>
          </w:tcPr>
          <w:p w14:paraId="1D2DC69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spacing w:val="-23"/>
                <w:kern w:val="0"/>
                <w:sz w:val="18"/>
                <w:szCs w:val="18"/>
              </w:rPr>
            </w:pPr>
          </w:p>
        </w:tc>
        <w:tc>
          <w:tcPr>
            <w:tcW w:w="3230" w:type="dxa"/>
            <w:noWrap w:val="0"/>
            <w:vAlign w:val="center"/>
          </w:tcPr>
          <w:p w14:paraId="30838211">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spacing w:val="-23"/>
                <w:sz w:val="18"/>
                <w:szCs w:val="18"/>
                <w:lang w:val="en-US" w:eastAsia="zh-CN"/>
              </w:rPr>
            </w:pPr>
            <w:r>
              <w:rPr>
                <w:rFonts w:hint="eastAsia" w:ascii="仿宋" w:hAnsi="仿宋" w:eastAsia="仿宋" w:cs="仿宋"/>
                <w:color w:val="000000"/>
                <w:spacing w:val="-23"/>
                <w:kern w:val="0"/>
                <w:sz w:val="18"/>
                <w:szCs w:val="18"/>
              </w:rPr>
              <w:t>4</w:t>
            </w:r>
            <w:r>
              <w:rPr>
                <w:rFonts w:hint="eastAsia" w:ascii="仿宋" w:hAnsi="仿宋" w:eastAsia="仿宋" w:cs="仿宋"/>
                <w:color w:val="000000"/>
                <w:spacing w:val="-23"/>
                <w:kern w:val="0"/>
                <w:sz w:val="18"/>
                <w:szCs w:val="18"/>
                <w:lang w:val="en-US" w:eastAsia="zh-CN"/>
              </w:rPr>
              <w:t>.</w:t>
            </w:r>
            <w:r>
              <w:rPr>
                <w:rFonts w:hint="eastAsia" w:ascii="仿宋" w:hAnsi="仿宋" w:eastAsia="仿宋" w:cs="仿宋"/>
                <w:color w:val="000000"/>
                <w:spacing w:val="-23"/>
                <w:kern w:val="0"/>
                <w:sz w:val="18"/>
                <w:szCs w:val="18"/>
              </w:rPr>
              <w:t>保持课桌椅洁净，不在课桌椅上乱刻乱画。4</w:t>
            </w:r>
            <w:r>
              <w:rPr>
                <w:rFonts w:hint="eastAsia" w:ascii="仿宋" w:hAnsi="仿宋" w:eastAsia="仿宋" w:cs="仿宋"/>
                <w:color w:val="000000"/>
                <w:spacing w:val="-23"/>
                <w:kern w:val="0"/>
                <w:sz w:val="18"/>
                <w:szCs w:val="18"/>
                <w:lang w:val="en-US" w:eastAsia="zh-CN"/>
              </w:rPr>
              <w:t>分</w:t>
            </w:r>
          </w:p>
        </w:tc>
        <w:tc>
          <w:tcPr>
            <w:tcW w:w="1939" w:type="dxa"/>
            <w:vMerge w:val="continue"/>
            <w:noWrap w:val="0"/>
            <w:vAlign w:val="center"/>
          </w:tcPr>
          <w:p w14:paraId="36D2A54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c>
          <w:tcPr>
            <w:tcW w:w="669" w:type="dxa"/>
            <w:noWrap w:val="0"/>
            <w:vAlign w:val="center"/>
          </w:tcPr>
          <w:p w14:paraId="556F69C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c>
          <w:tcPr>
            <w:tcW w:w="658" w:type="dxa"/>
            <w:noWrap w:val="0"/>
            <w:vAlign w:val="center"/>
          </w:tcPr>
          <w:p w14:paraId="2ED36F2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r>
      <w:tr w14:paraId="4F65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20" w:type="dxa"/>
            <w:vMerge w:val="continue"/>
            <w:noWrap w:val="0"/>
            <w:vAlign w:val="center"/>
          </w:tcPr>
          <w:p w14:paraId="1B11AFE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spacing w:val="-23"/>
                <w:kern w:val="0"/>
                <w:sz w:val="18"/>
                <w:szCs w:val="18"/>
              </w:rPr>
            </w:pPr>
          </w:p>
        </w:tc>
        <w:tc>
          <w:tcPr>
            <w:tcW w:w="3230" w:type="dxa"/>
            <w:noWrap w:val="0"/>
            <w:vAlign w:val="center"/>
          </w:tcPr>
          <w:p w14:paraId="1497AEBF">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spacing w:val="-23"/>
                <w:sz w:val="18"/>
                <w:szCs w:val="18"/>
              </w:rPr>
            </w:pPr>
            <w:r>
              <w:rPr>
                <w:rFonts w:hint="eastAsia" w:ascii="仿宋" w:hAnsi="仿宋" w:eastAsia="仿宋" w:cs="仿宋"/>
                <w:color w:val="000000"/>
                <w:spacing w:val="-23"/>
                <w:kern w:val="0"/>
                <w:sz w:val="18"/>
                <w:szCs w:val="18"/>
              </w:rPr>
              <w:t>5</w:t>
            </w:r>
            <w:r>
              <w:rPr>
                <w:rFonts w:hint="eastAsia" w:ascii="仿宋" w:hAnsi="仿宋" w:eastAsia="仿宋" w:cs="仿宋"/>
                <w:color w:val="000000"/>
                <w:spacing w:val="-23"/>
                <w:kern w:val="0"/>
                <w:sz w:val="18"/>
                <w:szCs w:val="18"/>
                <w:lang w:val="en-US" w:eastAsia="zh-CN"/>
              </w:rPr>
              <w:t>.</w:t>
            </w:r>
            <w:r>
              <w:rPr>
                <w:rFonts w:hint="eastAsia" w:ascii="仿宋" w:hAnsi="仿宋" w:eastAsia="仿宋" w:cs="仿宋"/>
                <w:color w:val="000000"/>
                <w:spacing w:val="-23"/>
                <w:kern w:val="0"/>
                <w:sz w:val="18"/>
                <w:szCs w:val="18"/>
              </w:rPr>
              <w:t>无踢门、摇椅子、故意损坏班级及学校环境布置现象。5分</w:t>
            </w:r>
          </w:p>
        </w:tc>
        <w:tc>
          <w:tcPr>
            <w:tcW w:w="1939" w:type="dxa"/>
            <w:vMerge w:val="continue"/>
            <w:noWrap w:val="0"/>
            <w:vAlign w:val="center"/>
          </w:tcPr>
          <w:p w14:paraId="019E0C9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c>
          <w:tcPr>
            <w:tcW w:w="669" w:type="dxa"/>
            <w:noWrap w:val="0"/>
            <w:vAlign w:val="center"/>
          </w:tcPr>
          <w:p w14:paraId="15D20A4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c>
          <w:tcPr>
            <w:tcW w:w="658" w:type="dxa"/>
            <w:noWrap w:val="0"/>
            <w:vAlign w:val="center"/>
          </w:tcPr>
          <w:p w14:paraId="6168698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r>
      <w:tr w14:paraId="4F1E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520" w:type="dxa"/>
            <w:vMerge w:val="continue"/>
            <w:noWrap w:val="0"/>
            <w:vAlign w:val="center"/>
          </w:tcPr>
          <w:p w14:paraId="05B977C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spacing w:val="-23"/>
                <w:kern w:val="0"/>
                <w:sz w:val="18"/>
                <w:szCs w:val="18"/>
              </w:rPr>
            </w:pPr>
          </w:p>
        </w:tc>
        <w:tc>
          <w:tcPr>
            <w:tcW w:w="3230" w:type="dxa"/>
            <w:noWrap w:val="0"/>
            <w:vAlign w:val="center"/>
          </w:tcPr>
          <w:p w14:paraId="4B1EBB11">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spacing w:val="-23"/>
                <w:sz w:val="18"/>
                <w:szCs w:val="18"/>
              </w:rPr>
            </w:pPr>
            <w:r>
              <w:rPr>
                <w:rFonts w:hint="eastAsia" w:ascii="仿宋" w:hAnsi="仿宋" w:eastAsia="仿宋" w:cs="仿宋"/>
                <w:color w:val="000000"/>
                <w:spacing w:val="-23"/>
                <w:kern w:val="0"/>
                <w:sz w:val="18"/>
                <w:szCs w:val="18"/>
                <w:lang w:val="en-US" w:eastAsia="zh-CN"/>
              </w:rPr>
              <w:t>6.</w:t>
            </w:r>
            <w:r>
              <w:rPr>
                <w:rFonts w:hint="eastAsia" w:ascii="仿宋" w:hAnsi="仿宋" w:eastAsia="仿宋" w:cs="仿宋"/>
                <w:color w:val="000000"/>
                <w:spacing w:val="-23"/>
                <w:kern w:val="0"/>
                <w:sz w:val="18"/>
                <w:szCs w:val="18"/>
              </w:rPr>
              <w:t>不乱摘乱踩花草树木，不乱扔垃圾。5分</w:t>
            </w:r>
          </w:p>
        </w:tc>
        <w:tc>
          <w:tcPr>
            <w:tcW w:w="1939" w:type="dxa"/>
            <w:vMerge w:val="continue"/>
            <w:noWrap w:val="0"/>
            <w:vAlign w:val="center"/>
          </w:tcPr>
          <w:p w14:paraId="2CE789B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c>
          <w:tcPr>
            <w:tcW w:w="669" w:type="dxa"/>
            <w:noWrap w:val="0"/>
            <w:vAlign w:val="center"/>
          </w:tcPr>
          <w:p w14:paraId="666EE7D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c>
          <w:tcPr>
            <w:tcW w:w="658" w:type="dxa"/>
            <w:noWrap w:val="0"/>
            <w:vAlign w:val="center"/>
          </w:tcPr>
          <w:p w14:paraId="7D70F25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r>
      <w:tr w14:paraId="746C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20" w:type="dxa"/>
            <w:vMerge w:val="continue"/>
            <w:noWrap w:val="0"/>
            <w:vAlign w:val="center"/>
          </w:tcPr>
          <w:p w14:paraId="7D4AB54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spacing w:val="-23"/>
                <w:kern w:val="0"/>
                <w:sz w:val="18"/>
                <w:szCs w:val="18"/>
              </w:rPr>
            </w:pPr>
          </w:p>
        </w:tc>
        <w:tc>
          <w:tcPr>
            <w:tcW w:w="3230" w:type="dxa"/>
            <w:noWrap w:val="0"/>
            <w:vAlign w:val="center"/>
          </w:tcPr>
          <w:p w14:paraId="707E8A49">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spacing w:val="-23"/>
                <w:sz w:val="18"/>
                <w:szCs w:val="18"/>
              </w:rPr>
            </w:pPr>
            <w:r>
              <w:rPr>
                <w:rFonts w:hint="eastAsia" w:ascii="仿宋" w:hAnsi="仿宋" w:eastAsia="仿宋" w:cs="仿宋"/>
                <w:color w:val="000000"/>
                <w:spacing w:val="-23"/>
                <w:kern w:val="0"/>
                <w:sz w:val="18"/>
                <w:szCs w:val="18"/>
              </w:rPr>
              <w:t>7</w:t>
            </w:r>
            <w:r>
              <w:rPr>
                <w:rFonts w:hint="eastAsia" w:ascii="仿宋" w:hAnsi="仿宋" w:eastAsia="仿宋" w:cs="仿宋"/>
                <w:color w:val="000000"/>
                <w:spacing w:val="-23"/>
                <w:kern w:val="0"/>
                <w:sz w:val="18"/>
                <w:szCs w:val="18"/>
                <w:lang w:val="en-US" w:eastAsia="zh-CN"/>
              </w:rPr>
              <w:t>.</w:t>
            </w:r>
            <w:r>
              <w:rPr>
                <w:rFonts w:hint="eastAsia" w:ascii="仿宋" w:hAnsi="仿宋" w:eastAsia="仿宋" w:cs="仿宋"/>
                <w:color w:val="000000"/>
                <w:spacing w:val="-23"/>
                <w:kern w:val="0"/>
                <w:sz w:val="18"/>
                <w:szCs w:val="18"/>
              </w:rPr>
              <w:t>不在本教室上课或者放学前，能做到关灯、关电扇、一体机等。2分</w:t>
            </w:r>
          </w:p>
        </w:tc>
        <w:tc>
          <w:tcPr>
            <w:tcW w:w="1939" w:type="dxa"/>
            <w:vMerge w:val="continue"/>
            <w:noWrap w:val="0"/>
            <w:vAlign w:val="center"/>
          </w:tcPr>
          <w:p w14:paraId="3BC73ED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c>
          <w:tcPr>
            <w:tcW w:w="669" w:type="dxa"/>
            <w:noWrap w:val="0"/>
            <w:vAlign w:val="center"/>
          </w:tcPr>
          <w:p w14:paraId="5D2470C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c>
          <w:tcPr>
            <w:tcW w:w="658" w:type="dxa"/>
            <w:noWrap w:val="0"/>
            <w:vAlign w:val="center"/>
          </w:tcPr>
          <w:p w14:paraId="6A351BE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r>
      <w:tr w14:paraId="3838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520" w:type="dxa"/>
            <w:vMerge w:val="continue"/>
            <w:noWrap w:val="0"/>
            <w:vAlign w:val="center"/>
          </w:tcPr>
          <w:p w14:paraId="6D375A0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spacing w:val="-23"/>
                <w:kern w:val="0"/>
                <w:sz w:val="18"/>
                <w:szCs w:val="18"/>
              </w:rPr>
            </w:pPr>
          </w:p>
        </w:tc>
        <w:tc>
          <w:tcPr>
            <w:tcW w:w="3230" w:type="dxa"/>
            <w:noWrap w:val="0"/>
            <w:vAlign w:val="center"/>
          </w:tcPr>
          <w:p w14:paraId="23A3D697">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color w:val="000000"/>
                <w:spacing w:val="-23"/>
                <w:kern w:val="0"/>
                <w:sz w:val="18"/>
                <w:szCs w:val="18"/>
              </w:rPr>
            </w:pPr>
            <w:r>
              <w:rPr>
                <w:rFonts w:hint="eastAsia" w:ascii="仿宋" w:hAnsi="仿宋" w:eastAsia="仿宋" w:cs="仿宋"/>
                <w:color w:val="000000"/>
                <w:spacing w:val="-23"/>
                <w:kern w:val="0"/>
                <w:sz w:val="18"/>
                <w:szCs w:val="18"/>
              </w:rPr>
              <w:t>8</w:t>
            </w:r>
            <w:r>
              <w:rPr>
                <w:rFonts w:hint="eastAsia" w:ascii="仿宋" w:hAnsi="仿宋" w:eastAsia="仿宋" w:cs="仿宋"/>
                <w:color w:val="000000"/>
                <w:spacing w:val="-23"/>
                <w:kern w:val="0"/>
                <w:sz w:val="18"/>
                <w:szCs w:val="18"/>
                <w:lang w:val="en-US" w:eastAsia="zh-CN"/>
              </w:rPr>
              <w:t>.</w:t>
            </w:r>
            <w:r>
              <w:rPr>
                <w:rFonts w:hint="eastAsia" w:ascii="仿宋" w:hAnsi="仿宋" w:eastAsia="仿宋" w:cs="仿宋"/>
                <w:color w:val="000000"/>
                <w:spacing w:val="-23"/>
                <w:kern w:val="0"/>
                <w:sz w:val="18"/>
                <w:szCs w:val="18"/>
              </w:rPr>
              <w:t>放学离校前要关闭所有电器用品，关好门窗。2分</w:t>
            </w:r>
          </w:p>
        </w:tc>
        <w:tc>
          <w:tcPr>
            <w:tcW w:w="1939" w:type="dxa"/>
            <w:vMerge w:val="continue"/>
            <w:noWrap w:val="0"/>
            <w:vAlign w:val="center"/>
          </w:tcPr>
          <w:p w14:paraId="0D7987B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c>
          <w:tcPr>
            <w:tcW w:w="669" w:type="dxa"/>
            <w:noWrap w:val="0"/>
            <w:vAlign w:val="center"/>
          </w:tcPr>
          <w:p w14:paraId="5F69490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c>
          <w:tcPr>
            <w:tcW w:w="658" w:type="dxa"/>
            <w:noWrap w:val="0"/>
            <w:vAlign w:val="center"/>
          </w:tcPr>
          <w:p w14:paraId="68B5ACE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r>
      <w:tr w14:paraId="2A80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520" w:type="dxa"/>
            <w:vMerge w:val="continue"/>
            <w:noWrap w:val="0"/>
            <w:vAlign w:val="center"/>
          </w:tcPr>
          <w:p w14:paraId="03D6CDA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spacing w:val="-23"/>
                <w:kern w:val="0"/>
                <w:sz w:val="18"/>
                <w:szCs w:val="18"/>
              </w:rPr>
            </w:pPr>
          </w:p>
        </w:tc>
        <w:tc>
          <w:tcPr>
            <w:tcW w:w="3230" w:type="dxa"/>
            <w:noWrap w:val="0"/>
            <w:vAlign w:val="center"/>
          </w:tcPr>
          <w:p w14:paraId="3CEE4240">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color w:val="000000"/>
                <w:spacing w:val="-23"/>
                <w:kern w:val="0"/>
                <w:sz w:val="18"/>
                <w:szCs w:val="18"/>
              </w:rPr>
            </w:pPr>
            <w:r>
              <w:rPr>
                <w:rFonts w:hint="eastAsia" w:ascii="仿宋" w:hAnsi="仿宋" w:eastAsia="仿宋" w:cs="仿宋"/>
                <w:color w:val="000000"/>
                <w:spacing w:val="-23"/>
                <w:kern w:val="0"/>
                <w:sz w:val="18"/>
                <w:szCs w:val="18"/>
              </w:rPr>
              <w:t>9</w:t>
            </w:r>
            <w:r>
              <w:rPr>
                <w:rFonts w:hint="eastAsia" w:ascii="仿宋" w:hAnsi="仿宋" w:eastAsia="仿宋" w:cs="仿宋"/>
                <w:color w:val="000000"/>
                <w:spacing w:val="-23"/>
                <w:kern w:val="0"/>
                <w:sz w:val="18"/>
                <w:szCs w:val="18"/>
                <w:lang w:val="en-US" w:eastAsia="zh-CN"/>
              </w:rPr>
              <w:t>.</w:t>
            </w:r>
            <w:r>
              <w:rPr>
                <w:rFonts w:hint="eastAsia" w:ascii="仿宋" w:hAnsi="仿宋" w:eastAsia="仿宋" w:cs="仿宋"/>
                <w:color w:val="000000"/>
                <w:spacing w:val="-23"/>
                <w:kern w:val="0"/>
                <w:sz w:val="18"/>
                <w:szCs w:val="18"/>
              </w:rPr>
              <w:t>无伤害事故。（如有发生，取消评选）10分</w:t>
            </w:r>
          </w:p>
        </w:tc>
        <w:tc>
          <w:tcPr>
            <w:tcW w:w="1939" w:type="dxa"/>
            <w:noWrap w:val="0"/>
            <w:vAlign w:val="center"/>
          </w:tcPr>
          <w:p w14:paraId="4371452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r>
              <w:rPr>
                <w:rFonts w:hint="eastAsia" w:ascii="仿宋" w:hAnsi="仿宋" w:eastAsia="仿宋" w:cs="仿宋"/>
                <w:spacing w:val="-23"/>
                <w:sz w:val="18"/>
                <w:szCs w:val="18"/>
              </w:rPr>
              <w:t>以校长室通报为依据</w:t>
            </w:r>
          </w:p>
        </w:tc>
        <w:tc>
          <w:tcPr>
            <w:tcW w:w="669" w:type="dxa"/>
            <w:noWrap w:val="0"/>
            <w:vAlign w:val="center"/>
          </w:tcPr>
          <w:p w14:paraId="7842069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c>
          <w:tcPr>
            <w:tcW w:w="658" w:type="dxa"/>
            <w:noWrap w:val="0"/>
            <w:vAlign w:val="center"/>
          </w:tcPr>
          <w:p w14:paraId="7FAC7DB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r>
      <w:tr w14:paraId="3BA4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520" w:type="dxa"/>
            <w:vMerge w:val="restart"/>
            <w:noWrap w:val="0"/>
            <w:vAlign w:val="center"/>
          </w:tcPr>
          <w:p w14:paraId="6A94FC8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spacing w:val="-23"/>
                <w:kern w:val="0"/>
                <w:sz w:val="18"/>
                <w:szCs w:val="18"/>
              </w:rPr>
            </w:pPr>
            <w:r>
              <w:rPr>
                <w:rFonts w:hint="eastAsia" w:ascii="仿宋" w:hAnsi="仿宋" w:eastAsia="仿宋" w:cs="仿宋"/>
                <w:color w:val="000000"/>
                <w:spacing w:val="-23"/>
                <w:kern w:val="0"/>
                <w:sz w:val="18"/>
                <w:szCs w:val="18"/>
              </w:rPr>
              <w:t>班风学风</w:t>
            </w:r>
          </w:p>
          <w:p w14:paraId="634DBBC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r>
              <w:rPr>
                <w:rFonts w:hint="eastAsia" w:ascii="仿宋" w:hAnsi="仿宋" w:eastAsia="仿宋" w:cs="仿宋"/>
                <w:color w:val="000000"/>
                <w:spacing w:val="-23"/>
                <w:kern w:val="0"/>
                <w:sz w:val="18"/>
                <w:szCs w:val="18"/>
              </w:rPr>
              <w:t>40分</w:t>
            </w:r>
          </w:p>
        </w:tc>
        <w:tc>
          <w:tcPr>
            <w:tcW w:w="3230" w:type="dxa"/>
            <w:noWrap w:val="0"/>
            <w:vAlign w:val="center"/>
          </w:tcPr>
          <w:p w14:paraId="643CB194">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spacing w:val="-23"/>
                <w:sz w:val="18"/>
                <w:szCs w:val="18"/>
              </w:rPr>
            </w:pPr>
            <w:r>
              <w:rPr>
                <w:rFonts w:hint="eastAsia" w:ascii="仿宋" w:hAnsi="仿宋" w:eastAsia="仿宋" w:cs="仿宋"/>
                <w:spacing w:val="-23"/>
                <w:sz w:val="18"/>
                <w:szCs w:val="18"/>
              </w:rPr>
              <w:t>1</w:t>
            </w:r>
            <w:r>
              <w:rPr>
                <w:rFonts w:hint="eastAsia" w:ascii="仿宋" w:hAnsi="仿宋" w:eastAsia="仿宋" w:cs="仿宋"/>
                <w:spacing w:val="-23"/>
                <w:sz w:val="18"/>
                <w:szCs w:val="18"/>
                <w:lang w:val="en-US" w:eastAsia="zh-CN"/>
              </w:rPr>
              <w:t>.</w:t>
            </w:r>
            <w:r>
              <w:rPr>
                <w:rFonts w:hint="eastAsia" w:ascii="仿宋" w:hAnsi="仿宋" w:eastAsia="仿宋" w:cs="仿宋"/>
                <w:spacing w:val="-23"/>
                <w:sz w:val="18"/>
                <w:szCs w:val="18"/>
              </w:rPr>
              <w:t>早阅读纪律良好，安静阅读。</w:t>
            </w:r>
            <w:r>
              <w:rPr>
                <w:rFonts w:hint="eastAsia" w:ascii="仿宋" w:hAnsi="仿宋" w:eastAsia="仿宋" w:cs="仿宋"/>
                <w:color w:val="000000"/>
                <w:spacing w:val="-23"/>
                <w:kern w:val="0"/>
                <w:sz w:val="18"/>
                <w:szCs w:val="18"/>
              </w:rPr>
              <w:t>中午、傍晚自习时安静有序，认真阅读或者做作业</w:t>
            </w:r>
            <w:r>
              <w:rPr>
                <w:rFonts w:hint="eastAsia" w:ascii="仿宋" w:hAnsi="仿宋" w:eastAsia="仿宋" w:cs="仿宋"/>
                <w:spacing w:val="-23"/>
                <w:sz w:val="18"/>
                <w:szCs w:val="18"/>
              </w:rPr>
              <w:t>。10分</w:t>
            </w:r>
          </w:p>
        </w:tc>
        <w:tc>
          <w:tcPr>
            <w:tcW w:w="1939" w:type="dxa"/>
            <w:noWrap w:val="0"/>
            <w:vAlign w:val="center"/>
          </w:tcPr>
          <w:p w14:paraId="41A1FA08">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spacing w:val="-23"/>
                <w:sz w:val="18"/>
                <w:szCs w:val="18"/>
              </w:rPr>
            </w:pPr>
            <w:r>
              <w:rPr>
                <w:rFonts w:hint="eastAsia" w:ascii="仿宋" w:hAnsi="仿宋" w:eastAsia="仿宋" w:cs="仿宋"/>
                <w:spacing w:val="-23"/>
                <w:sz w:val="18"/>
                <w:szCs w:val="18"/>
              </w:rPr>
              <w:t>以行政巡课反馈和红领巾记载本为准，违规一次扣1分。</w:t>
            </w:r>
          </w:p>
        </w:tc>
        <w:tc>
          <w:tcPr>
            <w:tcW w:w="669" w:type="dxa"/>
            <w:tcBorders>
              <w:top w:val="nil"/>
            </w:tcBorders>
            <w:noWrap w:val="0"/>
            <w:vAlign w:val="center"/>
          </w:tcPr>
          <w:p w14:paraId="492F04E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c>
          <w:tcPr>
            <w:tcW w:w="658" w:type="dxa"/>
            <w:tcBorders>
              <w:top w:val="nil"/>
            </w:tcBorders>
            <w:noWrap w:val="0"/>
            <w:vAlign w:val="center"/>
          </w:tcPr>
          <w:p w14:paraId="70A631A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r>
      <w:tr w14:paraId="7EBB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520" w:type="dxa"/>
            <w:vMerge w:val="continue"/>
            <w:noWrap w:val="0"/>
            <w:vAlign w:val="center"/>
          </w:tcPr>
          <w:p w14:paraId="386CDA1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spacing w:val="-23"/>
                <w:kern w:val="0"/>
                <w:sz w:val="18"/>
                <w:szCs w:val="18"/>
              </w:rPr>
            </w:pPr>
          </w:p>
        </w:tc>
        <w:tc>
          <w:tcPr>
            <w:tcW w:w="3230" w:type="dxa"/>
            <w:noWrap w:val="0"/>
            <w:vAlign w:val="center"/>
          </w:tcPr>
          <w:p w14:paraId="25F910E2">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spacing w:val="-23"/>
                <w:kern w:val="0"/>
                <w:sz w:val="18"/>
                <w:szCs w:val="18"/>
              </w:rPr>
            </w:pPr>
            <w:r>
              <w:rPr>
                <w:rFonts w:hint="eastAsia" w:ascii="仿宋" w:hAnsi="仿宋" w:eastAsia="仿宋" w:cs="仿宋"/>
                <w:color w:val="000000"/>
                <w:spacing w:val="-23"/>
                <w:kern w:val="0"/>
                <w:sz w:val="18"/>
                <w:szCs w:val="18"/>
              </w:rPr>
              <w:t>2</w:t>
            </w:r>
            <w:r>
              <w:rPr>
                <w:rFonts w:hint="eastAsia" w:ascii="仿宋" w:hAnsi="仿宋" w:eastAsia="仿宋" w:cs="仿宋"/>
                <w:color w:val="000000"/>
                <w:spacing w:val="-23"/>
                <w:kern w:val="0"/>
                <w:sz w:val="18"/>
                <w:szCs w:val="18"/>
                <w:lang w:val="en-US" w:eastAsia="zh-CN"/>
              </w:rPr>
              <w:t>.</w:t>
            </w:r>
            <w:r>
              <w:rPr>
                <w:rFonts w:hint="eastAsia" w:ascii="仿宋" w:hAnsi="仿宋" w:eastAsia="仿宋" w:cs="仿宋"/>
                <w:color w:val="000000"/>
                <w:spacing w:val="-23"/>
                <w:kern w:val="0"/>
                <w:sz w:val="18"/>
                <w:szCs w:val="18"/>
              </w:rPr>
              <w:t>听广播、听报告、看电视安静、专心。10分</w:t>
            </w:r>
          </w:p>
        </w:tc>
        <w:tc>
          <w:tcPr>
            <w:tcW w:w="1939" w:type="dxa"/>
            <w:noWrap w:val="0"/>
            <w:vAlign w:val="center"/>
          </w:tcPr>
          <w:p w14:paraId="60E57DCD">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spacing w:val="-23"/>
                <w:sz w:val="18"/>
                <w:szCs w:val="18"/>
              </w:rPr>
            </w:pPr>
            <w:r>
              <w:rPr>
                <w:rFonts w:hint="eastAsia" w:ascii="仿宋" w:hAnsi="仿宋" w:eastAsia="仿宋" w:cs="仿宋"/>
                <w:spacing w:val="-23"/>
                <w:sz w:val="18"/>
                <w:szCs w:val="18"/>
              </w:rPr>
              <w:t>以检查记录为准，视实际情况扣分。</w:t>
            </w:r>
          </w:p>
        </w:tc>
        <w:tc>
          <w:tcPr>
            <w:tcW w:w="669" w:type="dxa"/>
            <w:tcBorders>
              <w:top w:val="nil"/>
            </w:tcBorders>
            <w:noWrap w:val="0"/>
            <w:vAlign w:val="center"/>
          </w:tcPr>
          <w:p w14:paraId="1C20455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c>
          <w:tcPr>
            <w:tcW w:w="658" w:type="dxa"/>
            <w:tcBorders>
              <w:top w:val="nil"/>
            </w:tcBorders>
            <w:noWrap w:val="0"/>
            <w:vAlign w:val="center"/>
          </w:tcPr>
          <w:p w14:paraId="19F001E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r>
      <w:tr w14:paraId="3791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520" w:type="dxa"/>
            <w:vMerge w:val="continue"/>
            <w:noWrap w:val="0"/>
            <w:vAlign w:val="center"/>
          </w:tcPr>
          <w:p w14:paraId="49D8AC5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spacing w:val="-23"/>
                <w:kern w:val="0"/>
                <w:sz w:val="18"/>
                <w:szCs w:val="18"/>
              </w:rPr>
            </w:pPr>
          </w:p>
        </w:tc>
        <w:tc>
          <w:tcPr>
            <w:tcW w:w="3230" w:type="dxa"/>
            <w:noWrap w:val="0"/>
            <w:vAlign w:val="center"/>
          </w:tcPr>
          <w:p w14:paraId="64155E32">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color w:val="000000"/>
                <w:spacing w:val="-23"/>
                <w:kern w:val="0"/>
                <w:sz w:val="18"/>
                <w:szCs w:val="18"/>
              </w:rPr>
            </w:pPr>
            <w:r>
              <w:rPr>
                <w:rFonts w:hint="eastAsia" w:ascii="仿宋" w:hAnsi="仿宋" w:eastAsia="仿宋" w:cs="仿宋"/>
                <w:color w:val="000000"/>
                <w:spacing w:val="-23"/>
                <w:kern w:val="0"/>
                <w:sz w:val="18"/>
                <w:szCs w:val="18"/>
              </w:rPr>
              <w:t>3</w:t>
            </w:r>
            <w:r>
              <w:rPr>
                <w:rFonts w:hint="eastAsia" w:ascii="仿宋" w:hAnsi="仿宋" w:eastAsia="仿宋" w:cs="仿宋"/>
                <w:color w:val="000000"/>
                <w:spacing w:val="-23"/>
                <w:kern w:val="0"/>
                <w:sz w:val="18"/>
                <w:szCs w:val="18"/>
                <w:lang w:val="en-US" w:eastAsia="zh-CN"/>
              </w:rPr>
              <w:t>.</w:t>
            </w:r>
            <w:r>
              <w:rPr>
                <w:rFonts w:hint="eastAsia" w:ascii="仿宋" w:hAnsi="仿宋" w:eastAsia="仿宋" w:cs="仿宋"/>
                <w:color w:val="000000"/>
                <w:spacing w:val="-23"/>
                <w:kern w:val="0"/>
                <w:sz w:val="18"/>
                <w:szCs w:val="18"/>
              </w:rPr>
              <w:t>课堂倾听专注认真，积极举手发言。10分</w:t>
            </w:r>
          </w:p>
        </w:tc>
        <w:tc>
          <w:tcPr>
            <w:tcW w:w="1939" w:type="dxa"/>
            <w:noWrap w:val="0"/>
            <w:vAlign w:val="center"/>
          </w:tcPr>
          <w:p w14:paraId="1B1F810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r>
              <w:rPr>
                <w:rFonts w:hint="eastAsia" w:ascii="仿宋" w:hAnsi="仿宋" w:eastAsia="仿宋" w:cs="仿宋"/>
                <w:spacing w:val="-23"/>
                <w:sz w:val="18"/>
                <w:szCs w:val="18"/>
              </w:rPr>
              <w:t>以行政巡课反馈为扣分依据</w:t>
            </w:r>
          </w:p>
        </w:tc>
        <w:tc>
          <w:tcPr>
            <w:tcW w:w="669" w:type="dxa"/>
            <w:tcBorders>
              <w:top w:val="nil"/>
            </w:tcBorders>
            <w:noWrap w:val="0"/>
            <w:vAlign w:val="center"/>
          </w:tcPr>
          <w:p w14:paraId="3115071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c>
          <w:tcPr>
            <w:tcW w:w="658" w:type="dxa"/>
            <w:tcBorders>
              <w:top w:val="nil"/>
            </w:tcBorders>
            <w:noWrap w:val="0"/>
            <w:vAlign w:val="center"/>
          </w:tcPr>
          <w:p w14:paraId="46E9351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r>
      <w:tr w14:paraId="5CE5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520" w:type="dxa"/>
            <w:vMerge w:val="continue"/>
            <w:noWrap w:val="0"/>
            <w:vAlign w:val="center"/>
          </w:tcPr>
          <w:p w14:paraId="553B073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spacing w:val="-23"/>
                <w:kern w:val="0"/>
                <w:sz w:val="18"/>
                <w:szCs w:val="18"/>
              </w:rPr>
            </w:pPr>
          </w:p>
        </w:tc>
        <w:tc>
          <w:tcPr>
            <w:tcW w:w="3230" w:type="dxa"/>
            <w:noWrap w:val="0"/>
            <w:vAlign w:val="center"/>
          </w:tcPr>
          <w:p w14:paraId="6EF00924">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color w:val="000000"/>
                <w:spacing w:val="-23"/>
                <w:kern w:val="0"/>
                <w:sz w:val="18"/>
                <w:szCs w:val="18"/>
              </w:rPr>
            </w:pPr>
            <w:r>
              <w:rPr>
                <w:rFonts w:hint="eastAsia" w:ascii="仿宋" w:hAnsi="仿宋" w:eastAsia="仿宋" w:cs="仿宋"/>
                <w:color w:val="000000"/>
                <w:spacing w:val="-23"/>
                <w:kern w:val="0"/>
                <w:sz w:val="18"/>
                <w:szCs w:val="18"/>
              </w:rPr>
              <w:t>4</w:t>
            </w:r>
            <w:r>
              <w:rPr>
                <w:rFonts w:hint="eastAsia" w:ascii="仿宋" w:hAnsi="仿宋" w:eastAsia="仿宋" w:cs="仿宋"/>
                <w:color w:val="000000"/>
                <w:spacing w:val="-23"/>
                <w:kern w:val="0"/>
                <w:sz w:val="18"/>
                <w:szCs w:val="18"/>
                <w:lang w:val="en-US" w:eastAsia="zh-CN"/>
              </w:rPr>
              <w:t>.</w:t>
            </w:r>
            <w:r>
              <w:rPr>
                <w:rFonts w:hint="eastAsia" w:ascii="仿宋" w:hAnsi="仿宋" w:eastAsia="仿宋" w:cs="仿宋"/>
                <w:color w:val="000000"/>
                <w:spacing w:val="-23"/>
                <w:kern w:val="0"/>
                <w:sz w:val="18"/>
                <w:szCs w:val="18"/>
              </w:rPr>
              <w:t>能按时独立完成作业。10分</w:t>
            </w:r>
          </w:p>
        </w:tc>
        <w:tc>
          <w:tcPr>
            <w:tcW w:w="1939" w:type="dxa"/>
            <w:noWrap w:val="0"/>
            <w:vAlign w:val="center"/>
          </w:tcPr>
          <w:p w14:paraId="4F97692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r>
              <w:rPr>
                <w:rFonts w:hint="eastAsia" w:ascii="仿宋" w:hAnsi="仿宋" w:eastAsia="仿宋" w:cs="仿宋"/>
                <w:spacing w:val="-23"/>
                <w:sz w:val="18"/>
                <w:szCs w:val="18"/>
              </w:rPr>
              <w:t>以行政抽查或者学生访谈为扣分依据</w:t>
            </w:r>
          </w:p>
        </w:tc>
        <w:tc>
          <w:tcPr>
            <w:tcW w:w="669" w:type="dxa"/>
            <w:tcBorders>
              <w:top w:val="nil"/>
            </w:tcBorders>
            <w:noWrap w:val="0"/>
            <w:vAlign w:val="center"/>
          </w:tcPr>
          <w:p w14:paraId="36F888D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c>
          <w:tcPr>
            <w:tcW w:w="658" w:type="dxa"/>
            <w:tcBorders>
              <w:top w:val="nil"/>
            </w:tcBorders>
            <w:noWrap w:val="0"/>
            <w:vAlign w:val="center"/>
          </w:tcPr>
          <w:p w14:paraId="23D3562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r>
      <w:tr w14:paraId="63BB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520" w:type="dxa"/>
            <w:vMerge w:val="restart"/>
            <w:noWrap w:val="0"/>
            <w:vAlign w:val="center"/>
          </w:tcPr>
          <w:p w14:paraId="07CF94F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spacing w:val="-23"/>
                <w:kern w:val="0"/>
                <w:sz w:val="18"/>
                <w:szCs w:val="18"/>
              </w:rPr>
            </w:pPr>
            <w:r>
              <w:rPr>
                <w:rFonts w:hint="eastAsia" w:ascii="仿宋" w:hAnsi="仿宋" w:eastAsia="仿宋" w:cs="仿宋"/>
                <w:color w:val="000000"/>
                <w:spacing w:val="-23"/>
                <w:kern w:val="0"/>
                <w:sz w:val="18"/>
                <w:szCs w:val="18"/>
              </w:rPr>
              <w:t>活动</w:t>
            </w:r>
          </w:p>
          <w:p w14:paraId="0AABE1A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r>
              <w:rPr>
                <w:rFonts w:hint="eastAsia" w:ascii="仿宋" w:hAnsi="仿宋" w:eastAsia="仿宋" w:cs="仿宋"/>
                <w:color w:val="000000"/>
                <w:spacing w:val="-23"/>
                <w:kern w:val="0"/>
                <w:sz w:val="18"/>
                <w:szCs w:val="18"/>
              </w:rPr>
              <w:t>20分</w:t>
            </w:r>
          </w:p>
        </w:tc>
        <w:tc>
          <w:tcPr>
            <w:tcW w:w="3230" w:type="dxa"/>
            <w:noWrap w:val="0"/>
            <w:vAlign w:val="center"/>
          </w:tcPr>
          <w:p w14:paraId="78476FC3">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color w:val="000000"/>
                <w:spacing w:val="-23"/>
                <w:kern w:val="0"/>
                <w:sz w:val="18"/>
                <w:szCs w:val="18"/>
              </w:rPr>
            </w:pPr>
            <w:r>
              <w:rPr>
                <w:rFonts w:hint="eastAsia" w:ascii="仿宋" w:hAnsi="仿宋" w:eastAsia="仿宋" w:cs="仿宋"/>
                <w:color w:val="000000"/>
                <w:spacing w:val="-23"/>
                <w:kern w:val="0"/>
                <w:sz w:val="18"/>
                <w:szCs w:val="18"/>
              </w:rPr>
              <w:t>1</w:t>
            </w:r>
            <w:r>
              <w:rPr>
                <w:rFonts w:hint="eastAsia" w:ascii="仿宋" w:hAnsi="仿宋" w:eastAsia="仿宋" w:cs="仿宋"/>
                <w:color w:val="000000"/>
                <w:spacing w:val="-23"/>
                <w:kern w:val="0"/>
                <w:sz w:val="18"/>
                <w:szCs w:val="18"/>
                <w:lang w:val="en-US" w:eastAsia="zh-CN"/>
              </w:rPr>
              <w:t>.</w:t>
            </w:r>
            <w:r>
              <w:rPr>
                <w:rFonts w:hint="eastAsia" w:ascii="仿宋" w:hAnsi="仿宋" w:eastAsia="仿宋" w:cs="仿宋"/>
                <w:color w:val="000000"/>
                <w:spacing w:val="-23"/>
                <w:kern w:val="0"/>
                <w:sz w:val="18"/>
                <w:szCs w:val="18"/>
              </w:rPr>
              <w:t>每月组织一次主题活动，活动丰富，及时做好新闻报道。10分</w:t>
            </w:r>
          </w:p>
        </w:tc>
        <w:tc>
          <w:tcPr>
            <w:tcW w:w="1939" w:type="dxa"/>
            <w:noWrap w:val="0"/>
            <w:vAlign w:val="center"/>
          </w:tcPr>
          <w:p w14:paraId="3C1CCBA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pacing w:val="-23"/>
                <w:sz w:val="18"/>
                <w:szCs w:val="18"/>
              </w:rPr>
            </w:pPr>
            <w:r>
              <w:rPr>
                <w:rFonts w:hint="eastAsia" w:ascii="仿宋" w:hAnsi="仿宋" w:eastAsia="仿宋" w:cs="仿宋"/>
                <w:spacing w:val="-23"/>
                <w:sz w:val="18"/>
                <w:szCs w:val="18"/>
              </w:rPr>
              <w:t>见校园网新闻报道。如有区级新闻报道加1分，市级新闻报道加3分，省区级新闻报道加5分，</w:t>
            </w:r>
          </w:p>
        </w:tc>
        <w:tc>
          <w:tcPr>
            <w:tcW w:w="669" w:type="dxa"/>
            <w:noWrap w:val="0"/>
            <w:vAlign w:val="center"/>
          </w:tcPr>
          <w:p w14:paraId="6412336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c>
          <w:tcPr>
            <w:tcW w:w="658" w:type="dxa"/>
            <w:noWrap w:val="0"/>
            <w:vAlign w:val="center"/>
          </w:tcPr>
          <w:p w14:paraId="26180F6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r>
      <w:tr w14:paraId="304D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520" w:type="dxa"/>
            <w:vMerge w:val="continue"/>
            <w:noWrap w:val="0"/>
            <w:vAlign w:val="center"/>
          </w:tcPr>
          <w:p w14:paraId="6DC027D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c>
          <w:tcPr>
            <w:tcW w:w="3230" w:type="dxa"/>
            <w:noWrap w:val="0"/>
            <w:vAlign w:val="center"/>
          </w:tcPr>
          <w:p w14:paraId="6A5A061A">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spacing w:val="-23"/>
                <w:sz w:val="18"/>
                <w:szCs w:val="18"/>
              </w:rPr>
            </w:pPr>
            <w:r>
              <w:rPr>
                <w:rFonts w:hint="eastAsia" w:ascii="仿宋" w:hAnsi="仿宋" w:eastAsia="仿宋" w:cs="仿宋"/>
                <w:color w:val="000000"/>
                <w:spacing w:val="-23"/>
                <w:kern w:val="0"/>
                <w:sz w:val="18"/>
                <w:szCs w:val="18"/>
              </w:rPr>
              <w:t>2</w:t>
            </w:r>
            <w:r>
              <w:rPr>
                <w:rFonts w:hint="eastAsia" w:ascii="仿宋" w:hAnsi="仿宋" w:eastAsia="仿宋" w:cs="仿宋"/>
                <w:color w:val="000000"/>
                <w:spacing w:val="-23"/>
                <w:kern w:val="0"/>
                <w:sz w:val="18"/>
                <w:szCs w:val="18"/>
                <w:lang w:val="en-US" w:eastAsia="zh-CN"/>
              </w:rPr>
              <w:t>.</w:t>
            </w:r>
            <w:r>
              <w:rPr>
                <w:rFonts w:hint="eastAsia" w:ascii="仿宋" w:hAnsi="仿宋" w:eastAsia="仿宋" w:cs="仿宋"/>
                <w:color w:val="000000"/>
                <w:spacing w:val="-23"/>
                <w:kern w:val="0"/>
                <w:sz w:val="18"/>
                <w:szCs w:val="18"/>
              </w:rPr>
              <w:t>认真组织升旗仪式，形式新颖有质量。5分</w:t>
            </w:r>
          </w:p>
        </w:tc>
        <w:tc>
          <w:tcPr>
            <w:tcW w:w="1939" w:type="dxa"/>
            <w:noWrap w:val="0"/>
            <w:vAlign w:val="center"/>
          </w:tcPr>
          <w:p w14:paraId="5071BC6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r>
              <w:rPr>
                <w:rFonts w:hint="eastAsia" w:ascii="仿宋" w:hAnsi="仿宋" w:eastAsia="仿宋" w:cs="仿宋"/>
                <w:spacing w:val="-23"/>
                <w:sz w:val="18"/>
                <w:szCs w:val="18"/>
              </w:rPr>
              <w:t>见“升旗仪式我来评”</w:t>
            </w:r>
          </w:p>
        </w:tc>
        <w:tc>
          <w:tcPr>
            <w:tcW w:w="669" w:type="dxa"/>
            <w:noWrap w:val="0"/>
            <w:vAlign w:val="center"/>
          </w:tcPr>
          <w:p w14:paraId="7C28C10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c>
          <w:tcPr>
            <w:tcW w:w="658" w:type="dxa"/>
            <w:noWrap w:val="0"/>
            <w:vAlign w:val="center"/>
          </w:tcPr>
          <w:p w14:paraId="596564D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r>
      <w:tr w14:paraId="6F7C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520" w:type="dxa"/>
            <w:vMerge w:val="continue"/>
            <w:noWrap w:val="0"/>
            <w:vAlign w:val="center"/>
          </w:tcPr>
          <w:p w14:paraId="0533D63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c>
          <w:tcPr>
            <w:tcW w:w="3230" w:type="dxa"/>
            <w:noWrap w:val="0"/>
            <w:vAlign w:val="center"/>
          </w:tcPr>
          <w:p w14:paraId="05EA5CC6">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color w:val="000000"/>
                <w:spacing w:val="-23"/>
                <w:kern w:val="0"/>
                <w:sz w:val="18"/>
                <w:szCs w:val="18"/>
              </w:rPr>
            </w:pPr>
            <w:r>
              <w:rPr>
                <w:rFonts w:hint="eastAsia" w:ascii="仿宋" w:hAnsi="仿宋" w:eastAsia="仿宋" w:cs="仿宋"/>
                <w:color w:val="000000"/>
                <w:spacing w:val="-23"/>
                <w:kern w:val="0"/>
                <w:sz w:val="18"/>
                <w:szCs w:val="18"/>
              </w:rPr>
              <w:t>3</w:t>
            </w:r>
            <w:r>
              <w:rPr>
                <w:rFonts w:hint="eastAsia" w:ascii="仿宋" w:hAnsi="仿宋" w:eastAsia="仿宋" w:cs="仿宋"/>
                <w:color w:val="000000"/>
                <w:spacing w:val="-23"/>
                <w:kern w:val="0"/>
                <w:sz w:val="18"/>
                <w:szCs w:val="18"/>
                <w:lang w:val="en-US" w:eastAsia="zh-CN"/>
              </w:rPr>
              <w:t>.</w:t>
            </w:r>
            <w:r>
              <w:rPr>
                <w:rFonts w:hint="eastAsia" w:ascii="仿宋" w:hAnsi="仿宋" w:eastAsia="仿宋" w:cs="仿宋"/>
                <w:color w:val="000000"/>
                <w:spacing w:val="-23"/>
                <w:kern w:val="0"/>
                <w:sz w:val="18"/>
                <w:szCs w:val="18"/>
              </w:rPr>
              <w:t>认真上好夕会课。5分</w:t>
            </w:r>
          </w:p>
        </w:tc>
        <w:tc>
          <w:tcPr>
            <w:tcW w:w="1939" w:type="dxa"/>
            <w:noWrap w:val="0"/>
            <w:vAlign w:val="center"/>
          </w:tcPr>
          <w:p w14:paraId="6E2A8A3D">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spacing w:val="-23"/>
                <w:sz w:val="18"/>
                <w:szCs w:val="18"/>
              </w:rPr>
            </w:pPr>
            <w:r>
              <w:rPr>
                <w:rFonts w:hint="eastAsia" w:ascii="仿宋" w:hAnsi="仿宋" w:eastAsia="仿宋" w:cs="仿宋"/>
                <w:spacing w:val="-23"/>
                <w:sz w:val="18"/>
                <w:szCs w:val="18"/>
              </w:rPr>
              <w:t>以行政巡课反馈及学生座谈会了解为扣分标准。</w:t>
            </w:r>
          </w:p>
        </w:tc>
        <w:tc>
          <w:tcPr>
            <w:tcW w:w="669" w:type="dxa"/>
            <w:noWrap w:val="0"/>
            <w:vAlign w:val="center"/>
          </w:tcPr>
          <w:p w14:paraId="692C067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c>
          <w:tcPr>
            <w:tcW w:w="658" w:type="dxa"/>
            <w:noWrap w:val="0"/>
            <w:vAlign w:val="center"/>
          </w:tcPr>
          <w:p w14:paraId="562A41A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r>
      <w:tr w14:paraId="3815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520" w:type="dxa"/>
            <w:noWrap w:val="0"/>
            <w:vAlign w:val="center"/>
          </w:tcPr>
          <w:p w14:paraId="27AA720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r>
              <w:rPr>
                <w:rFonts w:hint="eastAsia" w:ascii="仿宋" w:hAnsi="仿宋" w:eastAsia="仿宋" w:cs="仿宋"/>
                <w:spacing w:val="-23"/>
                <w:sz w:val="18"/>
                <w:szCs w:val="18"/>
              </w:rPr>
              <w:t>加分</w:t>
            </w:r>
          </w:p>
        </w:tc>
        <w:tc>
          <w:tcPr>
            <w:tcW w:w="3230" w:type="dxa"/>
            <w:noWrap w:val="0"/>
            <w:vAlign w:val="center"/>
          </w:tcPr>
          <w:p w14:paraId="59ACE44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spacing w:val="-23"/>
                <w:kern w:val="0"/>
                <w:sz w:val="18"/>
                <w:szCs w:val="18"/>
              </w:rPr>
            </w:pPr>
            <w:r>
              <w:rPr>
                <w:rFonts w:hint="eastAsia" w:ascii="仿宋" w:hAnsi="仿宋" w:eastAsia="仿宋" w:cs="仿宋"/>
                <w:color w:val="000000"/>
                <w:spacing w:val="-23"/>
                <w:kern w:val="0"/>
                <w:sz w:val="18"/>
                <w:szCs w:val="18"/>
              </w:rPr>
              <w:t>班级环境、外墙布置精美、体现班级特色。</w:t>
            </w:r>
          </w:p>
        </w:tc>
        <w:tc>
          <w:tcPr>
            <w:tcW w:w="1939" w:type="dxa"/>
            <w:noWrap w:val="0"/>
            <w:vAlign w:val="center"/>
          </w:tcPr>
          <w:p w14:paraId="3A9D7AC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r>
              <w:rPr>
                <w:rFonts w:hint="eastAsia" w:ascii="仿宋" w:hAnsi="仿宋" w:eastAsia="仿宋" w:cs="仿宋"/>
                <w:color w:val="000000"/>
                <w:spacing w:val="-23"/>
                <w:kern w:val="0"/>
                <w:sz w:val="18"/>
                <w:szCs w:val="18"/>
              </w:rPr>
              <w:t>如有评比，一等奖加3分，二等奖加2分，三等奖加1分。</w:t>
            </w:r>
          </w:p>
        </w:tc>
        <w:tc>
          <w:tcPr>
            <w:tcW w:w="669" w:type="dxa"/>
            <w:noWrap w:val="0"/>
            <w:vAlign w:val="center"/>
          </w:tcPr>
          <w:p w14:paraId="6AD349A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c>
          <w:tcPr>
            <w:tcW w:w="658" w:type="dxa"/>
            <w:noWrap w:val="0"/>
            <w:vAlign w:val="center"/>
          </w:tcPr>
          <w:p w14:paraId="62C6A40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r>
      <w:tr w14:paraId="78C0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520" w:type="dxa"/>
            <w:noWrap w:val="0"/>
            <w:vAlign w:val="center"/>
          </w:tcPr>
          <w:p w14:paraId="6F98E8B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r>
              <w:rPr>
                <w:rFonts w:hint="eastAsia" w:ascii="仿宋" w:hAnsi="仿宋" w:eastAsia="仿宋" w:cs="仿宋"/>
                <w:spacing w:val="-23"/>
                <w:sz w:val="18"/>
                <w:szCs w:val="18"/>
              </w:rPr>
              <w:t>评价</w:t>
            </w:r>
          </w:p>
        </w:tc>
        <w:tc>
          <w:tcPr>
            <w:tcW w:w="3230" w:type="dxa"/>
            <w:noWrap w:val="0"/>
            <w:vAlign w:val="center"/>
          </w:tcPr>
          <w:p w14:paraId="2D54CC9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c>
          <w:tcPr>
            <w:tcW w:w="1939" w:type="dxa"/>
            <w:noWrap w:val="0"/>
            <w:vAlign w:val="center"/>
          </w:tcPr>
          <w:p w14:paraId="1A0DB08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r>
              <w:rPr>
                <w:rFonts w:hint="eastAsia" w:ascii="仿宋" w:hAnsi="仿宋" w:eastAsia="仿宋" w:cs="仿宋"/>
                <w:spacing w:val="-23"/>
                <w:sz w:val="18"/>
                <w:szCs w:val="18"/>
              </w:rPr>
              <w:t>总得分</w:t>
            </w:r>
          </w:p>
        </w:tc>
        <w:tc>
          <w:tcPr>
            <w:tcW w:w="669" w:type="dxa"/>
            <w:noWrap w:val="0"/>
            <w:vAlign w:val="center"/>
          </w:tcPr>
          <w:p w14:paraId="4457157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c>
          <w:tcPr>
            <w:tcW w:w="658" w:type="dxa"/>
            <w:noWrap w:val="0"/>
            <w:vAlign w:val="center"/>
          </w:tcPr>
          <w:p w14:paraId="3548E40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3"/>
                <w:sz w:val="18"/>
                <w:szCs w:val="18"/>
              </w:rPr>
            </w:pPr>
          </w:p>
        </w:tc>
      </w:tr>
    </w:tbl>
    <w:p w14:paraId="21923AC1">
      <w:pPr>
        <w:keepNext w:val="0"/>
        <w:keepLines w:val="0"/>
        <w:pageBreakBefore w:val="0"/>
        <w:kinsoku/>
        <w:overflowPunct/>
        <w:topLinePunct w:val="0"/>
        <w:bidi w:val="0"/>
        <w:spacing w:line="400" w:lineRule="exact"/>
        <w:jc w:val="center"/>
        <w:rPr>
          <w:rFonts w:hint="eastAsia" w:ascii="宋体" w:hAnsi="宋体" w:eastAsia="宋体" w:cs="宋体"/>
          <w:b/>
          <w:bCs/>
          <w:sz w:val="21"/>
          <w:szCs w:val="21"/>
        </w:rPr>
      </w:pPr>
    </w:p>
    <w:p w14:paraId="7F2EC62B">
      <w:pPr>
        <w:keepNext w:val="0"/>
        <w:keepLines w:val="0"/>
        <w:pageBreakBefore w:val="0"/>
        <w:kinsoku/>
        <w:overflowPunct/>
        <w:topLinePunct w:val="0"/>
        <w:bidi w:val="0"/>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薛家</w:t>
      </w:r>
      <w:r>
        <w:rPr>
          <w:rFonts w:hint="eastAsia" w:ascii="宋体" w:hAnsi="宋体" w:eastAsia="宋体" w:cs="宋体"/>
          <w:b/>
          <w:bCs/>
          <w:sz w:val="21"/>
          <w:szCs w:val="21"/>
          <w:lang w:val="en-US" w:eastAsia="zh-CN"/>
        </w:rPr>
        <w:t>实验</w:t>
      </w:r>
      <w:r>
        <w:rPr>
          <w:rFonts w:hint="eastAsia" w:ascii="宋体" w:hAnsi="宋体" w:eastAsia="宋体" w:cs="宋体"/>
          <w:b/>
          <w:bCs/>
          <w:sz w:val="21"/>
          <w:szCs w:val="21"/>
        </w:rPr>
        <w:t>小学善真办公室评比</w:t>
      </w:r>
    </w:p>
    <w:p w14:paraId="1FB65D67">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400" w:lineRule="exact"/>
        <w:ind w:left="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指导思想：</w:t>
      </w:r>
    </w:p>
    <w:p w14:paraId="61E16E3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规范教师的办公行为，提高办公效率，凸显教师的文明素养，将学校善真文化化到教师的灵魂深处，</w:t>
      </w:r>
      <w:r>
        <w:rPr>
          <w:rFonts w:hint="eastAsia" w:ascii="宋体" w:hAnsi="宋体" w:eastAsia="宋体" w:cs="宋体"/>
          <w:sz w:val="21"/>
          <w:szCs w:val="21"/>
          <w:lang w:val="en-US" w:eastAsia="zh-CN"/>
        </w:rPr>
        <w:t>体现教师职业特色和办公室育人功能，形成“一室一文化，一室一特色”，营造出充满温馨、和谐、高效、美观、个性的办公室文化，促进办公室团队建设。</w:t>
      </w:r>
    </w:p>
    <w:p w14:paraId="70C49081">
      <w:pPr>
        <w:keepNext w:val="0"/>
        <w:keepLines w:val="0"/>
        <w:pageBreakBefore w:val="0"/>
        <w:kinsoku/>
        <w:wordWrap/>
        <w:overflowPunct/>
        <w:topLinePunct w:val="0"/>
        <w:autoSpaceDE/>
        <w:autoSpaceDN/>
        <w:bidi w:val="0"/>
        <w:adjustRightInd/>
        <w:snapToGrid/>
        <w:spacing w:beforeAutospacing="0" w:afterAutospacing="0" w:line="400" w:lineRule="exact"/>
        <w:ind w:left="0" w:firstLine="422" w:firstLineChars="200"/>
        <w:jc w:val="left"/>
        <w:rPr>
          <w:rFonts w:hint="eastAsia" w:ascii="宋体" w:hAnsi="宋体" w:eastAsia="宋体" w:cs="宋体"/>
          <w:b/>
          <w:sz w:val="21"/>
          <w:szCs w:val="21"/>
        </w:rPr>
      </w:pPr>
      <w:r>
        <w:rPr>
          <w:rFonts w:hint="eastAsia" w:ascii="宋体" w:hAnsi="宋体" w:eastAsia="宋体" w:cs="宋体"/>
          <w:b/>
          <w:sz w:val="21"/>
          <w:szCs w:val="21"/>
          <w:lang w:val="en-US" w:eastAsia="zh-CN"/>
        </w:rPr>
        <w:t>二、</w:t>
      </w:r>
      <w:r>
        <w:rPr>
          <w:rFonts w:hint="eastAsia" w:ascii="宋体" w:hAnsi="宋体" w:eastAsia="宋体" w:cs="宋体"/>
          <w:b/>
          <w:sz w:val="21"/>
          <w:szCs w:val="21"/>
        </w:rPr>
        <w:t>评比内容：</w:t>
      </w:r>
    </w:p>
    <w:p w14:paraId="50D8345A">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lang w:eastAsia="zh-CN"/>
        </w:rPr>
        <w:t>（一）</w:t>
      </w:r>
      <w:r>
        <w:rPr>
          <w:rFonts w:hint="eastAsia" w:ascii="宋体" w:hAnsi="宋体" w:eastAsia="宋体" w:cs="宋体"/>
          <w:b/>
          <w:bCs/>
          <w:sz w:val="21"/>
          <w:szCs w:val="21"/>
        </w:rPr>
        <w:t>环境文化</w:t>
      </w:r>
    </w:p>
    <w:p w14:paraId="6CE73C53">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firstLine="422" w:firstLineChars="200"/>
        <w:jc w:val="left"/>
        <w:rPr>
          <w:rFonts w:hint="eastAsia" w:ascii="宋体" w:hAnsi="宋体" w:eastAsia="宋体" w:cs="宋体"/>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净化：</w:t>
      </w:r>
      <w:r>
        <w:rPr>
          <w:rFonts w:hint="eastAsia" w:ascii="宋体" w:hAnsi="宋体" w:eastAsia="宋体" w:cs="宋体"/>
          <w:sz w:val="21"/>
          <w:szCs w:val="21"/>
        </w:rPr>
        <w:t>保持办公室窗明几净，无积尘。桌上物品收拾整齐、有序，零食不放在桌面上，卫生洁具等摆放整齐。垃圾及时处理。室内空气清新，没有刺鼻的零食味和香烟味。</w:t>
      </w:r>
    </w:p>
    <w:p w14:paraId="43A159AD">
      <w:pPr>
        <w:keepNext w:val="0"/>
        <w:keepLines w:val="0"/>
        <w:pageBreakBefore w:val="0"/>
        <w:kinsoku/>
        <w:wordWrap/>
        <w:overflowPunct/>
        <w:topLinePunct w:val="0"/>
        <w:autoSpaceDE/>
        <w:autoSpaceDN/>
        <w:bidi w:val="0"/>
        <w:adjustRightInd/>
        <w:snapToGrid/>
        <w:spacing w:beforeAutospacing="0" w:afterAutospacing="0" w:line="400" w:lineRule="exact"/>
        <w:ind w:left="0" w:firstLine="422" w:firstLineChars="200"/>
        <w:jc w:val="left"/>
        <w:rPr>
          <w:rFonts w:hint="eastAsia" w:ascii="宋体" w:hAnsi="宋体" w:eastAsia="宋体" w:cs="宋体"/>
          <w:sz w:val="21"/>
          <w:szCs w:val="21"/>
        </w:rPr>
      </w:pPr>
      <w:r>
        <w:rPr>
          <w:rFonts w:hint="eastAsia" w:ascii="宋体" w:hAnsi="宋体" w:eastAsia="宋体" w:cs="宋体"/>
          <w:b/>
          <w:bCs/>
          <w:sz w:val="21"/>
          <w:szCs w:val="21"/>
        </w:rPr>
        <w:t>2.绿化：</w:t>
      </w:r>
      <w:r>
        <w:rPr>
          <w:rFonts w:hint="eastAsia" w:ascii="宋体" w:hAnsi="宋体" w:eastAsia="宋体" w:cs="宋体"/>
          <w:sz w:val="21"/>
          <w:szCs w:val="21"/>
        </w:rPr>
        <w:t>有绿植点缀，花盆等干净，无枯枝败叶，维护意识较高。</w:t>
      </w:r>
    </w:p>
    <w:p w14:paraId="140995C3">
      <w:pPr>
        <w:keepNext w:val="0"/>
        <w:keepLines w:val="0"/>
        <w:pageBreakBefore w:val="0"/>
        <w:kinsoku/>
        <w:wordWrap/>
        <w:overflowPunct/>
        <w:topLinePunct w:val="0"/>
        <w:autoSpaceDE/>
        <w:autoSpaceDN/>
        <w:bidi w:val="0"/>
        <w:adjustRightInd/>
        <w:snapToGrid/>
        <w:spacing w:beforeAutospacing="0" w:afterAutospacing="0" w:line="400" w:lineRule="exact"/>
        <w:ind w:left="0" w:firstLine="422" w:firstLineChars="200"/>
        <w:jc w:val="left"/>
        <w:rPr>
          <w:rFonts w:hint="eastAsia" w:ascii="宋体" w:hAnsi="宋体" w:eastAsia="宋体" w:cs="宋体"/>
          <w:sz w:val="21"/>
          <w:szCs w:val="21"/>
        </w:rPr>
      </w:pPr>
      <w:r>
        <w:rPr>
          <w:rFonts w:hint="eastAsia" w:ascii="宋体" w:hAnsi="宋体" w:eastAsia="宋体" w:cs="宋体"/>
          <w:b/>
          <w:bCs/>
          <w:sz w:val="21"/>
          <w:szCs w:val="21"/>
        </w:rPr>
        <w:t>3.美化：</w:t>
      </w:r>
      <w:r>
        <w:rPr>
          <w:rFonts w:hint="eastAsia" w:ascii="宋体" w:hAnsi="宋体" w:eastAsia="宋体" w:cs="宋体"/>
          <w:sz w:val="21"/>
          <w:szCs w:val="21"/>
        </w:rPr>
        <w:t>公告栏张贴整齐美观，文化布置精美，有个性，有品质。躺椅用完要收拾好，不要放在显目处。</w:t>
      </w:r>
    </w:p>
    <w:p w14:paraId="4E487EF8">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二</w:t>
      </w:r>
      <w:r>
        <w:rPr>
          <w:rFonts w:hint="eastAsia" w:ascii="宋体" w:hAnsi="宋体" w:eastAsia="宋体" w:cs="宋体"/>
          <w:b/>
          <w:bCs/>
          <w:sz w:val="21"/>
          <w:szCs w:val="21"/>
          <w:lang w:eastAsia="zh-CN"/>
        </w:rPr>
        <w:t>）</w:t>
      </w:r>
      <w:r>
        <w:rPr>
          <w:rFonts w:hint="eastAsia" w:ascii="宋体" w:hAnsi="宋体" w:eastAsia="宋体" w:cs="宋体"/>
          <w:b/>
          <w:bCs/>
          <w:sz w:val="21"/>
          <w:szCs w:val="21"/>
        </w:rPr>
        <w:t>行为文化</w:t>
      </w:r>
    </w:p>
    <w:p w14:paraId="61A4E902">
      <w:pPr>
        <w:keepNext w:val="0"/>
        <w:keepLines w:val="0"/>
        <w:pageBreakBefore w:val="0"/>
        <w:kinsoku/>
        <w:wordWrap/>
        <w:overflowPunct/>
        <w:topLinePunct w:val="0"/>
        <w:autoSpaceDE/>
        <w:autoSpaceDN/>
        <w:bidi w:val="0"/>
        <w:adjustRightInd/>
        <w:snapToGrid/>
        <w:spacing w:beforeAutospacing="0" w:afterAutospacing="0" w:line="400" w:lineRule="exact"/>
        <w:ind w:left="0" w:firstLine="422" w:firstLineChars="200"/>
        <w:jc w:val="left"/>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团结融洽:</w:t>
      </w:r>
      <w:r>
        <w:rPr>
          <w:rFonts w:hint="eastAsia" w:ascii="宋体" w:hAnsi="宋体" w:eastAsia="宋体" w:cs="宋体"/>
          <w:sz w:val="21"/>
          <w:szCs w:val="21"/>
        </w:rPr>
        <w:t>办公室成员间相处融洽</w:t>
      </w:r>
      <w:r>
        <w:rPr>
          <w:rFonts w:hint="eastAsia" w:ascii="宋体" w:hAnsi="宋体" w:eastAsia="宋体" w:cs="宋体"/>
          <w:sz w:val="21"/>
          <w:szCs w:val="21"/>
          <w:lang w:val="en-US" w:eastAsia="zh-CN"/>
        </w:rPr>
        <w:t>,</w:t>
      </w:r>
      <w:r>
        <w:rPr>
          <w:rFonts w:hint="eastAsia" w:ascii="宋体" w:hAnsi="宋体" w:eastAsia="宋体" w:cs="宋体"/>
          <w:sz w:val="21"/>
          <w:szCs w:val="21"/>
        </w:rPr>
        <w:t>树立团结友爱的良好风气</w:t>
      </w:r>
      <w:r>
        <w:rPr>
          <w:rFonts w:hint="eastAsia" w:ascii="宋体" w:hAnsi="宋体" w:eastAsia="宋体" w:cs="宋体"/>
          <w:sz w:val="21"/>
          <w:szCs w:val="21"/>
          <w:lang w:eastAsia="zh-CN"/>
        </w:rPr>
        <w:t>，</w:t>
      </w:r>
      <w:r>
        <w:rPr>
          <w:rFonts w:hint="eastAsia" w:ascii="宋体" w:hAnsi="宋体" w:eastAsia="宋体" w:cs="宋体"/>
          <w:sz w:val="21"/>
          <w:szCs w:val="21"/>
        </w:rPr>
        <w:t>善于听取并采纳别人的观点、建议，能包容与宽容不同的意见。遇到事情不推诿，办公室内不散布不利于教师团结的言论，不说损坏学校荣誉和利益的话语，不背后议论他人。</w:t>
      </w:r>
      <w:r>
        <w:rPr>
          <w:rFonts w:hint="eastAsia" w:ascii="宋体" w:hAnsi="宋体" w:eastAsia="宋体" w:cs="宋体"/>
          <w:sz w:val="21"/>
          <w:szCs w:val="21"/>
          <w:lang w:val="en-US" w:eastAsia="zh-CN"/>
        </w:rPr>
        <w:t>做到思想上“合心”，工作上“合力”，行动上“合拍”。</w:t>
      </w:r>
    </w:p>
    <w:p w14:paraId="681A6C7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22"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时时研讨：</w:t>
      </w:r>
      <w:r>
        <w:rPr>
          <w:rFonts w:hint="eastAsia" w:ascii="宋体" w:hAnsi="宋体" w:eastAsia="宋体" w:cs="宋体"/>
          <w:sz w:val="21"/>
          <w:szCs w:val="21"/>
        </w:rPr>
        <w:t>教师办公室文化建设当以追求教育教学科研文化环境之学术氛围建设为最高目标，要使办公室成为“教研室”</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让办公室成为教师专业发展的基地。</w:t>
      </w:r>
    </w:p>
    <w:p w14:paraId="11AD0319">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firstLine="422" w:firstLineChars="200"/>
        <w:jc w:val="left"/>
        <w:rPr>
          <w:rFonts w:hint="eastAsia" w:ascii="宋体" w:hAnsi="宋体" w:eastAsia="宋体" w:cs="宋体"/>
          <w:sz w:val="21"/>
          <w:szCs w:val="21"/>
        </w:rPr>
      </w:pPr>
      <w:r>
        <w:rPr>
          <w:rFonts w:hint="eastAsia" w:ascii="宋体" w:hAnsi="宋体" w:eastAsia="宋体" w:cs="宋体"/>
          <w:b/>
          <w:bCs/>
          <w:sz w:val="21"/>
          <w:szCs w:val="21"/>
        </w:rPr>
        <w:t>3</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高效工作:</w:t>
      </w:r>
      <w:r>
        <w:rPr>
          <w:rFonts w:hint="eastAsia" w:ascii="宋体" w:hAnsi="宋体" w:eastAsia="宋体" w:cs="宋体"/>
          <w:sz w:val="21"/>
          <w:szCs w:val="21"/>
        </w:rPr>
        <w:t>是指工作的态度和方式要高效。</w:t>
      </w:r>
      <w:r>
        <w:rPr>
          <w:rFonts w:hint="eastAsia" w:ascii="宋体" w:hAnsi="宋体" w:eastAsia="宋体" w:cs="宋体"/>
          <w:sz w:val="21"/>
          <w:szCs w:val="21"/>
          <w:lang w:val="en-US" w:eastAsia="zh-CN"/>
        </w:rPr>
        <w:t>工</w:t>
      </w:r>
      <w:r>
        <w:rPr>
          <w:rFonts w:hint="eastAsia" w:ascii="宋体" w:hAnsi="宋体" w:eastAsia="宋体" w:cs="宋体"/>
          <w:sz w:val="21"/>
          <w:szCs w:val="21"/>
        </w:rPr>
        <w:t>作期间，不做与工作无关的事情，不上网聊天，玩手机等，不闲聊，不大声喧哗</w:t>
      </w:r>
      <w:r>
        <w:rPr>
          <w:rFonts w:hint="eastAsia" w:ascii="宋体" w:hAnsi="宋体" w:eastAsia="宋体" w:cs="宋体"/>
          <w:sz w:val="21"/>
          <w:szCs w:val="21"/>
          <w:lang w:eastAsia="zh-CN"/>
        </w:rPr>
        <w:t>，</w:t>
      </w:r>
      <w:r>
        <w:rPr>
          <w:rFonts w:hint="eastAsia" w:ascii="宋体" w:hAnsi="宋体" w:eastAsia="宋体" w:cs="宋体"/>
          <w:sz w:val="21"/>
          <w:szCs w:val="21"/>
        </w:rPr>
        <w:t>打开办公室窗帘。</w:t>
      </w:r>
    </w:p>
    <w:p w14:paraId="1D01A4D5">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0" w:leftChars="0"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三</w:t>
      </w:r>
      <w:r>
        <w:rPr>
          <w:rFonts w:hint="eastAsia" w:ascii="宋体" w:hAnsi="宋体" w:eastAsia="宋体" w:cs="宋体"/>
          <w:b/>
          <w:bCs/>
          <w:sz w:val="21"/>
          <w:szCs w:val="21"/>
          <w:lang w:eastAsia="zh-CN"/>
        </w:rPr>
        <w:t>）</w:t>
      </w:r>
      <w:r>
        <w:rPr>
          <w:rFonts w:hint="eastAsia" w:ascii="宋体" w:hAnsi="宋体" w:eastAsia="宋体" w:cs="宋体"/>
          <w:b/>
          <w:bCs/>
          <w:sz w:val="21"/>
          <w:szCs w:val="21"/>
        </w:rPr>
        <w:t>节约资源：</w:t>
      </w:r>
    </w:p>
    <w:p w14:paraId="19948D49">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422" w:firstLineChars="200"/>
        <w:jc w:val="left"/>
        <w:textAlignment w:val="top"/>
        <w:rPr>
          <w:rFonts w:hint="eastAsia" w:ascii="宋体" w:hAnsi="宋体" w:eastAsia="宋体" w:cs="宋体"/>
          <w:color w:val="000000"/>
          <w:sz w:val="21"/>
          <w:szCs w:val="21"/>
          <w:shd w:val="clear" w:color="auto" w:fill="FFFFFF"/>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节能低碳：</w:t>
      </w:r>
      <w:r>
        <w:rPr>
          <w:rFonts w:hint="eastAsia" w:ascii="宋体" w:hAnsi="宋体" w:eastAsia="宋体" w:cs="宋体"/>
          <w:sz w:val="21"/>
          <w:szCs w:val="21"/>
        </w:rPr>
        <w:t>不开无人灯、电扇、空调等。使用空调温度规定冬季最高温度5度以下，夏季最低温度25度以上方能使用空调</w:t>
      </w:r>
      <w:r>
        <w:rPr>
          <w:rFonts w:hint="eastAsia" w:ascii="宋体" w:hAnsi="宋体" w:eastAsia="宋体" w:cs="宋体"/>
          <w:color w:val="000000"/>
          <w:sz w:val="21"/>
          <w:szCs w:val="21"/>
          <w:shd w:val="clear" w:color="auto" w:fill="FFFFFF"/>
        </w:rPr>
        <w:t>。</w:t>
      </w:r>
    </w:p>
    <w:p w14:paraId="794ED4C4">
      <w:pPr>
        <w:keepNext w:val="0"/>
        <w:keepLines w:val="0"/>
        <w:pageBreakBefore w:val="0"/>
        <w:kinsoku/>
        <w:wordWrap/>
        <w:overflowPunct/>
        <w:topLinePunct w:val="0"/>
        <w:autoSpaceDE/>
        <w:autoSpaceDN/>
        <w:bidi w:val="0"/>
        <w:adjustRightInd/>
        <w:snapToGrid/>
        <w:spacing w:beforeAutospacing="0" w:afterAutospacing="0" w:line="400" w:lineRule="exact"/>
        <w:ind w:left="0" w:firstLine="422" w:firstLineChars="200"/>
        <w:jc w:val="left"/>
        <w:rPr>
          <w:rFonts w:hint="eastAsia" w:ascii="宋体" w:hAnsi="宋体" w:eastAsia="宋体" w:cs="宋体"/>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注意安全：</w:t>
      </w:r>
      <w:r>
        <w:rPr>
          <w:rFonts w:hint="eastAsia" w:ascii="宋体" w:hAnsi="宋体" w:eastAsia="宋体" w:cs="宋体"/>
          <w:sz w:val="21"/>
          <w:szCs w:val="21"/>
        </w:rPr>
        <w:t>开水壶用完后及时切断电源</w:t>
      </w:r>
      <w:r>
        <w:rPr>
          <w:rFonts w:hint="eastAsia" w:ascii="宋体" w:hAnsi="宋体" w:eastAsia="宋体" w:cs="宋体"/>
          <w:sz w:val="21"/>
          <w:szCs w:val="21"/>
          <w:lang w:eastAsia="zh-CN"/>
        </w:rPr>
        <w:t>，</w:t>
      </w:r>
      <w:r>
        <w:rPr>
          <w:rFonts w:hint="eastAsia" w:ascii="宋体" w:hAnsi="宋体" w:eastAsia="宋体" w:cs="宋体"/>
          <w:sz w:val="21"/>
          <w:szCs w:val="21"/>
        </w:rPr>
        <w:t>不自带电器到办公室</w:t>
      </w:r>
      <w:r>
        <w:rPr>
          <w:rFonts w:hint="eastAsia" w:ascii="宋体" w:hAnsi="宋体" w:eastAsia="宋体" w:cs="宋体"/>
          <w:sz w:val="21"/>
          <w:szCs w:val="21"/>
          <w:lang w:eastAsia="zh-CN"/>
        </w:rPr>
        <w:t>，</w:t>
      </w:r>
      <w:r>
        <w:rPr>
          <w:rFonts w:hint="eastAsia" w:ascii="宋体" w:hAnsi="宋体" w:eastAsia="宋体" w:cs="宋体"/>
          <w:sz w:val="21"/>
          <w:szCs w:val="21"/>
        </w:rPr>
        <w:t>下班主动关锁门窗</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电器</w:t>
      </w:r>
      <w:r>
        <w:rPr>
          <w:rFonts w:hint="eastAsia" w:ascii="宋体" w:hAnsi="宋体" w:eastAsia="宋体" w:cs="宋体"/>
          <w:sz w:val="21"/>
          <w:szCs w:val="21"/>
        </w:rPr>
        <w:t>。</w:t>
      </w:r>
    </w:p>
    <w:p w14:paraId="592201C1">
      <w:pPr>
        <w:pStyle w:val="14"/>
        <w:keepNext w:val="0"/>
        <w:keepLines w:val="0"/>
        <w:pageBreakBefore w:val="0"/>
        <w:kinsoku/>
        <w:wordWrap/>
        <w:overflowPunct/>
        <w:topLinePunct w:val="0"/>
        <w:autoSpaceDE/>
        <w:autoSpaceDN/>
        <w:bidi w:val="0"/>
        <w:adjustRightInd/>
        <w:snapToGrid/>
        <w:spacing w:beforeAutospacing="0" w:afterAutospacing="0" w:line="400" w:lineRule="exact"/>
        <w:ind w:left="0" w:firstLine="422" w:firstLineChars="200"/>
        <w:jc w:val="left"/>
        <w:rPr>
          <w:rFonts w:hint="eastAsia" w:ascii="宋体" w:hAnsi="宋体" w:eastAsia="宋体" w:cs="宋体"/>
          <w:b/>
          <w:sz w:val="21"/>
          <w:szCs w:val="21"/>
        </w:rPr>
      </w:pPr>
      <w:r>
        <w:rPr>
          <w:rFonts w:hint="eastAsia" w:ascii="宋体" w:hAnsi="宋体" w:eastAsia="宋体" w:cs="宋体"/>
          <w:b/>
          <w:sz w:val="21"/>
          <w:szCs w:val="21"/>
          <w:lang w:val="en-US" w:eastAsia="zh-CN"/>
        </w:rPr>
        <w:t>三、</w:t>
      </w:r>
      <w:r>
        <w:rPr>
          <w:rFonts w:hint="eastAsia" w:ascii="宋体" w:hAnsi="宋体" w:eastAsia="宋体" w:cs="宋体"/>
          <w:b/>
          <w:sz w:val="21"/>
          <w:szCs w:val="21"/>
        </w:rPr>
        <w:t>评比方式：</w:t>
      </w:r>
    </w:p>
    <w:p w14:paraId="0F796964">
      <w:pPr>
        <w:pStyle w:val="14"/>
        <w:keepNext w:val="0"/>
        <w:keepLines w:val="0"/>
        <w:pageBreakBefore w:val="0"/>
        <w:kinsoku/>
        <w:wordWrap/>
        <w:overflowPunct/>
        <w:topLinePunct w:val="0"/>
        <w:autoSpaceDE/>
        <w:autoSpaceDN/>
        <w:bidi w:val="0"/>
        <w:adjustRightInd/>
        <w:snapToGrid/>
        <w:spacing w:beforeAutospacing="0" w:afterAutospacing="0" w:line="400" w:lineRule="exact"/>
        <w:ind w:left="0" w:firstLine="420" w:firstLineChars="200"/>
        <w:jc w:val="left"/>
        <w:rPr>
          <w:rFonts w:hint="eastAsia" w:ascii="宋体" w:hAnsi="宋体" w:eastAsia="宋体" w:cs="宋体"/>
          <w:sz w:val="21"/>
          <w:szCs w:val="21"/>
        </w:rPr>
      </w:pPr>
      <w:r>
        <w:rPr>
          <w:rFonts w:hint="eastAsia" w:ascii="宋体" w:hAnsi="宋体" w:eastAsia="宋体" w:cs="宋体"/>
          <w:sz w:val="21"/>
          <w:szCs w:val="21"/>
        </w:rPr>
        <w:t>1.行政巡课对办公室进行巡视，发现违规情况及时反馈给校区执行校长，由执行校长做好记录，月底进行汇总考评。</w:t>
      </w:r>
    </w:p>
    <w:p w14:paraId="0FE761F0">
      <w:pPr>
        <w:keepNext w:val="0"/>
        <w:keepLines w:val="0"/>
        <w:pageBreakBefore w:val="0"/>
        <w:kinsoku/>
        <w:wordWrap/>
        <w:overflowPunct/>
        <w:topLinePunct w:val="0"/>
        <w:autoSpaceDE/>
        <w:autoSpaceDN/>
        <w:bidi w:val="0"/>
        <w:adjustRightInd/>
        <w:snapToGrid/>
        <w:spacing w:beforeAutospacing="0" w:afterAutospacing="0" w:line="400" w:lineRule="exact"/>
        <w:ind w:left="0" w:firstLine="420" w:firstLineChars="200"/>
        <w:jc w:val="left"/>
        <w:rPr>
          <w:rFonts w:hint="eastAsia" w:ascii="宋体" w:hAnsi="宋体" w:eastAsia="宋体" w:cs="宋体"/>
          <w:sz w:val="21"/>
          <w:szCs w:val="21"/>
        </w:rPr>
      </w:pPr>
      <w:r>
        <w:rPr>
          <w:rFonts w:hint="eastAsia" w:ascii="宋体" w:hAnsi="宋体" w:eastAsia="宋体" w:cs="宋体"/>
          <w:sz w:val="21"/>
          <w:szCs w:val="21"/>
        </w:rPr>
        <w:t>2.每</w:t>
      </w:r>
      <w:r>
        <w:rPr>
          <w:rFonts w:hint="eastAsia" w:ascii="宋体" w:hAnsi="宋体" w:eastAsia="宋体" w:cs="宋体"/>
          <w:sz w:val="21"/>
          <w:szCs w:val="21"/>
          <w:lang w:val="en-US" w:eastAsia="zh-CN"/>
        </w:rPr>
        <w:t>2</w:t>
      </w:r>
      <w:r>
        <w:rPr>
          <w:rFonts w:hint="eastAsia" w:ascii="宋体" w:hAnsi="宋体" w:eastAsia="宋体" w:cs="宋体"/>
          <w:sz w:val="21"/>
          <w:szCs w:val="21"/>
        </w:rPr>
        <w:t>月由执行校长组织相关行政进行不定期集中检查。</w:t>
      </w:r>
    </w:p>
    <w:p w14:paraId="62EF06D2">
      <w:pPr>
        <w:keepNext w:val="0"/>
        <w:keepLines w:val="0"/>
        <w:pageBreakBefore w:val="0"/>
        <w:kinsoku/>
        <w:wordWrap/>
        <w:overflowPunct/>
        <w:topLinePunct w:val="0"/>
        <w:autoSpaceDE/>
        <w:autoSpaceDN/>
        <w:bidi w:val="0"/>
        <w:adjustRightInd/>
        <w:snapToGrid/>
        <w:spacing w:beforeAutospacing="0" w:afterAutospacing="0" w:line="400" w:lineRule="exact"/>
        <w:ind w:left="0" w:firstLine="420" w:firstLineChars="200"/>
        <w:jc w:val="left"/>
        <w:rPr>
          <w:rFonts w:hint="eastAsia" w:ascii="宋体" w:hAnsi="宋体" w:eastAsia="宋体" w:cs="宋体"/>
          <w:sz w:val="21"/>
          <w:szCs w:val="21"/>
        </w:rPr>
      </w:pPr>
      <w:r>
        <w:rPr>
          <w:rFonts w:hint="eastAsia" w:ascii="宋体" w:hAnsi="宋体" w:eastAsia="宋体" w:cs="宋体"/>
          <w:sz w:val="21"/>
          <w:szCs w:val="21"/>
        </w:rPr>
        <w:t>3.每</w:t>
      </w:r>
      <w:r>
        <w:rPr>
          <w:rFonts w:hint="eastAsia" w:ascii="宋体" w:hAnsi="宋体" w:eastAsia="宋体" w:cs="宋体"/>
          <w:sz w:val="21"/>
          <w:szCs w:val="21"/>
          <w:lang w:val="en-US" w:eastAsia="zh-CN"/>
        </w:rPr>
        <w:t>2</w:t>
      </w:r>
      <w:r>
        <w:rPr>
          <w:rFonts w:hint="eastAsia" w:ascii="宋体" w:hAnsi="宋体" w:eastAsia="宋体" w:cs="宋体"/>
          <w:sz w:val="21"/>
          <w:szCs w:val="21"/>
        </w:rPr>
        <w:t>月公布每个办公室的考评情况。</w:t>
      </w:r>
    </w:p>
    <w:p w14:paraId="169C7369">
      <w:pPr>
        <w:keepNext w:val="0"/>
        <w:keepLines w:val="0"/>
        <w:pageBreakBefore w:val="0"/>
        <w:kinsoku/>
        <w:wordWrap/>
        <w:overflowPunct/>
        <w:topLinePunct w:val="0"/>
        <w:autoSpaceDE/>
        <w:autoSpaceDN/>
        <w:bidi w:val="0"/>
        <w:adjustRightInd/>
        <w:snapToGrid/>
        <w:spacing w:beforeAutospacing="0" w:afterAutospacing="0" w:line="400" w:lineRule="exact"/>
        <w:ind w:left="0" w:firstLine="420" w:firstLineChars="200"/>
        <w:jc w:val="left"/>
        <w:rPr>
          <w:rFonts w:hint="eastAsia" w:ascii="宋体" w:hAnsi="宋体" w:eastAsia="宋体" w:cs="宋体"/>
          <w:sz w:val="21"/>
          <w:szCs w:val="21"/>
        </w:rPr>
      </w:pPr>
      <w:r>
        <w:rPr>
          <w:rFonts w:hint="eastAsia" w:ascii="宋体" w:hAnsi="宋体" w:eastAsia="宋体" w:cs="宋体"/>
          <w:sz w:val="21"/>
          <w:szCs w:val="21"/>
        </w:rPr>
        <w:t>4.根据</w:t>
      </w:r>
      <w:r>
        <w:rPr>
          <w:rFonts w:hint="eastAsia" w:ascii="宋体" w:hAnsi="宋体" w:eastAsia="宋体" w:cs="宋体"/>
          <w:sz w:val="21"/>
          <w:szCs w:val="21"/>
          <w:lang w:val="en-US" w:eastAsia="zh-CN"/>
        </w:rPr>
        <w:t>考核结果</w:t>
      </w:r>
      <w:r>
        <w:rPr>
          <w:rFonts w:hint="eastAsia" w:ascii="宋体" w:hAnsi="宋体" w:eastAsia="宋体" w:cs="宋体"/>
          <w:sz w:val="21"/>
          <w:szCs w:val="21"/>
        </w:rPr>
        <w:t>评选善真</w:t>
      </w:r>
      <w:r>
        <w:rPr>
          <w:rFonts w:hint="eastAsia" w:ascii="宋体" w:hAnsi="宋体" w:eastAsia="宋体" w:cs="宋体"/>
          <w:sz w:val="21"/>
          <w:szCs w:val="21"/>
          <w:lang w:val="en-US" w:eastAsia="zh-CN"/>
        </w:rPr>
        <w:t>五</w:t>
      </w:r>
      <w:r>
        <w:rPr>
          <w:rFonts w:hint="eastAsia" w:ascii="宋体" w:hAnsi="宋体" w:eastAsia="宋体" w:cs="宋体"/>
          <w:sz w:val="21"/>
          <w:szCs w:val="21"/>
        </w:rPr>
        <w:t>星级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四星级</w:t>
      </w:r>
      <w:r>
        <w:rPr>
          <w:rFonts w:hint="eastAsia" w:ascii="宋体" w:hAnsi="宋体" w:eastAsia="宋体" w:cs="宋体"/>
          <w:sz w:val="21"/>
          <w:szCs w:val="21"/>
        </w:rPr>
        <w:t>办公室若干个，颁发奖牌，张贴在办公室门上</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并进行物质奖励</w:t>
      </w:r>
      <w:r>
        <w:rPr>
          <w:rFonts w:hint="eastAsia" w:ascii="宋体" w:hAnsi="宋体" w:eastAsia="宋体" w:cs="宋体"/>
          <w:sz w:val="21"/>
          <w:szCs w:val="21"/>
        </w:rPr>
        <w:t>。</w:t>
      </w:r>
    </w:p>
    <w:p w14:paraId="1EE654A1">
      <w:pPr>
        <w:pStyle w:val="14"/>
        <w:keepNext w:val="0"/>
        <w:keepLines w:val="0"/>
        <w:pageBreakBefore w:val="0"/>
        <w:kinsoku/>
        <w:wordWrap/>
        <w:overflowPunct/>
        <w:topLinePunct w:val="0"/>
        <w:autoSpaceDE/>
        <w:autoSpaceDN/>
        <w:bidi w:val="0"/>
        <w:adjustRightInd/>
        <w:snapToGrid/>
        <w:spacing w:beforeAutospacing="0" w:afterAutospacing="0" w:line="400" w:lineRule="exact"/>
        <w:ind w:left="0" w:firstLine="422" w:firstLineChars="200"/>
        <w:jc w:val="left"/>
        <w:rPr>
          <w:rFonts w:hint="eastAsia" w:ascii="宋体" w:hAnsi="宋体" w:eastAsia="宋体" w:cs="宋体"/>
          <w:b/>
          <w:sz w:val="21"/>
          <w:szCs w:val="21"/>
        </w:rPr>
      </w:pPr>
      <w:r>
        <w:rPr>
          <w:rFonts w:hint="eastAsia" w:ascii="宋体" w:hAnsi="宋体" w:eastAsia="宋体" w:cs="宋体"/>
          <w:b/>
          <w:sz w:val="21"/>
          <w:szCs w:val="21"/>
          <w:lang w:val="en-US" w:eastAsia="zh-CN"/>
        </w:rPr>
        <w:t>四、</w:t>
      </w:r>
      <w:r>
        <w:rPr>
          <w:rFonts w:hint="eastAsia" w:ascii="宋体" w:hAnsi="宋体" w:eastAsia="宋体" w:cs="宋体"/>
          <w:b/>
          <w:sz w:val="21"/>
          <w:szCs w:val="21"/>
        </w:rPr>
        <w:t>考核人员：</w:t>
      </w:r>
    </w:p>
    <w:p w14:paraId="6455CC5F">
      <w:pPr>
        <w:pStyle w:val="14"/>
        <w:keepNext w:val="0"/>
        <w:keepLines w:val="0"/>
        <w:pageBreakBefore w:val="0"/>
        <w:kinsoku/>
        <w:wordWrap/>
        <w:overflowPunct/>
        <w:topLinePunct w:val="0"/>
        <w:autoSpaceDE/>
        <w:autoSpaceDN/>
        <w:bidi w:val="0"/>
        <w:adjustRightInd/>
        <w:snapToGrid/>
        <w:spacing w:beforeAutospacing="0" w:afterAutospacing="0" w:line="400" w:lineRule="exact"/>
        <w:ind w:left="0" w:firstLine="420" w:firstLineChars="200"/>
        <w:jc w:val="left"/>
        <w:rPr>
          <w:rFonts w:hint="eastAsia" w:ascii="宋体" w:hAnsi="宋体" w:eastAsia="宋体" w:cs="宋体"/>
          <w:sz w:val="21"/>
          <w:szCs w:val="21"/>
        </w:rPr>
      </w:pPr>
      <w:r>
        <w:rPr>
          <w:rFonts w:hint="eastAsia" w:ascii="宋体" w:hAnsi="宋体" w:eastAsia="宋体" w:cs="宋体"/>
          <w:sz w:val="21"/>
          <w:szCs w:val="21"/>
        </w:rPr>
        <w:t>所有行政，由校长室进行综合考评，公布考评</w:t>
      </w:r>
      <w:r>
        <w:rPr>
          <w:rFonts w:hint="eastAsia" w:ascii="宋体" w:hAnsi="宋体" w:eastAsia="宋体" w:cs="宋体"/>
          <w:sz w:val="21"/>
          <w:szCs w:val="21"/>
          <w:lang w:val="en-US" w:eastAsia="zh-CN"/>
        </w:rPr>
        <w:t>结果</w:t>
      </w:r>
      <w:r>
        <w:rPr>
          <w:rFonts w:hint="eastAsia" w:ascii="宋体" w:hAnsi="宋体" w:eastAsia="宋体" w:cs="宋体"/>
          <w:sz w:val="21"/>
          <w:szCs w:val="21"/>
        </w:rPr>
        <w:t>。</w:t>
      </w:r>
    </w:p>
    <w:p w14:paraId="123E788B">
      <w:pPr>
        <w:keepNext w:val="0"/>
        <w:keepLines w:val="0"/>
        <w:pageBreakBefore w:val="0"/>
        <w:widowControl w:val="0"/>
        <w:kinsoku/>
        <w:wordWrap/>
        <w:overflowPunct/>
        <w:topLinePunct w:val="0"/>
        <w:autoSpaceDE/>
        <w:autoSpaceDN/>
        <w:bidi w:val="0"/>
        <w:adjustRightInd/>
        <w:snapToGrid/>
        <w:spacing w:line="400" w:lineRule="exact"/>
        <w:ind w:right="56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薛家</w:t>
      </w:r>
      <w:r>
        <w:rPr>
          <w:rFonts w:hint="eastAsia" w:ascii="宋体" w:hAnsi="宋体" w:eastAsia="宋体" w:cs="宋体"/>
          <w:b/>
          <w:bCs/>
          <w:sz w:val="21"/>
          <w:szCs w:val="21"/>
          <w:lang w:val="en-US" w:eastAsia="zh-CN"/>
        </w:rPr>
        <w:t>实验</w:t>
      </w:r>
      <w:r>
        <w:rPr>
          <w:rFonts w:hint="eastAsia" w:ascii="宋体" w:hAnsi="宋体" w:eastAsia="宋体" w:cs="宋体"/>
          <w:b/>
          <w:bCs/>
          <w:sz w:val="21"/>
          <w:szCs w:val="21"/>
        </w:rPr>
        <w:t>小学善真办公室建设月检查反馈表</w:t>
      </w:r>
    </w:p>
    <w:p w14:paraId="74491577">
      <w:pPr>
        <w:keepNext w:val="0"/>
        <w:keepLines w:val="0"/>
        <w:pageBreakBefore w:val="0"/>
        <w:widowControl w:val="0"/>
        <w:kinsoku/>
        <w:wordWrap/>
        <w:overflowPunct/>
        <w:topLinePunct w:val="0"/>
        <w:autoSpaceDE/>
        <w:autoSpaceDN/>
        <w:bidi w:val="0"/>
        <w:adjustRightInd/>
        <w:snapToGrid/>
        <w:spacing w:line="400" w:lineRule="exact"/>
        <w:ind w:left="838" w:leftChars="399" w:right="560" w:firstLine="990" w:firstLineChars="550"/>
        <w:textAlignment w:val="auto"/>
        <w:rPr>
          <w:rFonts w:hint="eastAsia" w:ascii="仿宋" w:hAnsi="仿宋" w:eastAsia="仿宋" w:cs="仿宋"/>
          <w:sz w:val="18"/>
          <w:szCs w:val="18"/>
          <w:u w:val="single"/>
          <w:lang w:val="en-US" w:eastAsia="zh-CN"/>
        </w:rPr>
      </w:pPr>
      <w:r>
        <w:rPr>
          <w:rFonts w:hint="eastAsia" w:ascii="仿宋" w:hAnsi="仿宋" w:eastAsia="仿宋" w:cs="仿宋"/>
          <w:sz w:val="18"/>
          <w:szCs w:val="18"/>
          <w:u w:val="single"/>
        </w:rPr>
        <w:t xml:space="preserve"> </w:t>
      </w:r>
      <w:r>
        <w:rPr>
          <w:rFonts w:hint="eastAsia" w:ascii="仿宋" w:hAnsi="仿宋" w:eastAsia="仿宋" w:cs="仿宋"/>
          <w:sz w:val="18"/>
          <w:szCs w:val="18"/>
          <w:u w:val="single"/>
          <w:lang w:val="en-US" w:eastAsia="zh-CN"/>
        </w:rPr>
        <w:t xml:space="preserve">       </w:t>
      </w:r>
      <w:r>
        <w:rPr>
          <w:rFonts w:hint="eastAsia" w:ascii="仿宋" w:hAnsi="仿宋" w:eastAsia="仿宋" w:cs="仿宋"/>
          <w:sz w:val="18"/>
          <w:szCs w:val="18"/>
        </w:rPr>
        <w:t>办公室</w:t>
      </w:r>
      <w:r>
        <w:rPr>
          <w:rFonts w:hint="eastAsia" w:ascii="仿宋" w:hAnsi="仿宋" w:eastAsia="仿宋" w:cs="仿宋"/>
          <w:sz w:val="18"/>
          <w:szCs w:val="18"/>
          <w:lang w:val="en-US" w:eastAsia="zh-CN"/>
        </w:rPr>
        <w:t xml:space="preserve">    办公室主任</w:t>
      </w:r>
      <w:r>
        <w:rPr>
          <w:rFonts w:hint="eastAsia" w:ascii="仿宋" w:hAnsi="仿宋" w:eastAsia="仿宋" w:cs="仿宋"/>
          <w:sz w:val="18"/>
          <w:szCs w:val="18"/>
          <w:u w:val="single"/>
          <w:lang w:val="en-US" w:eastAsia="zh-CN"/>
        </w:rPr>
        <w:t xml:space="preserve">           </w:t>
      </w:r>
    </w:p>
    <w:tbl>
      <w:tblPr>
        <w:tblStyle w:val="8"/>
        <w:tblW w:w="69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8"/>
        <w:gridCol w:w="5860"/>
        <w:gridCol w:w="649"/>
      </w:tblGrid>
      <w:tr w14:paraId="2B559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428" w:type="dxa"/>
            <w:noWrap w:val="0"/>
            <w:vAlign w:val="center"/>
          </w:tcPr>
          <w:p w14:paraId="5CC1AF26">
            <w:pPr>
              <w:keepNext w:val="0"/>
              <w:keepLines w:val="0"/>
              <w:pageBreakBefore w:val="0"/>
              <w:widowControl w:val="0"/>
              <w:kinsoku/>
              <w:wordWrap/>
              <w:overflowPunct/>
              <w:topLinePunct w:val="0"/>
              <w:autoSpaceDE/>
              <w:autoSpaceDN/>
              <w:bidi w:val="0"/>
              <w:adjustRightInd/>
              <w:snapToGrid/>
              <w:spacing w:line="300" w:lineRule="exact"/>
              <w:ind w:right="560"/>
              <w:jc w:val="center"/>
              <w:textAlignment w:val="auto"/>
              <w:rPr>
                <w:rFonts w:hint="eastAsia" w:ascii="仿宋" w:hAnsi="仿宋" w:eastAsia="仿宋" w:cs="仿宋"/>
                <w:spacing w:val="-20"/>
                <w:sz w:val="18"/>
                <w:szCs w:val="18"/>
                <w:lang w:eastAsia="zh-CN"/>
              </w:rPr>
            </w:pPr>
            <w:r>
              <w:rPr>
                <w:rFonts w:hint="eastAsia" w:ascii="仿宋" w:hAnsi="仿宋" w:eastAsia="仿宋" w:cs="仿宋"/>
                <w:spacing w:val="-20"/>
                <w:sz w:val="18"/>
                <w:szCs w:val="18"/>
                <w:lang w:val="en-US" w:eastAsia="zh-CN"/>
              </w:rPr>
              <w:t>项目</w:t>
            </w:r>
          </w:p>
        </w:tc>
        <w:tc>
          <w:tcPr>
            <w:tcW w:w="5860" w:type="dxa"/>
            <w:noWrap w:val="0"/>
            <w:vAlign w:val="center"/>
          </w:tcPr>
          <w:p w14:paraId="1C8507DC">
            <w:pPr>
              <w:keepNext w:val="0"/>
              <w:keepLines w:val="0"/>
              <w:pageBreakBefore w:val="0"/>
              <w:widowControl w:val="0"/>
              <w:kinsoku/>
              <w:wordWrap/>
              <w:overflowPunct/>
              <w:topLinePunct w:val="0"/>
              <w:autoSpaceDE/>
              <w:autoSpaceDN/>
              <w:bidi w:val="0"/>
              <w:adjustRightInd/>
              <w:snapToGrid/>
              <w:spacing w:line="300" w:lineRule="exact"/>
              <w:ind w:right="560"/>
              <w:jc w:val="center"/>
              <w:textAlignment w:val="auto"/>
              <w:rPr>
                <w:rFonts w:hint="eastAsia" w:ascii="仿宋" w:hAnsi="仿宋" w:eastAsia="仿宋" w:cs="仿宋"/>
                <w:spacing w:val="-20"/>
                <w:sz w:val="18"/>
                <w:szCs w:val="18"/>
              </w:rPr>
            </w:pPr>
            <w:r>
              <w:rPr>
                <w:rFonts w:hint="eastAsia" w:ascii="仿宋" w:hAnsi="仿宋" w:eastAsia="仿宋" w:cs="仿宋"/>
                <w:spacing w:val="-20"/>
                <w:sz w:val="18"/>
                <w:szCs w:val="18"/>
              </w:rPr>
              <w:t>测评标准</w:t>
            </w:r>
          </w:p>
        </w:tc>
        <w:tc>
          <w:tcPr>
            <w:tcW w:w="649" w:type="dxa"/>
            <w:noWrap w:val="0"/>
            <w:vAlign w:val="center"/>
          </w:tcPr>
          <w:p w14:paraId="0489DD60">
            <w:pPr>
              <w:keepNext w:val="0"/>
              <w:keepLines w:val="0"/>
              <w:pageBreakBefore w:val="0"/>
              <w:widowControl w:val="0"/>
              <w:kinsoku/>
              <w:wordWrap/>
              <w:overflowPunct/>
              <w:topLinePunct w:val="0"/>
              <w:autoSpaceDE/>
              <w:autoSpaceDN/>
              <w:bidi w:val="0"/>
              <w:adjustRightInd/>
              <w:snapToGrid/>
              <w:spacing w:line="300" w:lineRule="exact"/>
              <w:ind w:right="560"/>
              <w:jc w:val="both"/>
              <w:textAlignment w:val="auto"/>
              <w:rPr>
                <w:rFonts w:hint="eastAsia" w:ascii="仿宋" w:hAnsi="仿宋" w:eastAsia="仿宋" w:cs="仿宋"/>
                <w:spacing w:val="-20"/>
                <w:sz w:val="18"/>
                <w:szCs w:val="18"/>
                <w:lang w:val="en-US" w:eastAsia="zh-CN"/>
              </w:rPr>
            </w:pPr>
            <w:r>
              <w:rPr>
                <w:rFonts w:hint="eastAsia" w:ascii="仿宋" w:hAnsi="仿宋" w:eastAsia="仿宋" w:cs="仿宋"/>
                <w:snapToGrid w:val="0"/>
                <w:spacing w:val="-20"/>
                <w:sz w:val="18"/>
                <w:szCs w:val="18"/>
                <w:lang w:val="en-US" w:eastAsia="zh-CN"/>
              </w:rPr>
              <w:t>等第</w:t>
            </w:r>
          </w:p>
        </w:tc>
      </w:tr>
      <w:tr w14:paraId="28F42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428" w:type="dxa"/>
            <w:vMerge w:val="restart"/>
            <w:noWrap w:val="0"/>
            <w:vAlign w:val="center"/>
          </w:tcPr>
          <w:p w14:paraId="3E571A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0"/>
                <w:sz w:val="18"/>
                <w:szCs w:val="18"/>
              </w:rPr>
            </w:pPr>
            <w:r>
              <w:rPr>
                <w:rFonts w:hint="eastAsia" w:ascii="仿宋" w:hAnsi="仿宋" w:eastAsia="仿宋" w:cs="仿宋"/>
                <w:spacing w:val="-20"/>
                <w:sz w:val="18"/>
                <w:szCs w:val="18"/>
              </w:rPr>
              <w:t>环</w:t>
            </w:r>
          </w:p>
          <w:p w14:paraId="660987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0"/>
                <w:sz w:val="18"/>
                <w:szCs w:val="18"/>
              </w:rPr>
            </w:pPr>
            <w:r>
              <w:rPr>
                <w:rFonts w:hint="eastAsia" w:ascii="仿宋" w:hAnsi="仿宋" w:eastAsia="仿宋" w:cs="仿宋"/>
                <w:spacing w:val="-20"/>
                <w:sz w:val="18"/>
                <w:szCs w:val="18"/>
              </w:rPr>
              <w:t>境</w:t>
            </w:r>
          </w:p>
          <w:p w14:paraId="68F885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0"/>
                <w:sz w:val="18"/>
                <w:szCs w:val="18"/>
              </w:rPr>
            </w:pPr>
            <w:r>
              <w:rPr>
                <w:rFonts w:hint="eastAsia" w:ascii="仿宋" w:hAnsi="仿宋" w:eastAsia="仿宋" w:cs="仿宋"/>
                <w:spacing w:val="-20"/>
                <w:sz w:val="18"/>
                <w:szCs w:val="18"/>
              </w:rPr>
              <w:t>文</w:t>
            </w:r>
          </w:p>
          <w:p w14:paraId="35DDBF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0"/>
                <w:sz w:val="18"/>
                <w:szCs w:val="18"/>
              </w:rPr>
            </w:pPr>
            <w:r>
              <w:rPr>
                <w:rFonts w:hint="eastAsia" w:ascii="仿宋" w:hAnsi="仿宋" w:eastAsia="仿宋" w:cs="仿宋"/>
                <w:spacing w:val="-20"/>
                <w:sz w:val="18"/>
                <w:szCs w:val="18"/>
              </w:rPr>
              <w:t>化</w:t>
            </w:r>
          </w:p>
        </w:tc>
        <w:tc>
          <w:tcPr>
            <w:tcW w:w="5860" w:type="dxa"/>
            <w:noWrap w:val="0"/>
            <w:vAlign w:val="top"/>
          </w:tcPr>
          <w:p w14:paraId="3D2D980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pacing w:val="-20"/>
                <w:sz w:val="18"/>
                <w:szCs w:val="18"/>
              </w:rPr>
            </w:pPr>
            <w:r>
              <w:rPr>
                <w:rFonts w:hint="eastAsia" w:ascii="仿宋" w:hAnsi="仿宋" w:eastAsia="仿宋" w:cs="仿宋"/>
                <w:spacing w:val="-20"/>
                <w:sz w:val="18"/>
                <w:szCs w:val="18"/>
              </w:rPr>
              <w:t>1.净化：保持办公室窗明几净，无积尘。桌上物品收拾整齐、有序，零食不放在桌面上，卫生洁具等摆放整齐。垃圾及时处理。室内空气清新，没有刺鼻的零食味和香烟味。</w:t>
            </w:r>
          </w:p>
        </w:tc>
        <w:tc>
          <w:tcPr>
            <w:tcW w:w="649" w:type="dxa"/>
            <w:vMerge w:val="restart"/>
            <w:noWrap w:val="0"/>
            <w:vAlign w:val="top"/>
          </w:tcPr>
          <w:p w14:paraId="646AD205">
            <w:pPr>
              <w:keepNext w:val="0"/>
              <w:keepLines w:val="0"/>
              <w:pageBreakBefore w:val="0"/>
              <w:widowControl w:val="0"/>
              <w:kinsoku/>
              <w:wordWrap/>
              <w:overflowPunct/>
              <w:topLinePunct w:val="0"/>
              <w:autoSpaceDE/>
              <w:autoSpaceDN/>
              <w:bidi w:val="0"/>
              <w:adjustRightInd/>
              <w:snapToGrid/>
              <w:spacing w:line="300" w:lineRule="exact"/>
              <w:ind w:right="560"/>
              <w:textAlignment w:val="auto"/>
              <w:rPr>
                <w:rFonts w:hint="eastAsia" w:ascii="仿宋" w:hAnsi="仿宋" w:eastAsia="仿宋" w:cs="仿宋"/>
                <w:spacing w:val="-20"/>
                <w:sz w:val="18"/>
                <w:szCs w:val="18"/>
              </w:rPr>
            </w:pPr>
          </w:p>
        </w:tc>
      </w:tr>
      <w:tr w14:paraId="594EE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428" w:type="dxa"/>
            <w:vMerge w:val="continue"/>
            <w:noWrap w:val="0"/>
            <w:vAlign w:val="center"/>
          </w:tcPr>
          <w:p w14:paraId="40AE20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0"/>
                <w:sz w:val="18"/>
                <w:szCs w:val="18"/>
              </w:rPr>
            </w:pPr>
          </w:p>
        </w:tc>
        <w:tc>
          <w:tcPr>
            <w:tcW w:w="5860" w:type="dxa"/>
            <w:noWrap w:val="0"/>
            <w:vAlign w:val="top"/>
          </w:tcPr>
          <w:p w14:paraId="56DE807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pacing w:val="-20"/>
                <w:sz w:val="18"/>
                <w:szCs w:val="18"/>
              </w:rPr>
            </w:pPr>
            <w:r>
              <w:rPr>
                <w:rFonts w:hint="eastAsia" w:ascii="仿宋" w:hAnsi="仿宋" w:eastAsia="仿宋" w:cs="仿宋"/>
                <w:spacing w:val="-20"/>
                <w:sz w:val="18"/>
                <w:szCs w:val="18"/>
              </w:rPr>
              <w:t>2.绿化：有绿植点缀，花盆等干净，无枯枝败叶，维护意识较高。</w:t>
            </w:r>
          </w:p>
        </w:tc>
        <w:tc>
          <w:tcPr>
            <w:tcW w:w="649" w:type="dxa"/>
            <w:vMerge w:val="continue"/>
            <w:noWrap w:val="0"/>
            <w:vAlign w:val="top"/>
          </w:tcPr>
          <w:p w14:paraId="249FDB7C">
            <w:pPr>
              <w:keepNext w:val="0"/>
              <w:keepLines w:val="0"/>
              <w:pageBreakBefore w:val="0"/>
              <w:widowControl w:val="0"/>
              <w:kinsoku/>
              <w:wordWrap/>
              <w:overflowPunct/>
              <w:topLinePunct w:val="0"/>
              <w:autoSpaceDE/>
              <w:autoSpaceDN/>
              <w:bidi w:val="0"/>
              <w:adjustRightInd/>
              <w:snapToGrid/>
              <w:spacing w:line="300" w:lineRule="exact"/>
              <w:ind w:right="560"/>
              <w:textAlignment w:val="auto"/>
              <w:rPr>
                <w:rFonts w:hint="eastAsia" w:ascii="仿宋" w:hAnsi="仿宋" w:eastAsia="仿宋" w:cs="仿宋"/>
                <w:spacing w:val="-20"/>
                <w:sz w:val="18"/>
                <w:szCs w:val="18"/>
              </w:rPr>
            </w:pPr>
          </w:p>
        </w:tc>
      </w:tr>
      <w:tr w14:paraId="7989E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428" w:type="dxa"/>
            <w:vMerge w:val="continue"/>
            <w:noWrap w:val="0"/>
            <w:vAlign w:val="center"/>
          </w:tcPr>
          <w:p w14:paraId="6FC01C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0"/>
                <w:sz w:val="18"/>
                <w:szCs w:val="18"/>
              </w:rPr>
            </w:pPr>
          </w:p>
        </w:tc>
        <w:tc>
          <w:tcPr>
            <w:tcW w:w="5860" w:type="dxa"/>
            <w:noWrap w:val="0"/>
            <w:vAlign w:val="top"/>
          </w:tcPr>
          <w:p w14:paraId="173420B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pacing w:val="-20"/>
                <w:sz w:val="18"/>
                <w:szCs w:val="18"/>
              </w:rPr>
            </w:pPr>
            <w:r>
              <w:rPr>
                <w:rFonts w:hint="eastAsia" w:ascii="仿宋" w:hAnsi="仿宋" w:eastAsia="仿宋" w:cs="仿宋"/>
                <w:spacing w:val="-20"/>
                <w:sz w:val="18"/>
                <w:szCs w:val="18"/>
              </w:rPr>
              <w:t>3.美化：公告栏张贴整齐美观，文化布置精美，有个性，有品质。</w:t>
            </w:r>
          </w:p>
        </w:tc>
        <w:tc>
          <w:tcPr>
            <w:tcW w:w="649" w:type="dxa"/>
            <w:vMerge w:val="continue"/>
            <w:noWrap w:val="0"/>
            <w:vAlign w:val="top"/>
          </w:tcPr>
          <w:p w14:paraId="70E72F86">
            <w:pPr>
              <w:keepNext w:val="0"/>
              <w:keepLines w:val="0"/>
              <w:pageBreakBefore w:val="0"/>
              <w:widowControl w:val="0"/>
              <w:kinsoku/>
              <w:wordWrap/>
              <w:overflowPunct/>
              <w:topLinePunct w:val="0"/>
              <w:autoSpaceDE/>
              <w:autoSpaceDN/>
              <w:bidi w:val="0"/>
              <w:adjustRightInd/>
              <w:snapToGrid/>
              <w:spacing w:line="300" w:lineRule="exact"/>
              <w:ind w:right="560"/>
              <w:textAlignment w:val="auto"/>
              <w:rPr>
                <w:rFonts w:hint="eastAsia" w:ascii="仿宋" w:hAnsi="仿宋" w:eastAsia="仿宋" w:cs="仿宋"/>
                <w:spacing w:val="-20"/>
                <w:sz w:val="18"/>
                <w:szCs w:val="18"/>
              </w:rPr>
            </w:pPr>
          </w:p>
        </w:tc>
      </w:tr>
      <w:tr w14:paraId="1B170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428" w:type="dxa"/>
            <w:vMerge w:val="continue"/>
            <w:noWrap w:val="0"/>
            <w:vAlign w:val="center"/>
          </w:tcPr>
          <w:p w14:paraId="2CAA9F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0"/>
                <w:sz w:val="18"/>
                <w:szCs w:val="18"/>
              </w:rPr>
            </w:pPr>
          </w:p>
        </w:tc>
        <w:tc>
          <w:tcPr>
            <w:tcW w:w="5860" w:type="dxa"/>
            <w:noWrap w:val="0"/>
            <w:vAlign w:val="top"/>
          </w:tcPr>
          <w:p w14:paraId="53E0A08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pacing w:val="-20"/>
                <w:sz w:val="18"/>
                <w:szCs w:val="18"/>
              </w:rPr>
            </w:pPr>
            <w:r>
              <w:rPr>
                <w:rFonts w:hint="eastAsia" w:ascii="仿宋" w:hAnsi="仿宋" w:eastAsia="仿宋" w:cs="仿宋"/>
                <w:spacing w:val="-20"/>
                <w:sz w:val="18"/>
                <w:szCs w:val="18"/>
              </w:rPr>
              <w:t>4. 躺椅用完要收拾好，不要放在显目处。</w:t>
            </w:r>
          </w:p>
        </w:tc>
        <w:tc>
          <w:tcPr>
            <w:tcW w:w="649" w:type="dxa"/>
            <w:vMerge w:val="continue"/>
            <w:noWrap w:val="0"/>
            <w:vAlign w:val="top"/>
          </w:tcPr>
          <w:p w14:paraId="631100B3">
            <w:pPr>
              <w:keepNext w:val="0"/>
              <w:keepLines w:val="0"/>
              <w:pageBreakBefore w:val="0"/>
              <w:widowControl w:val="0"/>
              <w:kinsoku/>
              <w:wordWrap/>
              <w:overflowPunct/>
              <w:topLinePunct w:val="0"/>
              <w:autoSpaceDE/>
              <w:autoSpaceDN/>
              <w:bidi w:val="0"/>
              <w:adjustRightInd/>
              <w:snapToGrid/>
              <w:spacing w:line="300" w:lineRule="exact"/>
              <w:ind w:right="560"/>
              <w:textAlignment w:val="auto"/>
              <w:rPr>
                <w:rFonts w:hint="eastAsia" w:ascii="仿宋" w:hAnsi="仿宋" w:eastAsia="仿宋" w:cs="仿宋"/>
                <w:spacing w:val="-20"/>
                <w:sz w:val="18"/>
                <w:szCs w:val="18"/>
              </w:rPr>
            </w:pPr>
          </w:p>
        </w:tc>
      </w:tr>
      <w:tr w14:paraId="27A6A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428" w:type="dxa"/>
            <w:vMerge w:val="restart"/>
            <w:noWrap w:val="0"/>
            <w:vAlign w:val="center"/>
          </w:tcPr>
          <w:p w14:paraId="26AB22F2">
            <w:pPr>
              <w:keepNext w:val="0"/>
              <w:keepLines w:val="0"/>
              <w:pageBreakBefore w:val="0"/>
              <w:widowControl w:val="0"/>
              <w:kinsoku/>
              <w:wordWrap/>
              <w:overflowPunct/>
              <w:topLinePunct w:val="0"/>
              <w:autoSpaceDE/>
              <w:autoSpaceDN/>
              <w:bidi w:val="0"/>
              <w:adjustRightInd/>
              <w:snapToGrid/>
              <w:spacing w:line="300" w:lineRule="exact"/>
              <w:ind w:right="560"/>
              <w:jc w:val="center"/>
              <w:textAlignment w:val="auto"/>
              <w:rPr>
                <w:rFonts w:hint="eastAsia" w:ascii="仿宋" w:hAnsi="仿宋" w:eastAsia="仿宋" w:cs="仿宋"/>
                <w:spacing w:val="-20"/>
                <w:sz w:val="18"/>
                <w:szCs w:val="18"/>
              </w:rPr>
            </w:pPr>
            <w:r>
              <w:rPr>
                <w:rFonts w:hint="eastAsia" w:ascii="仿宋" w:hAnsi="仿宋" w:eastAsia="仿宋" w:cs="仿宋"/>
                <w:spacing w:val="-20"/>
                <w:sz w:val="18"/>
                <w:szCs w:val="18"/>
              </w:rPr>
              <w:t>行为</w:t>
            </w:r>
          </w:p>
          <w:p w14:paraId="231BAB38">
            <w:pPr>
              <w:keepNext w:val="0"/>
              <w:keepLines w:val="0"/>
              <w:pageBreakBefore w:val="0"/>
              <w:widowControl w:val="0"/>
              <w:kinsoku/>
              <w:wordWrap/>
              <w:overflowPunct/>
              <w:topLinePunct w:val="0"/>
              <w:autoSpaceDE/>
              <w:autoSpaceDN/>
              <w:bidi w:val="0"/>
              <w:adjustRightInd/>
              <w:snapToGrid/>
              <w:spacing w:line="300" w:lineRule="exact"/>
              <w:ind w:right="560"/>
              <w:jc w:val="center"/>
              <w:textAlignment w:val="auto"/>
              <w:rPr>
                <w:rFonts w:hint="eastAsia" w:ascii="仿宋" w:hAnsi="仿宋" w:eastAsia="仿宋" w:cs="仿宋"/>
                <w:spacing w:val="-20"/>
                <w:sz w:val="18"/>
                <w:szCs w:val="18"/>
              </w:rPr>
            </w:pPr>
            <w:r>
              <w:rPr>
                <w:rFonts w:hint="eastAsia" w:ascii="仿宋" w:hAnsi="仿宋" w:eastAsia="仿宋" w:cs="仿宋"/>
                <w:spacing w:val="-20"/>
                <w:sz w:val="18"/>
                <w:szCs w:val="18"/>
              </w:rPr>
              <w:t>文化</w:t>
            </w:r>
          </w:p>
        </w:tc>
        <w:tc>
          <w:tcPr>
            <w:tcW w:w="5860" w:type="dxa"/>
            <w:noWrap w:val="0"/>
            <w:vAlign w:val="top"/>
          </w:tcPr>
          <w:p w14:paraId="58C9158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pacing w:val="-20"/>
                <w:sz w:val="18"/>
                <w:szCs w:val="18"/>
              </w:rPr>
            </w:pPr>
            <w:r>
              <w:rPr>
                <w:rFonts w:hint="eastAsia" w:ascii="仿宋" w:hAnsi="仿宋" w:eastAsia="仿宋" w:cs="仿宋"/>
                <w:spacing w:val="-20"/>
                <w:sz w:val="18"/>
                <w:szCs w:val="18"/>
              </w:rPr>
              <w:t>1.工作期间，不做与工作无关的事情，不上网聊天，玩手机等，不闲聊，不大声喧哗。</w:t>
            </w:r>
          </w:p>
        </w:tc>
        <w:tc>
          <w:tcPr>
            <w:tcW w:w="649" w:type="dxa"/>
            <w:vMerge w:val="restart"/>
            <w:noWrap w:val="0"/>
            <w:vAlign w:val="top"/>
          </w:tcPr>
          <w:p w14:paraId="3082BC04">
            <w:pPr>
              <w:keepNext w:val="0"/>
              <w:keepLines w:val="0"/>
              <w:pageBreakBefore w:val="0"/>
              <w:widowControl w:val="0"/>
              <w:kinsoku/>
              <w:wordWrap/>
              <w:overflowPunct/>
              <w:topLinePunct w:val="0"/>
              <w:autoSpaceDE/>
              <w:autoSpaceDN/>
              <w:bidi w:val="0"/>
              <w:adjustRightInd/>
              <w:snapToGrid/>
              <w:spacing w:line="300" w:lineRule="exact"/>
              <w:ind w:right="560"/>
              <w:textAlignment w:val="auto"/>
              <w:rPr>
                <w:rFonts w:hint="eastAsia" w:ascii="仿宋" w:hAnsi="仿宋" w:eastAsia="仿宋" w:cs="仿宋"/>
                <w:spacing w:val="-20"/>
                <w:sz w:val="18"/>
                <w:szCs w:val="18"/>
              </w:rPr>
            </w:pPr>
          </w:p>
        </w:tc>
      </w:tr>
      <w:tr w14:paraId="04D24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jc w:val="center"/>
        </w:trPr>
        <w:tc>
          <w:tcPr>
            <w:tcW w:w="428" w:type="dxa"/>
            <w:vMerge w:val="continue"/>
            <w:noWrap w:val="0"/>
            <w:vAlign w:val="center"/>
          </w:tcPr>
          <w:p w14:paraId="2925A454">
            <w:pPr>
              <w:keepNext w:val="0"/>
              <w:keepLines w:val="0"/>
              <w:pageBreakBefore w:val="0"/>
              <w:widowControl w:val="0"/>
              <w:kinsoku/>
              <w:wordWrap/>
              <w:overflowPunct/>
              <w:topLinePunct w:val="0"/>
              <w:autoSpaceDE/>
              <w:autoSpaceDN/>
              <w:bidi w:val="0"/>
              <w:adjustRightInd/>
              <w:snapToGrid/>
              <w:spacing w:line="300" w:lineRule="exact"/>
              <w:ind w:right="560"/>
              <w:jc w:val="center"/>
              <w:textAlignment w:val="auto"/>
              <w:rPr>
                <w:rFonts w:hint="eastAsia" w:ascii="仿宋" w:hAnsi="仿宋" w:eastAsia="仿宋" w:cs="仿宋"/>
                <w:spacing w:val="-20"/>
                <w:sz w:val="18"/>
                <w:szCs w:val="18"/>
              </w:rPr>
            </w:pPr>
          </w:p>
        </w:tc>
        <w:tc>
          <w:tcPr>
            <w:tcW w:w="5860" w:type="dxa"/>
            <w:noWrap w:val="0"/>
            <w:vAlign w:val="top"/>
          </w:tcPr>
          <w:p w14:paraId="3A5BDE6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pacing w:val="-20"/>
                <w:sz w:val="18"/>
                <w:szCs w:val="18"/>
              </w:rPr>
            </w:pPr>
            <w:r>
              <w:rPr>
                <w:rFonts w:hint="eastAsia" w:ascii="仿宋" w:hAnsi="仿宋" w:eastAsia="仿宋" w:cs="仿宋"/>
                <w:spacing w:val="-20"/>
                <w:sz w:val="18"/>
                <w:szCs w:val="18"/>
              </w:rPr>
              <w:t>2.上班期间，打开办公室窗帘。</w:t>
            </w:r>
          </w:p>
        </w:tc>
        <w:tc>
          <w:tcPr>
            <w:tcW w:w="649" w:type="dxa"/>
            <w:vMerge w:val="continue"/>
            <w:noWrap w:val="0"/>
            <w:vAlign w:val="top"/>
          </w:tcPr>
          <w:p w14:paraId="4B9C0F62">
            <w:pPr>
              <w:keepNext w:val="0"/>
              <w:keepLines w:val="0"/>
              <w:pageBreakBefore w:val="0"/>
              <w:widowControl w:val="0"/>
              <w:kinsoku/>
              <w:wordWrap/>
              <w:overflowPunct/>
              <w:topLinePunct w:val="0"/>
              <w:autoSpaceDE/>
              <w:autoSpaceDN/>
              <w:bidi w:val="0"/>
              <w:adjustRightInd/>
              <w:snapToGrid/>
              <w:spacing w:line="300" w:lineRule="exact"/>
              <w:ind w:right="560"/>
              <w:textAlignment w:val="auto"/>
              <w:rPr>
                <w:rFonts w:hint="eastAsia" w:ascii="仿宋" w:hAnsi="仿宋" w:eastAsia="仿宋" w:cs="仿宋"/>
                <w:spacing w:val="-20"/>
                <w:sz w:val="18"/>
                <w:szCs w:val="18"/>
              </w:rPr>
            </w:pPr>
          </w:p>
        </w:tc>
      </w:tr>
      <w:tr w14:paraId="029C9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428" w:type="dxa"/>
            <w:vMerge w:val="continue"/>
            <w:noWrap w:val="0"/>
            <w:vAlign w:val="center"/>
          </w:tcPr>
          <w:p w14:paraId="658B2925">
            <w:pPr>
              <w:keepNext w:val="0"/>
              <w:keepLines w:val="0"/>
              <w:pageBreakBefore w:val="0"/>
              <w:widowControl w:val="0"/>
              <w:kinsoku/>
              <w:wordWrap/>
              <w:overflowPunct/>
              <w:topLinePunct w:val="0"/>
              <w:autoSpaceDE/>
              <w:autoSpaceDN/>
              <w:bidi w:val="0"/>
              <w:adjustRightInd/>
              <w:snapToGrid/>
              <w:spacing w:line="300" w:lineRule="exact"/>
              <w:ind w:right="560"/>
              <w:jc w:val="center"/>
              <w:textAlignment w:val="auto"/>
              <w:rPr>
                <w:rFonts w:hint="eastAsia" w:ascii="仿宋" w:hAnsi="仿宋" w:eastAsia="仿宋" w:cs="仿宋"/>
                <w:spacing w:val="-20"/>
                <w:sz w:val="18"/>
                <w:szCs w:val="18"/>
              </w:rPr>
            </w:pPr>
          </w:p>
        </w:tc>
        <w:tc>
          <w:tcPr>
            <w:tcW w:w="5860" w:type="dxa"/>
            <w:noWrap w:val="0"/>
            <w:vAlign w:val="top"/>
          </w:tcPr>
          <w:p w14:paraId="117FCBC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pacing w:val="-20"/>
                <w:sz w:val="18"/>
                <w:szCs w:val="18"/>
              </w:rPr>
            </w:pPr>
            <w:r>
              <w:rPr>
                <w:rFonts w:hint="eastAsia" w:ascii="仿宋" w:hAnsi="仿宋" w:eastAsia="仿宋" w:cs="仿宋"/>
                <w:spacing w:val="-20"/>
                <w:sz w:val="18"/>
                <w:szCs w:val="18"/>
              </w:rPr>
              <w:t>3.不在学生面前吃零食以及议论是非，维护教师的良好形象。</w:t>
            </w:r>
          </w:p>
        </w:tc>
        <w:tc>
          <w:tcPr>
            <w:tcW w:w="649" w:type="dxa"/>
            <w:vMerge w:val="continue"/>
            <w:noWrap w:val="0"/>
            <w:vAlign w:val="top"/>
          </w:tcPr>
          <w:p w14:paraId="06146271">
            <w:pPr>
              <w:keepNext w:val="0"/>
              <w:keepLines w:val="0"/>
              <w:pageBreakBefore w:val="0"/>
              <w:widowControl w:val="0"/>
              <w:kinsoku/>
              <w:wordWrap/>
              <w:overflowPunct/>
              <w:topLinePunct w:val="0"/>
              <w:autoSpaceDE/>
              <w:autoSpaceDN/>
              <w:bidi w:val="0"/>
              <w:adjustRightInd/>
              <w:snapToGrid/>
              <w:spacing w:line="300" w:lineRule="exact"/>
              <w:ind w:right="560"/>
              <w:textAlignment w:val="auto"/>
              <w:rPr>
                <w:rFonts w:hint="eastAsia" w:ascii="仿宋" w:hAnsi="仿宋" w:eastAsia="仿宋" w:cs="仿宋"/>
                <w:spacing w:val="-20"/>
                <w:sz w:val="18"/>
                <w:szCs w:val="18"/>
              </w:rPr>
            </w:pPr>
          </w:p>
        </w:tc>
      </w:tr>
      <w:tr w14:paraId="24FC7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428" w:type="dxa"/>
            <w:vMerge w:val="continue"/>
            <w:noWrap w:val="0"/>
            <w:vAlign w:val="center"/>
          </w:tcPr>
          <w:p w14:paraId="0AAA2620">
            <w:pPr>
              <w:keepNext w:val="0"/>
              <w:keepLines w:val="0"/>
              <w:pageBreakBefore w:val="0"/>
              <w:widowControl w:val="0"/>
              <w:kinsoku/>
              <w:wordWrap/>
              <w:overflowPunct/>
              <w:topLinePunct w:val="0"/>
              <w:autoSpaceDE/>
              <w:autoSpaceDN/>
              <w:bidi w:val="0"/>
              <w:adjustRightInd/>
              <w:snapToGrid/>
              <w:spacing w:line="300" w:lineRule="exact"/>
              <w:ind w:right="560"/>
              <w:jc w:val="center"/>
              <w:textAlignment w:val="auto"/>
              <w:rPr>
                <w:rFonts w:hint="eastAsia" w:ascii="仿宋" w:hAnsi="仿宋" w:eastAsia="仿宋" w:cs="仿宋"/>
                <w:spacing w:val="-20"/>
                <w:sz w:val="18"/>
                <w:szCs w:val="18"/>
              </w:rPr>
            </w:pPr>
          </w:p>
        </w:tc>
        <w:tc>
          <w:tcPr>
            <w:tcW w:w="5860" w:type="dxa"/>
            <w:noWrap w:val="0"/>
            <w:vAlign w:val="top"/>
          </w:tcPr>
          <w:p w14:paraId="6DB5D04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pacing w:val="-20"/>
                <w:sz w:val="18"/>
                <w:szCs w:val="18"/>
              </w:rPr>
            </w:pPr>
            <w:r>
              <w:rPr>
                <w:rFonts w:hint="eastAsia" w:ascii="仿宋" w:hAnsi="仿宋" w:eastAsia="仿宋" w:cs="仿宋"/>
                <w:spacing w:val="-20"/>
                <w:sz w:val="18"/>
                <w:szCs w:val="18"/>
              </w:rPr>
              <w:t>4.成员之间团结协作，无不团结现象，遇到事情不推诿，办公室内不散布不利于教师团结的言论，不说损坏学校荣誉和利益的话语，不背后议论他人。</w:t>
            </w:r>
          </w:p>
        </w:tc>
        <w:tc>
          <w:tcPr>
            <w:tcW w:w="649" w:type="dxa"/>
            <w:vMerge w:val="continue"/>
            <w:noWrap w:val="0"/>
            <w:vAlign w:val="top"/>
          </w:tcPr>
          <w:p w14:paraId="5080166C">
            <w:pPr>
              <w:keepNext w:val="0"/>
              <w:keepLines w:val="0"/>
              <w:pageBreakBefore w:val="0"/>
              <w:widowControl w:val="0"/>
              <w:kinsoku/>
              <w:wordWrap/>
              <w:overflowPunct/>
              <w:topLinePunct w:val="0"/>
              <w:autoSpaceDE/>
              <w:autoSpaceDN/>
              <w:bidi w:val="0"/>
              <w:adjustRightInd/>
              <w:snapToGrid/>
              <w:spacing w:line="300" w:lineRule="exact"/>
              <w:ind w:right="560"/>
              <w:textAlignment w:val="auto"/>
              <w:rPr>
                <w:rFonts w:hint="eastAsia" w:ascii="仿宋" w:hAnsi="仿宋" w:eastAsia="仿宋" w:cs="仿宋"/>
                <w:spacing w:val="-20"/>
                <w:sz w:val="18"/>
                <w:szCs w:val="18"/>
              </w:rPr>
            </w:pPr>
          </w:p>
        </w:tc>
      </w:tr>
      <w:tr w14:paraId="2F010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428" w:type="dxa"/>
            <w:vMerge w:val="continue"/>
            <w:noWrap w:val="0"/>
            <w:vAlign w:val="center"/>
          </w:tcPr>
          <w:p w14:paraId="7AB4643F">
            <w:pPr>
              <w:keepNext w:val="0"/>
              <w:keepLines w:val="0"/>
              <w:pageBreakBefore w:val="0"/>
              <w:widowControl w:val="0"/>
              <w:kinsoku/>
              <w:wordWrap/>
              <w:overflowPunct/>
              <w:topLinePunct w:val="0"/>
              <w:autoSpaceDE/>
              <w:autoSpaceDN/>
              <w:bidi w:val="0"/>
              <w:adjustRightInd/>
              <w:snapToGrid/>
              <w:spacing w:line="300" w:lineRule="exact"/>
              <w:ind w:right="560"/>
              <w:jc w:val="center"/>
              <w:textAlignment w:val="auto"/>
              <w:rPr>
                <w:rFonts w:hint="eastAsia" w:ascii="仿宋" w:hAnsi="仿宋" w:eastAsia="仿宋" w:cs="仿宋"/>
                <w:spacing w:val="-20"/>
                <w:sz w:val="18"/>
                <w:szCs w:val="18"/>
              </w:rPr>
            </w:pPr>
          </w:p>
        </w:tc>
        <w:tc>
          <w:tcPr>
            <w:tcW w:w="5860" w:type="dxa"/>
            <w:noWrap w:val="0"/>
            <w:vAlign w:val="top"/>
          </w:tcPr>
          <w:p w14:paraId="2E912DE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pacing w:val="-20"/>
                <w:sz w:val="18"/>
                <w:szCs w:val="18"/>
              </w:rPr>
            </w:pPr>
            <w:r>
              <w:rPr>
                <w:rFonts w:hint="eastAsia" w:ascii="仿宋" w:hAnsi="仿宋" w:eastAsia="仿宋" w:cs="仿宋"/>
                <w:spacing w:val="-20"/>
                <w:sz w:val="18"/>
                <w:szCs w:val="18"/>
              </w:rPr>
              <w:t>5.倡导办公室聊课制度，教研氛围浓厚。</w:t>
            </w:r>
          </w:p>
        </w:tc>
        <w:tc>
          <w:tcPr>
            <w:tcW w:w="649" w:type="dxa"/>
            <w:vMerge w:val="continue"/>
            <w:noWrap w:val="0"/>
            <w:vAlign w:val="top"/>
          </w:tcPr>
          <w:p w14:paraId="6CA61CC5">
            <w:pPr>
              <w:keepNext w:val="0"/>
              <w:keepLines w:val="0"/>
              <w:pageBreakBefore w:val="0"/>
              <w:widowControl w:val="0"/>
              <w:kinsoku/>
              <w:wordWrap/>
              <w:overflowPunct/>
              <w:topLinePunct w:val="0"/>
              <w:autoSpaceDE/>
              <w:autoSpaceDN/>
              <w:bidi w:val="0"/>
              <w:adjustRightInd/>
              <w:snapToGrid/>
              <w:spacing w:line="300" w:lineRule="exact"/>
              <w:ind w:right="560"/>
              <w:textAlignment w:val="auto"/>
              <w:rPr>
                <w:rFonts w:hint="eastAsia" w:ascii="仿宋" w:hAnsi="仿宋" w:eastAsia="仿宋" w:cs="仿宋"/>
                <w:spacing w:val="-20"/>
                <w:sz w:val="18"/>
                <w:szCs w:val="18"/>
              </w:rPr>
            </w:pPr>
          </w:p>
        </w:tc>
      </w:tr>
      <w:tr w14:paraId="12874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428" w:type="dxa"/>
            <w:vMerge w:val="restart"/>
            <w:noWrap w:val="0"/>
            <w:vAlign w:val="center"/>
          </w:tcPr>
          <w:p w14:paraId="39ED2823">
            <w:pPr>
              <w:keepNext w:val="0"/>
              <w:keepLines w:val="0"/>
              <w:pageBreakBefore w:val="0"/>
              <w:widowControl w:val="0"/>
              <w:kinsoku/>
              <w:wordWrap/>
              <w:overflowPunct/>
              <w:topLinePunct w:val="0"/>
              <w:autoSpaceDE/>
              <w:autoSpaceDN/>
              <w:bidi w:val="0"/>
              <w:adjustRightInd/>
              <w:snapToGrid/>
              <w:spacing w:line="300" w:lineRule="exact"/>
              <w:ind w:right="560"/>
              <w:jc w:val="center"/>
              <w:textAlignment w:val="auto"/>
              <w:rPr>
                <w:rFonts w:hint="eastAsia" w:ascii="仿宋" w:hAnsi="仿宋" w:eastAsia="仿宋" w:cs="仿宋"/>
                <w:spacing w:val="-20"/>
                <w:sz w:val="18"/>
                <w:szCs w:val="18"/>
              </w:rPr>
            </w:pPr>
            <w:r>
              <w:rPr>
                <w:rFonts w:hint="eastAsia" w:ascii="仿宋" w:hAnsi="仿宋" w:eastAsia="仿宋" w:cs="仿宋"/>
                <w:spacing w:val="-20"/>
                <w:sz w:val="18"/>
                <w:szCs w:val="18"/>
              </w:rPr>
              <w:t>节约</w:t>
            </w:r>
          </w:p>
          <w:p w14:paraId="60858401">
            <w:pPr>
              <w:keepNext w:val="0"/>
              <w:keepLines w:val="0"/>
              <w:pageBreakBefore w:val="0"/>
              <w:widowControl w:val="0"/>
              <w:kinsoku/>
              <w:wordWrap/>
              <w:overflowPunct/>
              <w:topLinePunct w:val="0"/>
              <w:autoSpaceDE/>
              <w:autoSpaceDN/>
              <w:bidi w:val="0"/>
              <w:adjustRightInd/>
              <w:snapToGrid/>
              <w:spacing w:line="300" w:lineRule="exact"/>
              <w:ind w:right="560"/>
              <w:jc w:val="center"/>
              <w:textAlignment w:val="auto"/>
              <w:rPr>
                <w:rFonts w:hint="eastAsia" w:ascii="仿宋" w:hAnsi="仿宋" w:eastAsia="仿宋" w:cs="仿宋"/>
                <w:spacing w:val="-20"/>
                <w:sz w:val="18"/>
                <w:szCs w:val="18"/>
              </w:rPr>
            </w:pPr>
            <w:r>
              <w:rPr>
                <w:rFonts w:hint="eastAsia" w:ascii="仿宋" w:hAnsi="仿宋" w:eastAsia="仿宋" w:cs="仿宋"/>
                <w:spacing w:val="-20"/>
                <w:sz w:val="18"/>
                <w:szCs w:val="18"/>
              </w:rPr>
              <w:t>资源</w:t>
            </w:r>
          </w:p>
        </w:tc>
        <w:tc>
          <w:tcPr>
            <w:tcW w:w="5860" w:type="dxa"/>
            <w:noWrap w:val="0"/>
            <w:vAlign w:val="top"/>
          </w:tcPr>
          <w:p w14:paraId="24F1F7E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pacing w:val="-20"/>
                <w:sz w:val="18"/>
                <w:szCs w:val="18"/>
              </w:rPr>
            </w:pPr>
            <w:r>
              <w:rPr>
                <w:rFonts w:hint="eastAsia" w:ascii="仿宋" w:hAnsi="仿宋" w:eastAsia="仿宋" w:cs="仿宋"/>
                <w:spacing w:val="-20"/>
                <w:sz w:val="18"/>
                <w:szCs w:val="18"/>
              </w:rPr>
              <w:t>1.不开无人灯、电扇、空调等。冬季最高温度5度以下，夏季最低温度25度以上方能使用空调。</w:t>
            </w:r>
          </w:p>
        </w:tc>
        <w:tc>
          <w:tcPr>
            <w:tcW w:w="649" w:type="dxa"/>
            <w:vMerge w:val="restart"/>
            <w:noWrap w:val="0"/>
            <w:vAlign w:val="top"/>
          </w:tcPr>
          <w:p w14:paraId="53C4A06C">
            <w:pPr>
              <w:keepNext w:val="0"/>
              <w:keepLines w:val="0"/>
              <w:pageBreakBefore w:val="0"/>
              <w:widowControl w:val="0"/>
              <w:kinsoku/>
              <w:wordWrap/>
              <w:overflowPunct/>
              <w:topLinePunct w:val="0"/>
              <w:autoSpaceDE/>
              <w:autoSpaceDN/>
              <w:bidi w:val="0"/>
              <w:adjustRightInd/>
              <w:snapToGrid/>
              <w:spacing w:line="300" w:lineRule="exact"/>
              <w:ind w:right="560"/>
              <w:textAlignment w:val="auto"/>
              <w:rPr>
                <w:rFonts w:hint="eastAsia" w:ascii="仿宋" w:hAnsi="仿宋" w:eastAsia="仿宋" w:cs="仿宋"/>
                <w:spacing w:val="-20"/>
                <w:sz w:val="18"/>
                <w:szCs w:val="18"/>
              </w:rPr>
            </w:pPr>
          </w:p>
        </w:tc>
      </w:tr>
      <w:tr w14:paraId="1502C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jc w:val="center"/>
        </w:trPr>
        <w:tc>
          <w:tcPr>
            <w:tcW w:w="428" w:type="dxa"/>
            <w:vMerge w:val="continue"/>
            <w:noWrap w:val="0"/>
            <w:vAlign w:val="top"/>
          </w:tcPr>
          <w:p w14:paraId="70A83A6C">
            <w:pPr>
              <w:keepNext w:val="0"/>
              <w:keepLines w:val="0"/>
              <w:pageBreakBefore w:val="0"/>
              <w:widowControl w:val="0"/>
              <w:kinsoku/>
              <w:wordWrap/>
              <w:overflowPunct/>
              <w:topLinePunct w:val="0"/>
              <w:autoSpaceDE/>
              <w:autoSpaceDN/>
              <w:bidi w:val="0"/>
              <w:adjustRightInd/>
              <w:snapToGrid/>
              <w:spacing w:line="300" w:lineRule="exact"/>
              <w:ind w:right="560"/>
              <w:textAlignment w:val="auto"/>
              <w:rPr>
                <w:rFonts w:hint="eastAsia" w:ascii="仿宋" w:hAnsi="仿宋" w:eastAsia="仿宋" w:cs="仿宋"/>
                <w:spacing w:val="-20"/>
                <w:sz w:val="18"/>
                <w:szCs w:val="18"/>
              </w:rPr>
            </w:pPr>
          </w:p>
        </w:tc>
        <w:tc>
          <w:tcPr>
            <w:tcW w:w="5860" w:type="dxa"/>
            <w:noWrap w:val="0"/>
            <w:vAlign w:val="top"/>
          </w:tcPr>
          <w:p w14:paraId="7FF2795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pacing w:val="-20"/>
                <w:sz w:val="18"/>
                <w:szCs w:val="18"/>
              </w:rPr>
            </w:pPr>
            <w:r>
              <w:rPr>
                <w:rFonts w:hint="eastAsia" w:ascii="仿宋" w:hAnsi="仿宋" w:eastAsia="仿宋" w:cs="仿宋"/>
                <w:spacing w:val="-20"/>
                <w:sz w:val="18"/>
                <w:szCs w:val="18"/>
              </w:rPr>
              <w:t>2.开水壶用完后及时切断电源。</w:t>
            </w:r>
          </w:p>
        </w:tc>
        <w:tc>
          <w:tcPr>
            <w:tcW w:w="649" w:type="dxa"/>
            <w:vMerge w:val="continue"/>
            <w:noWrap w:val="0"/>
            <w:vAlign w:val="top"/>
          </w:tcPr>
          <w:p w14:paraId="3BEAE846">
            <w:pPr>
              <w:keepNext w:val="0"/>
              <w:keepLines w:val="0"/>
              <w:pageBreakBefore w:val="0"/>
              <w:widowControl w:val="0"/>
              <w:kinsoku/>
              <w:wordWrap/>
              <w:overflowPunct/>
              <w:topLinePunct w:val="0"/>
              <w:autoSpaceDE/>
              <w:autoSpaceDN/>
              <w:bidi w:val="0"/>
              <w:adjustRightInd/>
              <w:snapToGrid/>
              <w:spacing w:line="300" w:lineRule="exact"/>
              <w:ind w:right="560"/>
              <w:textAlignment w:val="auto"/>
              <w:rPr>
                <w:rFonts w:hint="eastAsia" w:ascii="仿宋" w:hAnsi="仿宋" w:eastAsia="仿宋" w:cs="仿宋"/>
                <w:spacing w:val="-20"/>
                <w:sz w:val="18"/>
                <w:szCs w:val="18"/>
              </w:rPr>
            </w:pPr>
          </w:p>
        </w:tc>
      </w:tr>
      <w:tr w14:paraId="0252A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428" w:type="dxa"/>
            <w:vMerge w:val="continue"/>
            <w:noWrap w:val="0"/>
            <w:vAlign w:val="top"/>
          </w:tcPr>
          <w:p w14:paraId="74A4003B">
            <w:pPr>
              <w:keepNext w:val="0"/>
              <w:keepLines w:val="0"/>
              <w:pageBreakBefore w:val="0"/>
              <w:widowControl w:val="0"/>
              <w:kinsoku/>
              <w:wordWrap/>
              <w:overflowPunct/>
              <w:topLinePunct w:val="0"/>
              <w:autoSpaceDE/>
              <w:autoSpaceDN/>
              <w:bidi w:val="0"/>
              <w:adjustRightInd/>
              <w:snapToGrid/>
              <w:spacing w:line="300" w:lineRule="exact"/>
              <w:ind w:right="560"/>
              <w:textAlignment w:val="auto"/>
              <w:rPr>
                <w:rFonts w:hint="eastAsia" w:ascii="仿宋" w:hAnsi="仿宋" w:eastAsia="仿宋" w:cs="仿宋"/>
                <w:spacing w:val="-20"/>
                <w:sz w:val="18"/>
                <w:szCs w:val="18"/>
              </w:rPr>
            </w:pPr>
          </w:p>
        </w:tc>
        <w:tc>
          <w:tcPr>
            <w:tcW w:w="5860" w:type="dxa"/>
            <w:noWrap w:val="0"/>
            <w:vAlign w:val="top"/>
          </w:tcPr>
          <w:p w14:paraId="2CC803E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pacing w:val="-20"/>
                <w:sz w:val="18"/>
                <w:szCs w:val="18"/>
              </w:rPr>
            </w:pPr>
            <w:r>
              <w:rPr>
                <w:rFonts w:hint="eastAsia" w:ascii="仿宋" w:hAnsi="仿宋" w:eastAsia="仿宋" w:cs="仿宋"/>
                <w:spacing w:val="-20"/>
                <w:sz w:val="18"/>
                <w:szCs w:val="18"/>
              </w:rPr>
              <w:t>3.不自带电器到办公室。</w:t>
            </w:r>
          </w:p>
        </w:tc>
        <w:tc>
          <w:tcPr>
            <w:tcW w:w="649" w:type="dxa"/>
            <w:vMerge w:val="continue"/>
            <w:noWrap w:val="0"/>
            <w:vAlign w:val="top"/>
          </w:tcPr>
          <w:p w14:paraId="5E2AC401">
            <w:pPr>
              <w:keepNext w:val="0"/>
              <w:keepLines w:val="0"/>
              <w:pageBreakBefore w:val="0"/>
              <w:widowControl w:val="0"/>
              <w:kinsoku/>
              <w:wordWrap/>
              <w:overflowPunct/>
              <w:topLinePunct w:val="0"/>
              <w:autoSpaceDE/>
              <w:autoSpaceDN/>
              <w:bidi w:val="0"/>
              <w:adjustRightInd/>
              <w:snapToGrid/>
              <w:spacing w:line="300" w:lineRule="exact"/>
              <w:ind w:right="560"/>
              <w:textAlignment w:val="auto"/>
              <w:rPr>
                <w:rFonts w:hint="eastAsia" w:ascii="仿宋" w:hAnsi="仿宋" w:eastAsia="仿宋" w:cs="仿宋"/>
                <w:spacing w:val="-20"/>
                <w:sz w:val="18"/>
                <w:szCs w:val="18"/>
              </w:rPr>
            </w:pPr>
          </w:p>
        </w:tc>
      </w:tr>
      <w:tr w14:paraId="028EC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jc w:val="center"/>
        </w:trPr>
        <w:tc>
          <w:tcPr>
            <w:tcW w:w="428" w:type="dxa"/>
            <w:vMerge w:val="continue"/>
            <w:noWrap w:val="0"/>
            <w:vAlign w:val="top"/>
          </w:tcPr>
          <w:p w14:paraId="770669A3">
            <w:pPr>
              <w:keepNext w:val="0"/>
              <w:keepLines w:val="0"/>
              <w:pageBreakBefore w:val="0"/>
              <w:widowControl w:val="0"/>
              <w:kinsoku/>
              <w:wordWrap/>
              <w:overflowPunct/>
              <w:topLinePunct w:val="0"/>
              <w:autoSpaceDE/>
              <w:autoSpaceDN/>
              <w:bidi w:val="0"/>
              <w:adjustRightInd/>
              <w:snapToGrid/>
              <w:spacing w:line="300" w:lineRule="exact"/>
              <w:ind w:right="560"/>
              <w:textAlignment w:val="auto"/>
              <w:rPr>
                <w:rFonts w:hint="eastAsia" w:ascii="仿宋" w:hAnsi="仿宋" w:eastAsia="仿宋" w:cs="仿宋"/>
                <w:spacing w:val="-20"/>
                <w:sz w:val="18"/>
                <w:szCs w:val="18"/>
              </w:rPr>
            </w:pPr>
          </w:p>
        </w:tc>
        <w:tc>
          <w:tcPr>
            <w:tcW w:w="5860" w:type="dxa"/>
            <w:noWrap w:val="0"/>
            <w:vAlign w:val="top"/>
          </w:tcPr>
          <w:p w14:paraId="029D0C5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pacing w:val="-20"/>
                <w:sz w:val="18"/>
                <w:szCs w:val="18"/>
              </w:rPr>
            </w:pPr>
            <w:r>
              <w:rPr>
                <w:rFonts w:hint="eastAsia" w:ascii="仿宋" w:hAnsi="仿宋" w:eastAsia="仿宋" w:cs="仿宋"/>
                <w:spacing w:val="-20"/>
                <w:sz w:val="18"/>
                <w:szCs w:val="18"/>
              </w:rPr>
              <w:t>4.下班主动关锁门窗。</w:t>
            </w:r>
          </w:p>
        </w:tc>
        <w:tc>
          <w:tcPr>
            <w:tcW w:w="649" w:type="dxa"/>
            <w:vMerge w:val="continue"/>
            <w:noWrap w:val="0"/>
            <w:vAlign w:val="top"/>
          </w:tcPr>
          <w:p w14:paraId="2846529F">
            <w:pPr>
              <w:keepNext w:val="0"/>
              <w:keepLines w:val="0"/>
              <w:pageBreakBefore w:val="0"/>
              <w:widowControl w:val="0"/>
              <w:kinsoku/>
              <w:wordWrap/>
              <w:overflowPunct/>
              <w:topLinePunct w:val="0"/>
              <w:autoSpaceDE/>
              <w:autoSpaceDN/>
              <w:bidi w:val="0"/>
              <w:adjustRightInd/>
              <w:snapToGrid/>
              <w:spacing w:line="300" w:lineRule="exact"/>
              <w:ind w:right="560"/>
              <w:textAlignment w:val="auto"/>
              <w:rPr>
                <w:rFonts w:hint="eastAsia" w:ascii="仿宋" w:hAnsi="仿宋" w:eastAsia="仿宋" w:cs="仿宋"/>
                <w:spacing w:val="-20"/>
                <w:sz w:val="18"/>
                <w:szCs w:val="18"/>
              </w:rPr>
            </w:pPr>
          </w:p>
        </w:tc>
      </w:tr>
      <w:tr w14:paraId="0398E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428" w:type="dxa"/>
            <w:noWrap w:val="0"/>
            <w:vAlign w:val="top"/>
          </w:tcPr>
          <w:p w14:paraId="0AE615CD">
            <w:pPr>
              <w:keepNext w:val="0"/>
              <w:keepLines w:val="0"/>
              <w:pageBreakBefore w:val="0"/>
              <w:widowControl w:val="0"/>
              <w:kinsoku/>
              <w:wordWrap/>
              <w:overflowPunct/>
              <w:topLinePunct w:val="0"/>
              <w:autoSpaceDE/>
              <w:autoSpaceDN/>
              <w:bidi w:val="0"/>
              <w:adjustRightInd/>
              <w:snapToGrid/>
              <w:spacing w:line="300" w:lineRule="exact"/>
              <w:ind w:right="560"/>
              <w:textAlignment w:val="auto"/>
              <w:rPr>
                <w:rFonts w:hint="eastAsia" w:ascii="仿宋" w:hAnsi="仿宋" w:eastAsia="仿宋" w:cs="仿宋"/>
                <w:spacing w:val="-20"/>
                <w:sz w:val="18"/>
                <w:szCs w:val="18"/>
              </w:rPr>
            </w:pPr>
          </w:p>
        </w:tc>
        <w:tc>
          <w:tcPr>
            <w:tcW w:w="5860" w:type="dxa"/>
            <w:noWrap w:val="0"/>
            <w:vAlign w:val="top"/>
          </w:tcPr>
          <w:p w14:paraId="31A6CBC5">
            <w:pPr>
              <w:keepNext w:val="0"/>
              <w:keepLines w:val="0"/>
              <w:pageBreakBefore w:val="0"/>
              <w:widowControl w:val="0"/>
              <w:kinsoku/>
              <w:wordWrap/>
              <w:overflowPunct/>
              <w:topLinePunct w:val="0"/>
              <w:autoSpaceDE/>
              <w:autoSpaceDN/>
              <w:bidi w:val="0"/>
              <w:adjustRightInd/>
              <w:snapToGrid/>
              <w:spacing w:line="300" w:lineRule="exact"/>
              <w:ind w:right="560"/>
              <w:textAlignment w:val="auto"/>
              <w:rPr>
                <w:rFonts w:hint="eastAsia" w:ascii="仿宋" w:hAnsi="仿宋" w:eastAsia="仿宋" w:cs="仿宋"/>
                <w:spacing w:val="-20"/>
                <w:sz w:val="18"/>
                <w:szCs w:val="18"/>
              </w:rPr>
            </w:pPr>
            <w:r>
              <w:rPr>
                <w:rFonts w:hint="eastAsia" w:ascii="仿宋" w:hAnsi="仿宋" w:eastAsia="仿宋" w:cs="仿宋"/>
                <w:spacing w:val="-20"/>
                <w:sz w:val="18"/>
                <w:szCs w:val="18"/>
              </w:rPr>
              <w:t>综合评定【全部符合为</w:t>
            </w:r>
            <w:r>
              <w:rPr>
                <w:rFonts w:hint="eastAsia" w:ascii="仿宋" w:hAnsi="仿宋" w:eastAsia="仿宋" w:cs="仿宋"/>
                <w:spacing w:val="-20"/>
                <w:sz w:val="18"/>
                <w:szCs w:val="18"/>
                <w:lang w:val="en-US" w:eastAsia="zh-CN"/>
              </w:rPr>
              <w:t>五星级</w:t>
            </w:r>
            <w:r>
              <w:rPr>
                <w:rFonts w:hint="eastAsia" w:ascii="仿宋" w:hAnsi="仿宋" w:eastAsia="仿宋" w:cs="仿宋"/>
                <w:spacing w:val="-20"/>
                <w:sz w:val="18"/>
                <w:szCs w:val="18"/>
              </w:rPr>
              <w:t>；有1~</w:t>
            </w:r>
            <w:r>
              <w:rPr>
                <w:rFonts w:hint="eastAsia" w:ascii="仿宋" w:hAnsi="仿宋" w:eastAsia="仿宋" w:cs="仿宋"/>
                <w:spacing w:val="-20"/>
                <w:sz w:val="18"/>
                <w:szCs w:val="18"/>
                <w:lang w:val="en-US" w:eastAsia="zh-CN"/>
              </w:rPr>
              <w:t>2</w:t>
            </w:r>
            <w:r>
              <w:rPr>
                <w:rFonts w:hint="eastAsia" w:ascii="仿宋" w:hAnsi="仿宋" w:eastAsia="仿宋" w:cs="仿宋"/>
                <w:spacing w:val="-20"/>
                <w:sz w:val="18"/>
                <w:szCs w:val="18"/>
              </w:rPr>
              <w:t>项不符合为</w:t>
            </w:r>
            <w:r>
              <w:rPr>
                <w:rFonts w:hint="eastAsia" w:ascii="仿宋" w:hAnsi="仿宋" w:eastAsia="仿宋" w:cs="仿宋"/>
                <w:spacing w:val="-20"/>
                <w:sz w:val="18"/>
                <w:szCs w:val="18"/>
                <w:lang w:val="en-US" w:eastAsia="zh-CN"/>
              </w:rPr>
              <w:t>四星级</w:t>
            </w:r>
            <w:r>
              <w:rPr>
                <w:rFonts w:hint="eastAsia" w:ascii="仿宋" w:hAnsi="仿宋" w:eastAsia="仿宋" w:cs="仿宋"/>
                <w:spacing w:val="-20"/>
                <w:sz w:val="18"/>
                <w:szCs w:val="18"/>
              </w:rPr>
              <w:t>；3~</w:t>
            </w:r>
            <w:r>
              <w:rPr>
                <w:rFonts w:hint="eastAsia" w:ascii="仿宋" w:hAnsi="仿宋" w:eastAsia="仿宋" w:cs="仿宋"/>
                <w:spacing w:val="-20"/>
                <w:sz w:val="18"/>
                <w:szCs w:val="18"/>
                <w:lang w:val="en-US" w:eastAsia="zh-CN"/>
              </w:rPr>
              <w:t>4</w:t>
            </w:r>
            <w:r>
              <w:rPr>
                <w:rFonts w:hint="eastAsia" w:ascii="仿宋" w:hAnsi="仿宋" w:eastAsia="仿宋" w:cs="仿宋"/>
                <w:spacing w:val="-20"/>
                <w:sz w:val="18"/>
                <w:szCs w:val="18"/>
              </w:rPr>
              <w:t>项不符合为合格；5项以上</w:t>
            </w:r>
            <w:r>
              <w:rPr>
                <w:rFonts w:hint="eastAsia" w:ascii="仿宋" w:hAnsi="仿宋" w:eastAsia="仿宋" w:cs="仿宋"/>
                <w:spacing w:val="-20"/>
                <w:sz w:val="18"/>
                <w:szCs w:val="18"/>
                <w:lang w:eastAsia="zh-CN"/>
              </w:rPr>
              <w:t>（</w:t>
            </w:r>
            <w:r>
              <w:rPr>
                <w:rFonts w:hint="eastAsia" w:ascii="仿宋" w:hAnsi="仿宋" w:eastAsia="仿宋" w:cs="仿宋"/>
                <w:spacing w:val="-20"/>
                <w:sz w:val="18"/>
                <w:szCs w:val="18"/>
                <w:lang w:val="en-US" w:eastAsia="zh-CN"/>
              </w:rPr>
              <w:t>含5项）</w:t>
            </w:r>
            <w:r>
              <w:rPr>
                <w:rFonts w:hint="eastAsia" w:ascii="仿宋" w:hAnsi="仿宋" w:eastAsia="仿宋" w:cs="仿宋"/>
                <w:spacing w:val="-20"/>
                <w:sz w:val="18"/>
                <w:szCs w:val="18"/>
              </w:rPr>
              <w:t>不符合为不合格】</w:t>
            </w:r>
          </w:p>
        </w:tc>
        <w:tc>
          <w:tcPr>
            <w:tcW w:w="649" w:type="dxa"/>
            <w:noWrap w:val="0"/>
            <w:vAlign w:val="top"/>
          </w:tcPr>
          <w:p w14:paraId="0E7B7C94">
            <w:pPr>
              <w:keepNext w:val="0"/>
              <w:keepLines w:val="0"/>
              <w:pageBreakBefore w:val="0"/>
              <w:widowControl w:val="0"/>
              <w:kinsoku/>
              <w:wordWrap/>
              <w:overflowPunct/>
              <w:topLinePunct w:val="0"/>
              <w:autoSpaceDE/>
              <w:autoSpaceDN/>
              <w:bidi w:val="0"/>
              <w:adjustRightInd/>
              <w:snapToGrid/>
              <w:spacing w:line="300" w:lineRule="exact"/>
              <w:ind w:right="560"/>
              <w:textAlignment w:val="auto"/>
              <w:rPr>
                <w:rFonts w:hint="eastAsia" w:ascii="仿宋" w:hAnsi="仿宋" w:eastAsia="仿宋" w:cs="仿宋"/>
                <w:spacing w:val="-20"/>
                <w:sz w:val="18"/>
                <w:szCs w:val="18"/>
              </w:rPr>
            </w:pPr>
          </w:p>
        </w:tc>
      </w:tr>
    </w:tbl>
    <w:p w14:paraId="283CEBFC">
      <w:pPr>
        <w:keepNext w:val="0"/>
        <w:keepLines w:val="0"/>
        <w:pageBreakBefore w:val="0"/>
        <w:widowControl w:val="0"/>
        <w:kinsoku/>
        <w:wordWrap/>
        <w:overflowPunct/>
        <w:topLinePunct w:val="0"/>
        <w:autoSpaceDE/>
        <w:autoSpaceDN/>
        <w:bidi w:val="0"/>
        <w:adjustRightInd/>
        <w:snapToGrid/>
        <w:spacing w:line="400" w:lineRule="exact"/>
        <w:ind w:right="56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指标说明【测评人员在不符要求的项目序号上打“△”，便于成员改进】</w:t>
      </w:r>
    </w:p>
    <w:p w14:paraId="41E1C232">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rFonts w:hint="eastAsia" w:ascii="黑体" w:hAnsi="黑体" w:eastAsia="黑体" w:cs="黑体"/>
          <w:b/>
          <w:bCs/>
          <w:color w:val="222222"/>
          <w:kern w:val="0"/>
          <w:sz w:val="32"/>
          <w:szCs w:val="32"/>
          <w:lang w:val="en-US" w:eastAsia="zh-CN" w:bidi="ar"/>
        </w:rPr>
      </w:pPr>
      <w:r>
        <w:rPr>
          <w:rFonts w:hint="eastAsia" w:ascii="黑体" w:hAnsi="黑体" w:eastAsia="黑体" w:cs="黑体"/>
          <w:b/>
          <w:bCs/>
          <w:color w:val="222222"/>
          <w:kern w:val="0"/>
          <w:sz w:val="32"/>
          <w:szCs w:val="32"/>
          <w:lang w:val="en-US" w:eastAsia="zh-CN" w:bidi="ar"/>
        </w:rPr>
        <w:t>法规备忘</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3"/>
        <w:gridCol w:w="3524"/>
      </w:tblGrid>
      <w:tr w14:paraId="058A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3" w:type="dxa"/>
          </w:tcPr>
          <w:p w14:paraId="57343C58">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1.新时代教师职业行为十项准则</w:t>
            </w:r>
          </w:p>
          <w:p w14:paraId="60C398CD">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lang w:eastAsia="zh-CN"/>
              </w:rPr>
              <w:drawing>
                <wp:anchor distT="0" distB="0" distL="114300" distR="114300" simplePos="0" relativeHeight="251660288" behindDoc="1" locked="0" layoutInCell="1" allowOverlap="1">
                  <wp:simplePos x="0" y="0"/>
                  <wp:positionH relativeFrom="column">
                    <wp:posOffset>550545</wp:posOffset>
                  </wp:positionH>
                  <wp:positionV relativeFrom="paragraph">
                    <wp:posOffset>35560</wp:posOffset>
                  </wp:positionV>
                  <wp:extent cx="720090" cy="720090"/>
                  <wp:effectExtent l="0" t="0" r="3810" b="3810"/>
                  <wp:wrapNone/>
                  <wp:docPr id="13" name="图片 13" descr="新时代十项准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新时代十项准则"/>
                          <pic:cNvPicPr>
                            <a:picLocks noChangeAspect="1"/>
                          </pic:cNvPicPr>
                        </pic:nvPicPr>
                        <pic:blipFill>
                          <a:blip r:embed="rId35"/>
                          <a:stretch>
                            <a:fillRect/>
                          </a:stretch>
                        </pic:blipFill>
                        <pic:spPr>
                          <a:xfrm>
                            <a:off x="0" y="0"/>
                            <a:ext cx="720090" cy="720090"/>
                          </a:xfrm>
                          <a:prstGeom prst="rect">
                            <a:avLst/>
                          </a:prstGeom>
                        </pic:spPr>
                      </pic:pic>
                    </a:graphicData>
                  </a:graphic>
                </wp:anchor>
              </w:drawing>
            </w:r>
          </w:p>
          <w:p w14:paraId="205B6A08">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b w:val="0"/>
                <w:bCs w:val="0"/>
                <w:sz w:val="21"/>
                <w:szCs w:val="21"/>
                <w:lang w:eastAsia="zh-CN"/>
              </w:rPr>
            </w:pPr>
          </w:p>
          <w:p w14:paraId="74E8924D">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b w:val="0"/>
                <w:bCs w:val="0"/>
                <w:sz w:val="21"/>
                <w:szCs w:val="21"/>
                <w:u w:val="none"/>
                <w:lang w:val="en-US" w:eastAsia="zh-CN"/>
              </w:rPr>
            </w:pPr>
          </w:p>
          <w:p w14:paraId="2A978C3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1"/>
                <w:szCs w:val="21"/>
                <w:u w:val="none"/>
                <w:vertAlign w:val="baseline"/>
                <w:lang w:val="en-US" w:eastAsia="zh-CN"/>
              </w:rPr>
            </w:pPr>
          </w:p>
        </w:tc>
        <w:tc>
          <w:tcPr>
            <w:tcW w:w="3524" w:type="dxa"/>
          </w:tcPr>
          <w:p w14:paraId="2D5C2773">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u w:val="none"/>
                <w:lang w:val="en-US" w:eastAsia="zh-CN"/>
              </w:rPr>
              <w:t>2.</w:t>
            </w:r>
            <w:r>
              <w:rPr>
                <w:rFonts w:hint="eastAsia" w:ascii="宋体" w:hAnsi="宋体" w:eastAsia="宋体" w:cs="宋体"/>
                <w:b w:val="0"/>
                <w:bCs w:val="0"/>
                <w:sz w:val="21"/>
                <w:szCs w:val="21"/>
              </w:rPr>
              <w:t>教育法</w:t>
            </w:r>
          </w:p>
          <w:p w14:paraId="5B4C2D35">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drawing>
                <wp:anchor distT="0" distB="0" distL="114300" distR="114300" simplePos="0" relativeHeight="251661312" behindDoc="1" locked="0" layoutInCell="1" allowOverlap="1">
                  <wp:simplePos x="0" y="0"/>
                  <wp:positionH relativeFrom="column">
                    <wp:posOffset>465455</wp:posOffset>
                  </wp:positionH>
                  <wp:positionV relativeFrom="paragraph">
                    <wp:posOffset>44450</wp:posOffset>
                  </wp:positionV>
                  <wp:extent cx="720090" cy="720090"/>
                  <wp:effectExtent l="0" t="0" r="3810" b="3810"/>
                  <wp:wrapNone/>
                  <wp:docPr id="14" name="图片 14" descr="教育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教育法"/>
                          <pic:cNvPicPr>
                            <a:picLocks noChangeAspect="1"/>
                          </pic:cNvPicPr>
                        </pic:nvPicPr>
                        <pic:blipFill>
                          <a:blip r:embed="rId36"/>
                          <a:stretch>
                            <a:fillRect/>
                          </a:stretch>
                        </pic:blipFill>
                        <pic:spPr>
                          <a:xfrm>
                            <a:off x="0" y="0"/>
                            <a:ext cx="720090" cy="720090"/>
                          </a:xfrm>
                          <a:prstGeom prst="rect">
                            <a:avLst/>
                          </a:prstGeom>
                        </pic:spPr>
                      </pic:pic>
                    </a:graphicData>
                  </a:graphic>
                </wp:anchor>
              </w:drawing>
            </w:r>
          </w:p>
          <w:p w14:paraId="5817F808">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b w:val="0"/>
                <w:bCs w:val="0"/>
                <w:sz w:val="21"/>
                <w:szCs w:val="21"/>
                <w:lang w:eastAsia="zh-CN"/>
              </w:rPr>
            </w:pPr>
          </w:p>
          <w:p w14:paraId="796C98AB">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b w:val="0"/>
                <w:bCs w:val="0"/>
                <w:sz w:val="21"/>
                <w:szCs w:val="21"/>
                <w:lang w:val="en-US" w:eastAsia="zh-CN"/>
              </w:rPr>
            </w:pPr>
          </w:p>
          <w:p w14:paraId="234357E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1"/>
                <w:szCs w:val="21"/>
                <w:u w:val="none"/>
                <w:vertAlign w:val="baseline"/>
                <w:lang w:val="en-US" w:eastAsia="zh-CN"/>
              </w:rPr>
            </w:pPr>
          </w:p>
        </w:tc>
      </w:tr>
      <w:tr w14:paraId="6F36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3" w:type="dxa"/>
          </w:tcPr>
          <w:p w14:paraId="444D2C9E">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教师法</w:t>
            </w:r>
          </w:p>
          <w:p w14:paraId="0642476D">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drawing>
                <wp:anchor distT="0" distB="0" distL="114300" distR="114300" simplePos="0" relativeHeight="251662336" behindDoc="1" locked="0" layoutInCell="1" allowOverlap="1">
                  <wp:simplePos x="0" y="0"/>
                  <wp:positionH relativeFrom="column">
                    <wp:posOffset>545465</wp:posOffset>
                  </wp:positionH>
                  <wp:positionV relativeFrom="paragraph">
                    <wp:posOffset>36830</wp:posOffset>
                  </wp:positionV>
                  <wp:extent cx="720090" cy="720090"/>
                  <wp:effectExtent l="0" t="0" r="3810" b="3810"/>
                  <wp:wrapNone/>
                  <wp:docPr id="16" name="图片 16" descr="教师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教师法"/>
                          <pic:cNvPicPr>
                            <a:picLocks noChangeAspect="1"/>
                          </pic:cNvPicPr>
                        </pic:nvPicPr>
                        <pic:blipFill>
                          <a:blip r:embed="rId37"/>
                          <a:stretch>
                            <a:fillRect/>
                          </a:stretch>
                        </pic:blipFill>
                        <pic:spPr>
                          <a:xfrm>
                            <a:off x="0" y="0"/>
                            <a:ext cx="720090" cy="720090"/>
                          </a:xfrm>
                          <a:prstGeom prst="rect">
                            <a:avLst/>
                          </a:prstGeom>
                        </pic:spPr>
                      </pic:pic>
                    </a:graphicData>
                  </a:graphic>
                </wp:anchor>
              </w:drawing>
            </w:r>
          </w:p>
          <w:p w14:paraId="5CB8EE0A">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b w:val="0"/>
                <w:bCs w:val="0"/>
                <w:sz w:val="21"/>
                <w:szCs w:val="21"/>
                <w:lang w:eastAsia="zh-CN"/>
              </w:rPr>
            </w:pPr>
          </w:p>
          <w:p w14:paraId="7AAF1AC8">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b w:val="0"/>
                <w:bCs w:val="0"/>
                <w:sz w:val="21"/>
                <w:szCs w:val="21"/>
                <w:lang w:eastAsia="zh-CN"/>
              </w:rPr>
            </w:pPr>
          </w:p>
          <w:p w14:paraId="2A99B07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1"/>
                <w:szCs w:val="21"/>
                <w:u w:val="none"/>
                <w:vertAlign w:val="baseline"/>
                <w:lang w:val="en-US" w:eastAsia="zh-CN"/>
              </w:rPr>
            </w:pPr>
          </w:p>
        </w:tc>
        <w:tc>
          <w:tcPr>
            <w:tcW w:w="3524" w:type="dxa"/>
          </w:tcPr>
          <w:p w14:paraId="1AF9CD4D">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未成年人保护法</w:t>
            </w:r>
          </w:p>
          <w:p w14:paraId="498F7F3C">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drawing>
                <wp:anchor distT="0" distB="0" distL="114300" distR="114300" simplePos="0" relativeHeight="251663360" behindDoc="1" locked="0" layoutInCell="1" allowOverlap="1">
                  <wp:simplePos x="0" y="0"/>
                  <wp:positionH relativeFrom="column">
                    <wp:posOffset>463550</wp:posOffset>
                  </wp:positionH>
                  <wp:positionV relativeFrom="paragraph">
                    <wp:posOffset>50800</wp:posOffset>
                  </wp:positionV>
                  <wp:extent cx="720090" cy="720090"/>
                  <wp:effectExtent l="0" t="0" r="3810" b="3810"/>
                  <wp:wrapNone/>
                  <wp:docPr id="17" name="图片 17" descr="未成年人保护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未成年人保护法"/>
                          <pic:cNvPicPr>
                            <a:picLocks noChangeAspect="1"/>
                          </pic:cNvPicPr>
                        </pic:nvPicPr>
                        <pic:blipFill>
                          <a:blip r:embed="rId38"/>
                          <a:stretch>
                            <a:fillRect/>
                          </a:stretch>
                        </pic:blipFill>
                        <pic:spPr>
                          <a:xfrm>
                            <a:off x="0" y="0"/>
                            <a:ext cx="720090" cy="720090"/>
                          </a:xfrm>
                          <a:prstGeom prst="rect">
                            <a:avLst/>
                          </a:prstGeom>
                        </pic:spPr>
                      </pic:pic>
                    </a:graphicData>
                  </a:graphic>
                </wp:anchor>
              </w:drawing>
            </w:r>
          </w:p>
          <w:p w14:paraId="3145F912">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b w:val="0"/>
                <w:bCs w:val="0"/>
                <w:sz w:val="21"/>
                <w:szCs w:val="21"/>
                <w:lang w:eastAsia="zh-CN"/>
              </w:rPr>
            </w:pPr>
          </w:p>
          <w:p w14:paraId="5970FE79">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b w:val="0"/>
                <w:bCs w:val="0"/>
                <w:sz w:val="21"/>
                <w:szCs w:val="21"/>
                <w:lang w:eastAsia="zh-CN"/>
              </w:rPr>
            </w:pPr>
          </w:p>
          <w:p w14:paraId="0266B52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1"/>
                <w:szCs w:val="21"/>
                <w:u w:val="none"/>
                <w:vertAlign w:val="baseline"/>
                <w:lang w:val="en-US" w:eastAsia="zh-CN"/>
              </w:rPr>
            </w:pPr>
          </w:p>
        </w:tc>
      </w:tr>
      <w:tr w14:paraId="517E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3" w:type="dxa"/>
          </w:tcPr>
          <w:p w14:paraId="7879591A">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民法典</w:t>
            </w:r>
          </w:p>
          <w:p w14:paraId="7EBA8F03">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drawing>
                <wp:anchor distT="0" distB="0" distL="114300" distR="114300" simplePos="0" relativeHeight="251664384" behindDoc="1" locked="0" layoutInCell="1" allowOverlap="1">
                  <wp:simplePos x="0" y="0"/>
                  <wp:positionH relativeFrom="column">
                    <wp:posOffset>511175</wp:posOffset>
                  </wp:positionH>
                  <wp:positionV relativeFrom="paragraph">
                    <wp:posOffset>43815</wp:posOffset>
                  </wp:positionV>
                  <wp:extent cx="720090" cy="720090"/>
                  <wp:effectExtent l="0" t="0" r="3810" b="3810"/>
                  <wp:wrapNone/>
                  <wp:docPr id="18" name="图片 18" descr="民法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民法典"/>
                          <pic:cNvPicPr>
                            <a:picLocks noChangeAspect="1"/>
                          </pic:cNvPicPr>
                        </pic:nvPicPr>
                        <pic:blipFill>
                          <a:blip r:embed="rId39"/>
                          <a:stretch>
                            <a:fillRect/>
                          </a:stretch>
                        </pic:blipFill>
                        <pic:spPr>
                          <a:xfrm>
                            <a:off x="0" y="0"/>
                            <a:ext cx="720090" cy="720090"/>
                          </a:xfrm>
                          <a:prstGeom prst="rect">
                            <a:avLst/>
                          </a:prstGeom>
                        </pic:spPr>
                      </pic:pic>
                    </a:graphicData>
                  </a:graphic>
                </wp:anchor>
              </w:drawing>
            </w:r>
          </w:p>
          <w:p w14:paraId="370DF55B">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b w:val="0"/>
                <w:bCs w:val="0"/>
                <w:sz w:val="21"/>
                <w:szCs w:val="21"/>
                <w:lang w:eastAsia="zh-CN"/>
              </w:rPr>
            </w:pPr>
          </w:p>
          <w:p w14:paraId="2EE8ED7F">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b w:val="0"/>
                <w:bCs w:val="0"/>
                <w:sz w:val="21"/>
                <w:szCs w:val="21"/>
                <w:lang w:eastAsia="zh-CN"/>
              </w:rPr>
            </w:pPr>
          </w:p>
          <w:p w14:paraId="3BBC6EB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1"/>
                <w:szCs w:val="21"/>
                <w:u w:val="none"/>
                <w:vertAlign w:val="baseline"/>
                <w:lang w:val="en-US" w:eastAsia="zh-CN"/>
              </w:rPr>
            </w:pPr>
          </w:p>
        </w:tc>
        <w:tc>
          <w:tcPr>
            <w:tcW w:w="3524" w:type="dxa"/>
          </w:tcPr>
          <w:p w14:paraId="33FF724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1"/>
                <w:szCs w:val="21"/>
                <w:u w:val="none"/>
                <w:vertAlign w:val="baseline"/>
                <w:lang w:val="en-US" w:eastAsia="zh-CN"/>
              </w:rPr>
            </w:pPr>
            <w:r>
              <w:rPr>
                <w:rFonts w:hint="default" w:ascii="宋体" w:hAnsi="宋体" w:eastAsia="宋体" w:cs="宋体"/>
                <w:b w:val="0"/>
                <w:bCs w:val="0"/>
                <w:sz w:val="21"/>
                <w:szCs w:val="21"/>
                <w:u w:val="none"/>
                <w:vertAlign w:val="baseline"/>
                <w:lang w:val="en-US" w:eastAsia="zh-CN"/>
              </w:rPr>
              <w:drawing>
                <wp:anchor distT="0" distB="0" distL="114300" distR="114300" simplePos="0" relativeHeight="251695104" behindDoc="1" locked="0" layoutInCell="1" allowOverlap="1">
                  <wp:simplePos x="0" y="0"/>
                  <wp:positionH relativeFrom="column">
                    <wp:posOffset>447675</wp:posOffset>
                  </wp:positionH>
                  <wp:positionV relativeFrom="paragraph">
                    <wp:posOffset>298450</wp:posOffset>
                  </wp:positionV>
                  <wp:extent cx="720090" cy="720090"/>
                  <wp:effectExtent l="0" t="0" r="3810" b="3810"/>
                  <wp:wrapNone/>
                  <wp:docPr id="6" name="图片 6" descr="未成年人学校保护规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未成年人学校保护规定"/>
                          <pic:cNvPicPr>
                            <a:picLocks noChangeAspect="1"/>
                          </pic:cNvPicPr>
                        </pic:nvPicPr>
                        <pic:blipFill>
                          <a:blip r:embed="rId40"/>
                          <a:stretch>
                            <a:fillRect/>
                          </a:stretch>
                        </pic:blipFill>
                        <pic:spPr>
                          <a:xfrm>
                            <a:off x="0" y="0"/>
                            <a:ext cx="720090" cy="720090"/>
                          </a:xfrm>
                          <a:prstGeom prst="rect">
                            <a:avLst/>
                          </a:prstGeom>
                        </pic:spPr>
                      </pic:pic>
                    </a:graphicData>
                  </a:graphic>
                </wp:anchor>
              </w:drawing>
            </w:r>
            <w:r>
              <w:rPr>
                <w:rFonts w:hint="eastAsia" w:ascii="宋体" w:hAnsi="宋体" w:eastAsia="宋体" w:cs="宋体"/>
                <w:b w:val="0"/>
                <w:bCs w:val="0"/>
                <w:sz w:val="21"/>
                <w:szCs w:val="21"/>
                <w:u w:val="none"/>
                <w:vertAlign w:val="baseline"/>
                <w:lang w:val="en-US" w:eastAsia="zh-CN"/>
              </w:rPr>
              <w:t>6.未成年人学校保护规定</w:t>
            </w:r>
          </w:p>
        </w:tc>
      </w:tr>
      <w:tr w14:paraId="3B73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3" w:type="dxa"/>
          </w:tcPr>
          <w:p w14:paraId="41989A56">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双减</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工作手册</w:t>
            </w:r>
          </w:p>
          <w:p w14:paraId="08EF0291">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drawing>
                <wp:anchor distT="0" distB="0" distL="114300" distR="114300" simplePos="0" relativeHeight="251694080" behindDoc="1" locked="0" layoutInCell="1" allowOverlap="1">
                  <wp:simplePos x="0" y="0"/>
                  <wp:positionH relativeFrom="column">
                    <wp:posOffset>511810</wp:posOffset>
                  </wp:positionH>
                  <wp:positionV relativeFrom="paragraph">
                    <wp:posOffset>42545</wp:posOffset>
                  </wp:positionV>
                  <wp:extent cx="720090" cy="720090"/>
                  <wp:effectExtent l="0" t="0" r="3810" b="3810"/>
                  <wp:wrapNone/>
                  <wp:docPr id="22" name="图片 22" descr="双减手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双减手册"/>
                          <pic:cNvPicPr>
                            <a:picLocks noChangeAspect="1"/>
                          </pic:cNvPicPr>
                        </pic:nvPicPr>
                        <pic:blipFill>
                          <a:blip r:embed="rId41"/>
                          <a:stretch>
                            <a:fillRect/>
                          </a:stretch>
                        </pic:blipFill>
                        <pic:spPr>
                          <a:xfrm>
                            <a:off x="0" y="0"/>
                            <a:ext cx="720090" cy="720090"/>
                          </a:xfrm>
                          <a:prstGeom prst="rect">
                            <a:avLst/>
                          </a:prstGeom>
                        </pic:spPr>
                      </pic:pic>
                    </a:graphicData>
                  </a:graphic>
                </wp:anchor>
              </w:drawing>
            </w:r>
          </w:p>
          <w:p w14:paraId="69A0EB21">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b w:val="0"/>
                <w:bCs w:val="0"/>
                <w:sz w:val="21"/>
                <w:szCs w:val="21"/>
                <w:lang w:val="en-US" w:eastAsia="zh-CN"/>
              </w:rPr>
            </w:pPr>
          </w:p>
          <w:p w14:paraId="6C59DE63">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b w:val="0"/>
                <w:bCs w:val="0"/>
                <w:sz w:val="21"/>
                <w:szCs w:val="21"/>
                <w:lang w:val="en-US" w:eastAsia="zh-CN"/>
              </w:rPr>
            </w:pPr>
          </w:p>
          <w:p w14:paraId="126D88C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1"/>
                <w:szCs w:val="21"/>
                <w:u w:val="none"/>
                <w:vertAlign w:val="baseline"/>
                <w:lang w:val="en-US" w:eastAsia="zh-CN"/>
              </w:rPr>
            </w:pPr>
          </w:p>
        </w:tc>
        <w:tc>
          <w:tcPr>
            <w:tcW w:w="3524" w:type="dxa"/>
          </w:tcPr>
          <w:p w14:paraId="4441BC2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8.中小学“</w:t>
            </w:r>
            <w:r>
              <w:rPr>
                <w:rFonts w:hint="eastAsia" w:ascii="宋体" w:hAnsi="宋体" w:eastAsia="宋体" w:cs="宋体"/>
                <w:b w:val="0"/>
                <w:bCs w:val="0"/>
                <w:sz w:val="21"/>
                <w:szCs w:val="21"/>
              </w:rPr>
              <w:t>五项管理</w:t>
            </w:r>
            <w:r>
              <w:rPr>
                <w:rFonts w:hint="eastAsia" w:ascii="宋体" w:hAnsi="宋体" w:eastAsia="宋体" w:cs="宋体"/>
                <w:b w:val="0"/>
                <w:bCs w:val="0"/>
                <w:sz w:val="21"/>
                <w:szCs w:val="21"/>
                <w:lang w:eastAsia="zh-CN"/>
              </w:rPr>
              <w:t>”</w:t>
            </w:r>
          </w:p>
          <w:p w14:paraId="32ECF60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drawing>
                <wp:anchor distT="0" distB="0" distL="114300" distR="114300" simplePos="0" relativeHeight="251693056" behindDoc="1" locked="0" layoutInCell="1" allowOverlap="1">
                  <wp:simplePos x="0" y="0"/>
                  <wp:positionH relativeFrom="column">
                    <wp:posOffset>481965</wp:posOffset>
                  </wp:positionH>
                  <wp:positionV relativeFrom="paragraph">
                    <wp:posOffset>69850</wp:posOffset>
                  </wp:positionV>
                  <wp:extent cx="720090" cy="720090"/>
                  <wp:effectExtent l="0" t="0" r="3810" b="3810"/>
                  <wp:wrapNone/>
                  <wp:docPr id="23" name="图片 23" descr="五项管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五项管理"/>
                          <pic:cNvPicPr>
                            <a:picLocks noChangeAspect="1"/>
                          </pic:cNvPicPr>
                        </pic:nvPicPr>
                        <pic:blipFill>
                          <a:blip r:embed="rId42"/>
                          <a:stretch>
                            <a:fillRect/>
                          </a:stretch>
                        </pic:blipFill>
                        <pic:spPr>
                          <a:xfrm>
                            <a:off x="0" y="0"/>
                            <a:ext cx="720090" cy="720090"/>
                          </a:xfrm>
                          <a:prstGeom prst="rect">
                            <a:avLst/>
                          </a:prstGeom>
                        </pic:spPr>
                      </pic:pic>
                    </a:graphicData>
                  </a:graphic>
                </wp:anchor>
              </w:drawing>
            </w:r>
          </w:p>
          <w:p w14:paraId="6015D78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1"/>
                <w:szCs w:val="21"/>
                <w:lang w:eastAsia="zh-CN"/>
              </w:rPr>
            </w:pPr>
          </w:p>
          <w:p w14:paraId="250A0B6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1"/>
                <w:szCs w:val="21"/>
                <w:lang w:eastAsia="zh-CN"/>
              </w:rPr>
            </w:pPr>
          </w:p>
          <w:p w14:paraId="3DCDE4C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1"/>
                <w:szCs w:val="21"/>
                <w:u w:val="none"/>
                <w:vertAlign w:val="baseline"/>
                <w:lang w:val="en-US" w:eastAsia="zh-CN"/>
              </w:rPr>
            </w:pPr>
          </w:p>
        </w:tc>
      </w:tr>
      <w:tr w14:paraId="2D93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3" w:type="dxa"/>
          </w:tcPr>
          <w:p w14:paraId="270B493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sz w:val="21"/>
                <w:szCs w:val="21"/>
                <w:lang w:val="en-US" w:eastAsia="zh-CN"/>
              </w:rPr>
              <w:t>9.</w:t>
            </w:r>
            <w:r>
              <w:rPr>
                <w:rFonts w:hint="eastAsia" w:ascii="宋体" w:hAnsi="宋体" w:eastAsia="宋体" w:cs="宋体"/>
                <w:b w:val="0"/>
                <w:bCs w:val="0"/>
                <w:color w:val="000000"/>
                <w:sz w:val="21"/>
                <w:szCs w:val="21"/>
              </w:rPr>
              <w:t>常州市“八要十不”规定</w:t>
            </w:r>
          </w:p>
          <w:p w14:paraId="622A37E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drawing>
                <wp:anchor distT="0" distB="0" distL="114300" distR="114300" simplePos="0" relativeHeight="251692032" behindDoc="1" locked="0" layoutInCell="1" allowOverlap="1">
                  <wp:simplePos x="0" y="0"/>
                  <wp:positionH relativeFrom="column">
                    <wp:posOffset>554355</wp:posOffset>
                  </wp:positionH>
                  <wp:positionV relativeFrom="paragraph">
                    <wp:posOffset>94615</wp:posOffset>
                  </wp:positionV>
                  <wp:extent cx="720090" cy="720090"/>
                  <wp:effectExtent l="0" t="0" r="3810" b="3810"/>
                  <wp:wrapNone/>
                  <wp:docPr id="24" name="图片 24" descr="八要十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八要十不"/>
                          <pic:cNvPicPr>
                            <a:picLocks noChangeAspect="1"/>
                          </pic:cNvPicPr>
                        </pic:nvPicPr>
                        <pic:blipFill>
                          <a:blip r:embed="rId43"/>
                          <a:stretch>
                            <a:fillRect/>
                          </a:stretch>
                        </pic:blipFill>
                        <pic:spPr>
                          <a:xfrm>
                            <a:off x="0" y="0"/>
                            <a:ext cx="720090" cy="720090"/>
                          </a:xfrm>
                          <a:prstGeom prst="rect">
                            <a:avLst/>
                          </a:prstGeom>
                        </pic:spPr>
                      </pic:pic>
                    </a:graphicData>
                  </a:graphic>
                </wp:anchor>
              </w:drawing>
            </w:r>
          </w:p>
          <w:p w14:paraId="0376B83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000000"/>
                <w:sz w:val="21"/>
                <w:szCs w:val="21"/>
                <w:lang w:val="en-US" w:eastAsia="zh-CN"/>
              </w:rPr>
            </w:pPr>
          </w:p>
          <w:p w14:paraId="6D67D55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000000"/>
                <w:sz w:val="21"/>
                <w:szCs w:val="21"/>
                <w:lang w:val="en-US" w:eastAsia="zh-CN"/>
              </w:rPr>
            </w:pPr>
          </w:p>
          <w:p w14:paraId="0A4412B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1"/>
                <w:szCs w:val="21"/>
                <w:u w:val="none"/>
                <w:vertAlign w:val="baseline"/>
                <w:lang w:val="en-US" w:eastAsia="zh-CN"/>
              </w:rPr>
            </w:pPr>
          </w:p>
        </w:tc>
        <w:tc>
          <w:tcPr>
            <w:tcW w:w="3524" w:type="dxa"/>
          </w:tcPr>
          <w:p w14:paraId="0EF8D49D">
            <w:pPr>
              <w:keepNext w:val="0"/>
              <w:keepLines w:val="0"/>
              <w:pageBreakBefore w:val="0"/>
              <w:kinsoku/>
              <w:wordWrap/>
              <w:overflowPunct/>
              <w:topLinePunct w:val="0"/>
              <w:autoSpaceDE/>
              <w:autoSpaceDN/>
              <w:bidi w:val="0"/>
              <w:adjustRightInd/>
              <w:snapToGrid/>
              <w:spacing w:line="400" w:lineRule="exact"/>
              <w:textAlignment w:val="auto"/>
              <w:rPr>
                <w:rFonts w:hint="eastAsia" w:eastAsiaTheme="minorEastAsia"/>
                <w:lang w:eastAsia="zh-CN"/>
              </w:rPr>
            </w:pPr>
            <w:r>
              <w:rPr>
                <w:rFonts w:hint="eastAsia" w:ascii="宋体" w:hAnsi="宋体" w:eastAsia="宋体" w:cs="宋体"/>
                <w:b w:val="0"/>
                <w:bCs w:val="0"/>
                <w:color w:val="000000"/>
                <w:sz w:val="21"/>
                <w:szCs w:val="21"/>
                <w:lang w:val="en-US" w:eastAsia="zh-CN"/>
              </w:rPr>
              <w:t>10.</w:t>
            </w:r>
            <w:r>
              <w:rPr>
                <w:rFonts w:hint="eastAsia" w:ascii="宋体" w:hAnsi="宋体" w:eastAsia="宋体" w:cs="宋体"/>
                <w:b w:val="0"/>
                <w:bCs w:val="0"/>
                <w:color w:val="000000"/>
                <w:sz w:val="21"/>
                <w:szCs w:val="21"/>
              </w:rPr>
              <w:t>新北区教师“五条禁令”</w:t>
            </w:r>
          </w:p>
          <w:p w14:paraId="7E69B9C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 w:val="0"/>
                <w:bCs w:val="0"/>
                <w:color w:val="000000"/>
                <w:sz w:val="21"/>
                <w:szCs w:val="21"/>
                <w:lang w:eastAsia="zh-CN"/>
              </w:rPr>
              <w:drawing>
                <wp:anchor distT="0" distB="0" distL="114300" distR="114300" simplePos="0" relativeHeight="251665408" behindDoc="1" locked="0" layoutInCell="1" allowOverlap="1">
                  <wp:simplePos x="0" y="0"/>
                  <wp:positionH relativeFrom="column">
                    <wp:posOffset>467995</wp:posOffset>
                  </wp:positionH>
                  <wp:positionV relativeFrom="paragraph">
                    <wp:posOffset>97155</wp:posOffset>
                  </wp:positionV>
                  <wp:extent cx="720090" cy="720090"/>
                  <wp:effectExtent l="0" t="0" r="3810" b="3810"/>
                  <wp:wrapNone/>
                  <wp:docPr id="25" name="图片 25" descr="五条禁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五条禁令"/>
                          <pic:cNvPicPr>
                            <a:picLocks noChangeAspect="1"/>
                          </pic:cNvPicPr>
                        </pic:nvPicPr>
                        <pic:blipFill>
                          <a:blip r:embed="rId44"/>
                          <a:stretch>
                            <a:fillRect/>
                          </a:stretch>
                        </pic:blipFill>
                        <pic:spPr>
                          <a:xfrm>
                            <a:off x="0" y="0"/>
                            <a:ext cx="720090" cy="720090"/>
                          </a:xfrm>
                          <a:prstGeom prst="rect">
                            <a:avLst/>
                          </a:prstGeom>
                        </pic:spPr>
                      </pic:pic>
                    </a:graphicData>
                  </a:graphic>
                </wp:anchor>
              </w:drawing>
            </w:r>
          </w:p>
          <w:p w14:paraId="5937360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1"/>
                <w:szCs w:val="21"/>
                <w:u w:val="none"/>
                <w:vertAlign w:val="baseline"/>
                <w:lang w:val="en-US" w:eastAsia="zh-CN"/>
              </w:rPr>
            </w:pPr>
          </w:p>
        </w:tc>
      </w:tr>
    </w:tbl>
    <w:p w14:paraId="413F97E9">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b w:val="0"/>
          <w:bCs w:val="0"/>
          <w:sz w:val="21"/>
          <w:szCs w:val="21"/>
          <w:u w:val="none"/>
          <w:lang w:val="en-US" w:eastAsia="zh-CN"/>
        </w:rPr>
      </w:pPr>
    </w:p>
    <w:p w14:paraId="50580B3E">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auto"/>
        <w:rPr>
          <w:rFonts w:hint="eastAsia" w:ascii="宋体" w:hAnsi="宋体" w:eastAsia="宋体" w:cs="宋体"/>
          <w:b w:val="0"/>
          <w:bCs w:val="0"/>
          <w:sz w:val="21"/>
          <w:szCs w:val="21"/>
          <w:u w:val="none"/>
          <w:lang w:val="en-US" w:eastAsia="zh-CN"/>
        </w:rPr>
      </w:pPr>
    </w:p>
    <w:p w14:paraId="3E13610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1"/>
          <w:szCs w:val="21"/>
          <w:lang w:val="en-US" w:eastAsia="zh-CN"/>
        </w:rPr>
      </w:pPr>
    </w:p>
    <w:sectPr>
      <w:footerReference r:id="rId7" w:type="default"/>
      <w:pgSz w:w="10431" w:h="14740"/>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公文黑体">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7A37A">
    <w:pPr>
      <w:pStyle w:val="4"/>
      <w:tabs>
        <w:tab w:val="right" w:pos="6831"/>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087D4">
    <w:pPr>
      <w:pStyle w:val="4"/>
      <w:tabs>
        <w:tab w:val="right" w:pos="6831"/>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E0E2D">
    <w:pPr>
      <w:pStyle w:val="4"/>
      <w:tabs>
        <w:tab w:val="right" w:pos="6831"/>
        <w:tab w:val="clear" w:pos="4153"/>
      </w:tabs>
    </w:pPr>
    <w:bookmarkStart w:id="0" w:name="_GoBack"/>
    <w:bookmarkEnd w:id="0"/>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C16F5">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A3E5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37A3E5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98E81">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38085"/>
    <w:multiLevelType w:val="singleLevel"/>
    <w:tmpl w:val="BBD38085"/>
    <w:lvl w:ilvl="0" w:tentative="0">
      <w:start w:val="1"/>
      <w:numFmt w:val="decimal"/>
      <w:suff w:val="nothing"/>
      <w:lvlText w:val="（%1）"/>
      <w:lvlJc w:val="left"/>
    </w:lvl>
  </w:abstractNum>
  <w:abstractNum w:abstractNumId="1">
    <w:nsid w:val="C93C4748"/>
    <w:multiLevelType w:val="singleLevel"/>
    <w:tmpl w:val="C93C4748"/>
    <w:lvl w:ilvl="0" w:tentative="0">
      <w:start w:val="1"/>
      <w:numFmt w:val="chineseCounting"/>
      <w:suff w:val="nothing"/>
      <w:lvlText w:val="%1、"/>
      <w:lvlJc w:val="left"/>
      <w:rPr>
        <w:rFonts w:hint="eastAsia"/>
      </w:rPr>
    </w:lvl>
  </w:abstractNum>
  <w:abstractNum w:abstractNumId="2">
    <w:nsid w:val="02580889"/>
    <w:multiLevelType w:val="multilevel"/>
    <w:tmpl w:val="0258088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B346254"/>
    <w:multiLevelType w:val="multilevel"/>
    <w:tmpl w:val="1B34625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97F2DBD"/>
    <w:multiLevelType w:val="multilevel"/>
    <w:tmpl w:val="297F2DB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B3B3291"/>
    <w:multiLevelType w:val="multilevel"/>
    <w:tmpl w:val="2B3B329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7ED47D2"/>
    <w:multiLevelType w:val="multilevel"/>
    <w:tmpl w:val="37ED47D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68A64EC"/>
    <w:multiLevelType w:val="multilevel"/>
    <w:tmpl w:val="468A64E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C337564"/>
    <w:multiLevelType w:val="multilevel"/>
    <w:tmpl w:val="4C33756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08B21CD"/>
    <w:multiLevelType w:val="multilevel"/>
    <w:tmpl w:val="508B21C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54A63D4"/>
    <w:multiLevelType w:val="multilevel"/>
    <w:tmpl w:val="754A63D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7C33E63"/>
    <w:multiLevelType w:val="multilevel"/>
    <w:tmpl w:val="77C33E6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10"/>
  </w:num>
  <w:num w:numId="3">
    <w:abstractNumId w:val="9"/>
  </w:num>
  <w:num w:numId="4">
    <w:abstractNumId w:val="4"/>
  </w:num>
  <w:num w:numId="5">
    <w:abstractNumId w:val="7"/>
  </w:num>
  <w:num w:numId="6">
    <w:abstractNumId w:val="3"/>
  </w:num>
  <w:num w:numId="7">
    <w:abstractNumId w:val="5"/>
  </w:num>
  <w:num w:numId="8">
    <w:abstractNumId w:val="2"/>
  </w:num>
  <w:num w:numId="9">
    <w:abstractNumId w:val="6"/>
  </w:num>
  <w:num w:numId="10">
    <w:abstractNumId w:val="8"/>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MjAwNzdmYWRmM2RlYjg0ZjdiY2VmZjQ5MTI4NDYifQ=="/>
  </w:docVars>
  <w:rsids>
    <w:rsidRoot w:val="04767E3D"/>
    <w:rsid w:val="04767E3D"/>
    <w:rsid w:val="0F61346A"/>
    <w:rsid w:val="10B40797"/>
    <w:rsid w:val="124731B6"/>
    <w:rsid w:val="1739456F"/>
    <w:rsid w:val="1A856D7B"/>
    <w:rsid w:val="2277711E"/>
    <w:rsid w:val="32732E0F"/>
    <w:rsid w:val="3A3E259E"/>
    <w:rsid w:val="3B2F4215"/>
    <w:rsid w:val="3CEC2C43"/>
    <w:rsid w:val="3F903DB2"/>
    <w:rsid w:val="459530B3"/>
    <w:rsid w:val="4DA8475D"/>
    <w:rsid w:val="5272350A"/>
    <w:rsid w:val="545A5D51"/>
    <w:rsid w:val="553D2FE4"/>
    <w:rsid w:val="5D184778"/>
    <w:rsid w:val="61B21F2F"/>
    <w:rsid w:val="674A530D"/>
    <w:rsid w:val="6CD3614B"/>
    <w:rsid w:val="6DC33356"/>
    <w:rsid w:val="6E9310B7"/>
    <w:rsid w:val="70586258"/>
    <w:rsid w:val="72313E8C"/>
    <w:rsid w:val="79A3472B"/>
    <w:rsid w:val="79ED17C4"/>
    <w:rsid w:val="7C501917"/>
    <w:rsid w:val="7C774AD3"/>
    <w:rsid w:val="7EEB0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00" w:lineRule="exact"/>
      <w:ind w:firstLine="480" w:firstLineChars="200"/>
    </w:pPr>
    <w:rPr>
      <w:sz w:val="24"/>
    </w:rPr>
  </w:style>
  <w:style w:type="paragraph" w:styleId="3">
    <w:name w:val="Body Text Indent 2"/>
    <w:basedOn w:val="1"/>
    <w:qFormat/>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customStyle="1" w:styleId="11">
    <w:name w:val="NormalCharacter"/>
    <w:semiHidden/>
    <w:qFormat/>
    <w:uiPriority w:val="0"/>
  </w:style>
  <w:style w:type="paragraph" w:customStyle="1" w:styleId="12">
    <w:name w:val="179"/>
    <w:basedOn w:val="1"/>
    <w:qFormat/>
    <w:uiPriority w:val="0"/>
    <w:pPr>
      <w:ind w:firstLine="420" w:firstLineChars="200"/>
      <w:jc w:val="both"/>
      <w:textAlignment w:val="baseline"/>
    </w:pPr>
  </w:style>
  <w:style w:type="paragraph" w:customStyle="1" w:styleId="13">
    <w:name w:val="style11"/>
    <w:basedOn w:val="1"/>
    <w:qFormat/>
    <w:uiPriority w:val="99"/>
    <w:pPr>
      <w:widowControl/>
      <w:spacing w:before="100" w:beforeAutospacing="1" w:after="100" w:afterAutospacing="1"/>
      <w:jc w:val="left"/>
    </w:pPr>
    <w:rPr>
      <w:rFonts w:ascii="宋体" w:hAnsi="宋体"/>
      <w:b/>
      <w:kern w:val="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36.png"/><Relationship Id="rId43" Type="http://schemas.openxmlformats.org/officeDocument/2006/relationships/image" Target="media/image35.png"/><Relationship Id="rId42" Type="http://schemas.openxmlformats.org/officeDocument/2006/relationships/image" Target="media/image34.png"/><Relationship Id="rId41" Type="http://schemas.openxmlformats.org/officeDocument/2006/relationships/image" Target="media/image33.png"/><Relationship Id="rId40" Type="http://schemas.openxmlformats.org/officeDocument/2006/relationships/image" Target="media/image32.png"/><Relationship Id="rId4" Type="http://schemas.openxmlformats.org/officeDocument/2006/relationships/footer" Target="footer1.xml"/><Relationship Id="rId39" Type="http://schemas.openxmlformats.org/officeDocument/2006/relationships/image" Target="media/image31.png"/><Relationship Id="rId38" Type="http://schemas.openxmlformats.org/officeDocument/2006/relationships/image" Target="media/image30.png"/><Relationship Id="rId37" Type="http://schemas.openxmlformats.org/officeDocument/2006/relationships/image" Target="media/image29.png"/><Relationship Id="rId36" Type="http://schemas.openxmlformats.org/officeDocument/2006/relationships/image" Target="media/image28.png"/><Relationship Id="rId35" Type="http://schemas.openxmlformats.org/officeDocument/2006/relationships/image" Target="media/image27.png"/><Relationship Id="rId34" Type="http://schemas.openxmlformats.org/officeDocument/2006/relationships/image" Target="media/image26.png"/><Relationship Id="rId33" Type="http://schemas.openxmlformats.org/officeDocument/2006/relationships/image" Target="media/image25.png"/><Relationship Id="rId32" Type="http://schemas.openxmlformats.org/officeDocument/2006/relationships/image" Target="media/image24.png"/><Relationship Id="rId31" Type="http://schemas.openxmlformats.org/officeDocument/2006/relationships/image" Target="media/image23.png"/><Relationship Id="rId30" Type="http://schemas.openxmlformats.org/officeDocument/2006/relationships/image" Target="media/image22.png"/><Relationship Id="rId3" Type="http://schemas.openxmlformats.org/officeDocument/2006/relationships/header" Target="header1.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23280</Words>
  <Characters>23575</Characters>
  <Lines>0</Lines>
  <Paragraphs>0</Paragraphs>
  <TotalTime>1</TotalTime>
  <ScaleCrop>false</ScaleCrop>
  <LinksUpToDate>false</LinksUpToDate>
  <CharactersWithSpaces>23752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2022-08-04T02:47:00Z</dcterms:created>
  <dc:creator>小陈1406888913</dc:creator>
  <cp:lastModifiedBy>夫子不老</cp:lastModifiedBy>
  <cp:lastPrinted>2022-08-15T02:18:00Z</cp:lastPrinted>
  <dcterms:modified xsi:type="dcterms:W3CDTF">2024-12-11T07:08:28Z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FB25878E78344CE7A1E7552BCBBA1221_13</vt:lpwstr>
  </property>
</Properties>
</file>