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FD2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sz w:val="28"/>
          <w:szCs w:val="28"/>
        </w:rPr>
        <w:t>践行“六大行动”，争做“四有教师</w:t>
      </w:r>
      <w:r>
        <w:rPr>
          <w:rFonts w:hint="eastAsia" w:ascii="宋体" w:hAnsi="宋体"/>
          <w:sz w:val="24"/>
          <w:szCs w:val="24"/>
        </w:rPr>
        <w:t>”</w:t>
      </w:r>
    </w:p>
    <w:p w14:paraId="2B735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——新北区薛家实验小学</w:t>
      </w:r>
      <w:r>
        <w:rPr>
          <w:rFonts w:hint="eastAsia" w:ascii="楷体_GB2312" w:hAnsi="楷体_GB2312" w:eastAsia="楷体_GB2312" w:cs="楷体_GB2312"/>
          <w:b/>
          <w:bCs/>
          <w:sz w:val="24"/>
          <w:szCs w:val="24"/>
        </w:rPr>
        <w:t>开展有偿补课和教师违规收受礼品礼金问题</w:t>
      </w:r>
    </w:p>
    <w:p w14:paraId="51492B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专项整治自查自纠情况汇报</w:t>
      </w:r>
    </w:p>
    <w:p w14:paraId="4683C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为进一步贯彻落实《关于开展中小学有偿补课和教师违规收受礼品礼金问题专项整治工作的通知》</w:t>
      </w:r>
      <w:r>
        <w:rPr>
          <w:rFonts w:hint="eastAsia" w:ascii="仿宋_GB2312" w:hAnsi="仿宋_GB2312" w:eastAsia="仿宋_GB2312" w:cs="仿宋_GB2312"/>
          <w:sz w:val="24"/>
          <w:szCs w:val="24"/>
          <w:lang w:val="en-US" w:eastAsia="zh-CN"/>
        </w:rPr>
        <w:t>的文件</w:t>
      </w:r>
      <w:r>
        <w:rPr>
          <w:rFonts w:hint="eastAsia" w:ascii="仿宋_GB2312" w:hAnsi="仿宋_GB2312" w:eastAsia="仿宋_GB2312" w:cs="仿宋_GB2312"/>
          <w:sz w:val="24"/>
          <w:szCs w:val="24"/>
        </w:rPr>
        <w:t>精神，全面做好我校师德师风建设工作，为端正教育行风，树立良好的教育形象，营造良好的工作、学习环境，我校一直非常关注教师的师德师风建设，做了大量扎实而有效的实际工作，现将学校教师参与有偿补课与违规收礼自查情况汇报如下： </w:t>
      </w:r>
    </w:p>
    <w:p w14:paraId="571418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一、成立专项整治领导小组 </w:t>
      </w:r>
    </w:p>
    <w:p w14:paraId="1A30EB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w:t>
      </w:r>
      <w:r>
        <w:rPr>
          <w:rFonts w:hint="eastAsia" w:ascii="仿宋_GB2312" w:hAnsi="仿宋_GB2312" w:eastAsia="仿宋_GB2312" w:cs="仿宋_GB2312"/>
          <w:sz w:val="24"/>
          <w:szCs w:val="24"/>
        </w:rPr>
        <w:t>校为此成立了由</w:t>
      </w:r>
      <w:r>
        <w:rPr>
          <w:rFonts w:hint="eastAsia" w:ascii="仿宋_GB2312" w:hAnsi="仿宋_GB2312" w:eastAsia="仿宋_GB2312" w:cs="仿宋_GB2312"/>
          <w:sz w:val="24"/>
          <w:szCs w:val="24"/>
          <w:lang w:val="en-US" w:eastAsia="zh-CN"/>
        </w:rPr>
        <w:t>万莺燕</w:t>
      </w:r>
      <w:r>
        <w:rPr>
          <w:rFonts w:hint="eastAsia" w:ascii="仿宋_GB2312" w:hAnsi="仿宋_GB2312" w:eastAsia="仿宋_GB2312" w:cs="仿宋_GB2312"/>
          <w:sz w:val="24"/>
          <w:szCs w:val="24"/>
        </w:rPr>
        <w:t>校长任组长，领导班子为成员的专项治理工作领导小组，实行“一把手”负总责，分管负责人副校长</w:t>
      </w:r>
      <w:r>
        <w:rPr>
          <w:rFonts w:hint="eastAsia" w:ascii="仿宋_GB2312" w:hAnsi="仿宋_GB2312" w:eastAsia="仿宋_GB2312" w:cs="仿宋_GB2312"/>
          <w:sz w:val="24"/>
          <w:szCs w:val="24"/>
          <w:lang w:val="en-US" w:eastAsia="zh-CN"/>
        </w:rPr>
        <w:t>朱小昌</w:t>
      </w:r>
      <w:r>
        <w:rPr>
          <w:rFonts w:hint="eastAsia" w:ascii="仿宋_GB2312" w:hAnsi="仿宋_GB2312" w:eastAsia="仿宋_GB2312" w:cs="仿宋_GB2312"/>
          <w:sz w:val="24"/>
          <w:szCs w:val="24"/>
        </w:rPr>
        <w:t>具体负责的工作机制，明确工作要求，落实责任分工，按序开展工作，通过专项整治活动，提升教育整体形象，营造良好的社会氛围，确保此次有偿补课和收受礼品礼金专项整治工作取得实实在在的成效。 </w:t>
      </w:r>
    </w:p>
    <w:p w14:paraId="3A5C13E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 认真学习</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提高认识   </w:t>
      </w:r>
    </w:p>
    <w:p w14:paraId="3B98FD1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将上级有关严禁教师从事有偿补课和收受礼品礼金的文件发布到各个教师手中，组织全体教师认真学习文件及相关的法律法规，吃透文件精神，全面熟悉、把握师德师风建设的相关规定要求，增强依法从教、自觉抵制有偿补课的自觉性，引导全校教师恪守教师职业道德规范，践行师德，创先争优，不为利所惑，自觉远离有偿补课，维护教师形象，争做人民满意的教师。 </w:t>
      </w:r>
    </w:p>
    <w:p w14:paraId="11F78BA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三、自查自纠</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严肃追责 </w:t>
      </w:r>
    </w:p>
    <w:p w14:paraId="4E5BCE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积极开展教师有偿家教自查自纠活动，认真对照上级文件精神进行排查，严禁学校举办或参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教师之间相互介绍学生为对方提供有偿家教生源；利用所教学科的不同，联合在家中或在外租用教室进行集体家教；为退休教师介绍有偿家教生源并从中获利等。严禁教师与社会办学机构或个人合作举办面向中小学生的各种收费辅导班、补习班等有偿培训。严禁教师以招收好班生等为由收受学生家长赠送的礼品礼金，严禁教师以替课或临时给别人代课等名义进行补课。 </w:t>
      </w:r>
    </w:p>
    <w:p w14:paraId="699F2D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一旦发现有顶风违纪者，将实行严肃追究责任 </w:t>
      </w:r>
    </w:p>
    <w:p w14:paraId="2B0E94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1．对一年内发现并查实一起有偿家教的，对违反规定的教师调离教育一线岗位，年度师德考核直接定为不合格。 </w:t>
      </w:r>
    </w:p>
    <w:p w14:paraId="32E49C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2．对同一教师一年内连续两次被查实参与有偿家教的，调离教育一线岗位，年度师德考核直接定为不合格，解除违反规定教师的聘任职称，二年内不得续聘和晋级。 </w:t>
      </w:r>
    </w:p>
    <w:p w14:paraId="1F2564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3．同一教师一年内连续三次被查实参与有偿家教的，调离教育一线岗位，年度师德考核直接定为不合格，解除聘任职称，三年内不得续聘和晋级。 </w:t>
      </w:r>
    </w:p>
    <w:p w14:paraId="7A3F985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rPr>
        <w:t>、学校与教师签定纠风责任状，从行动上约束</w:t>
      </w:r>
      <w:r>
        <w:rPr>
          <w:rFonts w:hint="eastAsia" w:ascii="仿宋_GB2312" w:hAnsi="仿宋_GB2312" w:eastAsia="仿宋_GB2312" w:cs="仿宋_GB2312"/>
          <w:sz w:val="24"/>
          <w:szCs w:val="24"/>
        </w:rPr>
        <w:t> </w:t>
      </w:r>
    </w:p>
    <w:p w14:paraId="50F567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1.签订《师德师风自查自纠表》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rPr>
        <w:t>认真开展师德教育，结合</w:t>
      </w:r>
      <w:r>
        <w:rPr>
          <w:rFonts w:hint="eastAsia" w:ascii="仿宋_GB2312" w:hAnsi="仿宋_GB2312" w:eastAsia="仿宋_GB2312" w:cs="仿宋_GB2312"/>
          <w:sz w:val="24"/>
          <w:szCs w:val="24"/>
          <w:lang w:val="en-US" w:eastAsia="zh-CN"/>
        </w:rPr>
        <w:t>学校</w:t>
      </w:r>
      <w:r>
        <w:rPr>
          <w:rFonts w:hint="eastAsia" w:ascii="仿宋_GB2312" w:hAnsi="仿宋_GB2312" w:eastAsia="仿宋_GB2312" w:cs="仿宋_GB2312"/>
          <w:sz w:val="24"/>
          <w:szCs w:val="24"/>
        </w:rPr>
        <w:t>实际，做到有针对性、有措施。</w:t>
      </w:r>
    </w:p>
    <w:p w14:paraId="44A0BB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2.摸底《</w:t>
      </w:r>
      <w:r>
        <w:rPr>
          <w:rFonts w:hint="eastAsia" w:ascii="仿宋_GB2312" w:hAnsi="仿宋_GB2312" w:eastAsia="仿宋_GB2312" w:cs="仿宋_GB2312"/>
          <w:color w:val="000000"/>
          <w:sz w:val="24"/>
          <w:szCs w:val="24"/>
        </w:rPr>
        <w:t>中小学在职教师个人补课事项报告表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sz w:val="24"/>
          <w:szCs w:val="24"/>
        </w:rPr>
        <w:t>切实加强教师职业道德建设。</w:t>
      </w:r>
    </w:p>
    <w:p w14:paraId="122AAE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3.进行师德师风演讲比赛，</w:t>
      </w:r>
      <w:r>
        <w:rPr>
          <w:rFonts w:hint="eastAsia" w:ascii="仿宋_GB2312" w:hAnsi="仿宋_GB2312" w:eastAsia="仿宋_GB2312" w:cs="仿宋_GB2312"/>
          <w:sz w:val="24"/>
          <w:szCs w:val="24"/>
        </w:rPr>
        <w:t>树立“爱生如子”的教师典型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弘扬教师职业道德。</w:t>
      </w:r>
    </w:p>
    <w:p w14:paraId="124E87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4.发布倡议，提醒教师过好“双节”，严格学习</w:t>
      </w:r>
      <w:r>
        <w:rPr>
          <w:rFonts w:hint="eastAsia" w:ascii="仿宋_GB2312" w:hAnsi="仿宋_GB2312" w:eastAsia="仿宋_GB2312" w:cs="仿宋_GB2312"/>
          <w:sz w:val="24"/>
          <w:szCs w:val="24"/>
        </w:rPr>
        <w:t>“十条禁令”等教育法律法规，建立理解、尊重、信任、宽容的新型师生关系</w:t>
      </w:r>
      <w:r>
        <w:rPr>
          <w:rFonts w:hint="eastAsia" w:ascii="仿宋_GB2312" w:hAnsi="仿宋_GB2312" w:eastAsia="仿宋_GB2312" w:cs="仿宋_GB2312"/>
          <w:sz w:val="24"/>
          <w:szCs w:val="24"/>
          <w:lang w:eastAsia="zh-CN"/>
        </w:rPr>
        <w:t>。</w:t>
      </w:r>
    </w:p>
    <w:p w14:paraId="739A093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rPr>
        <w:t>、狠抓落实，完善监管 </w:t>
      </w:r>
    </w:p>
    <w:p w14:paraId="4B857F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（一）加强党员领导干部作风建设，深入开展党风廉政教育。要继续深入开展理想信念教育、党章和法纪学习教育、社会荣辱观教育、廉洁自律教育，引导领导干部真正做到为民、务实、清廉。  </w:t>
      </w:r>
    </w:p>
    <w:p w14:paraId="3318A6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二）加强制度建设，进一步落实党风廉政建设责任制。严格按照“一把手负总责，分管领导各负其责”，“一级抓一级层层抓落实”的要求，抓好责任制分解，责任督促，责任考核，责任追究四个关键环节的落实。 努力形成用制度管权，按制度办事，靠制度管人的有效机制，从源头上遏制腐败。  </w:t>
      </w:r>
    </w:p>
    <w:p w14:paraId="265FBB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（三）家校联动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受监督。学校通过多种渠道宣传上级文件精神，通过家校平台向广大家长宣传有偿补课的社会危害性，号召家长自觉抵制盲目为孩子补课行为，断然拒绝有些违规违纪教师伸手讨要的行为，并及时反馈到教育主管部门。通过致学生家长一封信的形式，拒绝盲目补课，真正把时间还给孩子，把健康还给孩子。公开举报投诉电话，设立举报投诉箱，全方位接受学生、家长和社会各界的监督。</w:t>
      </w:r>
    </w:p>
    <w:p w14:paraId="3E0F18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之，我们能正确面对新形势和新挑战，时刻保持清醒头脑，在教育局党委的正确领导下，能全力做好我校师德师风建设工作，为促进我市教育健康、蓬勃发展做出我们应尽的贡献，我校无一例“三乱”行为发生。</w:t>
      </w:r>
    </w:p>
    <w:p w14:paraId="307A8D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2024</w:t>
      </w:r>
      <w:bookmarkStart w:id="0" w:name="_GoBack"/>
      <w:bookmarkEnd w:id="0"/>
      <w:r>
        <w:rPr>
          <w:rFonts w:hint="eastAsia" w:ascii="仿宋_GB2312" w:hAnsi="仿宋_GB2312" w:eastAsia="仿宋_GB2312" w:cs="仿宋_GB2312"/>
          <w:sz w:val="24"/>
          <w:szCs w:val="24"/>
          <w:lang w:val="en-US" w:eastAsia="zh-CN"/>
        </w:rPr>
        <w:t>年10月10日</w:t>
      </w: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6AE6">
    <w:pPr>
      <w:pStyle w:val="5"/>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Style w:val="10"/>
        <w:rFonts w:hint="eastAsia" w:eastAsiaTheme="minorEastAsia"/>
        <w:lang w:eastAsia="zh-CN"/>
      </w:rPr>
      <w:fldChar w:fldCharType="begin"/>
    </w:r>
    <w:r>
      <w:rPr>
        <w:rStyle w:val="10"/>
        <w:rFonts w:hint="eastAsia" w:eastAsiaTheme="minorEastAsia"/>
        <w:lang w:eastAsia="zh-CN"/>
      </w:rPr>
      <w:instrText xml:space="preserve"> PAGE  </w:instrText>
    </w:r>
    <w:r>
      <w:rPr>
        <w:rStyle w:val="10"/>
        <w:rFonts w:hint="eastAsia" w:eastAsiaTheme="minorEastAsia"/>
        <w:lang w:eastAsia="zh-CN"/>
      </w:rPr>
      <w:fldChar w:fldCharType="separate"/>
    </w:r>
    <w:r>
      <w:rPr>
        <w:rStyle w:val="10"/>
        <w:rFonts w:hint="eastAsia" w:eastAsiaTheme="minorEastAsia"/>
        <w:lang w:eastAsia="zh-CN"/>
      </w:rPr>
      <w:t>1</w:t>
    </w:r>
    <w:r>
      <w:rPr>
        <w:rStyle w:val="10"/>
        <w:rFonts w:hint="eastAsia" w:eastAsiaTheme="minorEastAsia"/>
        <w:lang w:eastAsia="zh-CN"/>
      </w:rPr>
      <w:fldChar w:fldCharType="end"/>
    </w:r>
  </w:p>
  <w:p w14:paraId="64A1F1F5">
    <w:pPr>
      <w:pStyle w:val="5"/>
      <w:ind w:right="360"/>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5CB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5A1F">
    <w:pPr>
      <w:pStyle w:val="6"/>
      <w:jc w:val="right"/>
      <w:rPr>
        <w:rFonts w:hint="eastAsia" w:eastAsiaTheme="minor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16E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c3YjIwMDc3ZmFkZjNkZWI4NGY3YmNlZmY0OTEyODQ2IiwidXNlckNvdW50IjoxfQ=="/>
  </w:docVars>
  <w:rsids>
    <w:rsidRoot w:val="30284C01"/>
    <w:rsid w:val="02D80510"/>
    <w:rsid w:val="04727F70"/>
    <w:rsid w:val="054265E2"/>
    <w:rsid w:val="05AC31E5"/>
    <w:rsid w:val="1A54541E"/>
    <w:rsid w:val="1D7B6C59"/>
    <w:rsid w:val="1E0862CC"/>
    <w:rsid w:val="30284C01"/>
    <w:rsid w:val="53BC2FF6"/>
    <w:rsid w:val="5A9C79DD"/>
    <w:rsid w:val="62425703"/>
    <w:rsid w:val="6946608B"/>
    <w:rsid w:val="7C2B08E0"/>
    <w:rsid w:val="7C6A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character" w:styleId="10">
    <w:name w:val="page number"/>
    <w:basedOn w:val="9"/>
    <w:qFormat/>
    <w:uiPriority w:val="0"/>
  </w:style>
  <w:style w:type="paragraph" w:customStyle="1" w:styleId="11">
    <w:name w:val="样式1"/>
    <w:basedOn w:val="2"/>
    <w:next w:val="3"/>
    <w:qFormat/>
    <w:uiPriority w:val="0"/>
    <w:rPr>
      <w:rFonts w:eastAsia="仿宋" w:asciiTheme="minorAscii" w:hAnsiTheme="minorAscii"/>
      <w:sz w:val="28"/>
    </w:rPr>
  </w:style>
  <w:style w:type="paragraph" w:customStyle="1" w:styleId="12">
    <w:name w:val="我的文档格式"/>
    <w:basedOn w:val="1"/>
    <w:qFormat/>
    <w:uiPriority w:val="0"/>
    <w:pPr>
      <w:spacing w:line="360" w:lineRule="auto"/>
      <w:ind w:firstLine="640" w:firstLineChars="200"/>
    </w:pPr>
    <w:rPr>
      <w:rFonts w:hint="eastAsia" w:ascii="仿宋_GB2312" w:hAnsi="仿宋_GB2312" w:eastAsia="仿宋_GB2312" w:cs="仿宋_GB2312"/>
      <w:color w:val="000000"/>
      <w:sz w:val="32"/>
      <w:szCs w:val="32"/>
    </w:rPr>
  </w:style>
  <w:style w:type="paragraph" w:customStyle="1" w:styleId="13">
    <w:name w:val="我的样式"/>
    <w:basedOn w:val="7"/>
    <w:qFormat/>
    <w:uiPriority w:val="0"/>
    <w:pPr>
      <w:spacing w:line="360" w:lineRule="auto"/>
      <w:jc w:val="center"/>
    </w:pPr>
    <w:rPr>
      <w:rFonts w:hint="eastAsia" w:ascii="黑体" w:hAnsi="黑体" w:eastAsia="黑体" w:cs="黑体"/>
      <w:b/>
      <w:bCs/>
      <w:color w:val="00000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office6\templates\download\c0faefa1-7ebe-47b1-8558-37d67822b42a\&#26377;&#20607;&#34917;&#35838;&#21644;&#25945;&#24072;&#36829;&#35268;&#25910;&#21463;&#31036;&#21697;&#31036;&#37329;&#38382;&#39064;&#33258;&#26597;&#33258;&#32416;&#24773;&#20917;&#24635;&#3246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有偿补课和教师违规收受礼品礼金问题自查自纠情况总结.docx</Template>
  <Pages>3</Pages>
  <Words>1781</Words>
  <Characters>1790</Characters>
  <Lines>0</Lines>
  <Paragraphs>0</Paragraphs>
  <TotalTime>2</TotalTime>
  <ScaleCrop>false</ScaleCrop>
  <LinksUpToDate>false</LinksUpToDate>
  <CharactersWithSpaces>1859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2021-08-04T13:47:00Z</dcterms:created>
  <dc:creator>谢志煌_长风</dc:creator>
  <cp:keywords>22</cp:keywords>
  <cp:lastModifiedBy>夫子不老</cp:lastModifiedBy>
  <dcterms:modified xsi:type="dcterms:W3CDTF">2024-12-12T01:25:28Z</dcterms:modified>
  <dc:subject>2</dc:subject>
  <dc:title>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488077A8C6E64694848318A8E2049EB6</vt:lpwstr>
  </property>
  <property fmtid="{D5CDD505-2E9C-101B-9397-08002B2CF9AE}" pid="4" name="KSOTemplateUUID">
    <vt:lpwstr>v1.0_mb_Kc5ZF5PWEqIDqr2dSP3TEw==</vt:lpwstr>
  </property>
</Properties>
</file>