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F777">
      <w:pPr>
        <w:widowControl/>
        <w:shd w:val="clear" w:color="auto" w:fill="FFFFFF"/>
        <w:spacing w:line="240" w:lineRule="atLeast"/>
        <w:jc w:val="center"/>
        <w:rPr>
          <w:rFonts w:ascii="方正小标宋简体" w:hAnsi="宋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/>
          <w:bCs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六</w:t>
      </w:r>
      <w:r>
        <w:rPr>
          <w:rFonts w:hint="eastAsia" w:ascii="方正小标宋简体" w:hAnsi="宋体" w:eastAsia="方正小标宋简体" w:cs="方正小标宋简体"/>
          <w:b/>
          <w:bCs/>
          <w:kern w:val="0"/>
          <w:sz w:val="36"/>
          <w:szCs w:val="36"/>
        </w:rPr>
        <w:t>轮学校主动发展总结性评估专家评估表</w:t>
      </w:r>
    </w:p>
    <w:tbl>
      <w:tblPr>
        <w:tblStyle w:val="4"/>
        <w:tblW w:w="87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64"/>
        <w:gridCol w:w="2180"/>
        <w:gridCol w:w="2181"/>
        <w:gridCol w:w="2181"/>
      </w:tblGrid>
      <w:tr w14:paraId="7EAD5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80" w:type="dxa"/>
            <w:gridSpan w:val="2"/>
            <w:vAlign w:val="center"/>
          </w:tcPr>
          <w:p w14:paraId="748F57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评估时间</w:t>
            </w:r>
          </w:p>
        </w:tc>
        <w:tc>
          <w:tcPr>
            <w:tcW w:w="2180" w:type="dxa"/>
            <w:vAlign w:val="center"/>
          </w:tcPr>
          <w:p w14:paraId="03F38136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2024.10.30</w:t>
            </w:r>
          </w:p>
        </w:tc>
        <w:tc>
          <w:tcPr>
            <w:tcW w:w="2181" w:type="dxa"/>
            <w:vAlign w:val="center"/>
          </w:tcPr>
          <w:p w14:paraId="456E3F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评估地点</w:t>
            </w:r>
          </w:p>
        </w:tc>
        <w:tc>
          <w:tcPr>
            <w:tcW w:w="2181" w:type="dxa"/>
            <w:vAlign w:val="center"/>
          </w:tcPr>
          <w:p w14:paraId="328B34A6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丽园校区</w:t>
            </w:r>
          </w:p>
        </w:tc>
      </w:tr>
      <w:tr w14:paraId="5030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80" w:type="dxa"/>
            <w:gridSpan w:val="2"/>
            <w:vAlign w:val="center"/>
          </w:tcPr>
          <w:p w14:paraId="6B623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评估学校</w:t>
            </w:r>
          </w:p>
        </w:tc>
        <w:tc>
          <w:tcPr>
            <w:tcW w:w="6542" w:type="dxa"/>
            <w:gridSpan w:val="3"/>
            <w:vAlign w:val="center"/>
          </w:tcPr>
          <w:p w14:paraId="53287CB5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常州市新北区薛家实验小学</w:t>
            </w:r>
          </w:p>
        </w:tc>
      </w:tr>
      <w:tr w14:paraId="5F38F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80" w:type="dxa"/>
            <w:gridSpan w:val="2"/>
            <w:vAlign w:val="center"/>
          </w:tcPr>
          <w:p w14:paraId="50E290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评估专家</w:t>
            </w:r>
          </w:p>
        </w:tc>
        <w:tc>
          <w:tcPr>
            <w:tcW w:w="6542" w:type="dxa"/>
            <w:gridSpan w:val="3"/>
            <w:vAlign w:val="center"/>
          </w:tcPr>
          <w:p w14:paraId="6CB73E0A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徐燕娟 盛亚萍</w:t>
            </w:r>
          </w:p>
        </w:tc>
      </w:tr>
      <w:tr w14:paraId="6862B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8722" w:type="dxa"/>
            <w:gridSpan w:val="5"/>
            <w:tcBorders>
              <w:bottom w:val="single" w:color="auto" w:sz="4" w:space="0"/>
            </w:tcBorders>
          </w:tcPr>
          <w:p w14:paraId="5E9BB713">
            <w:pPr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评估意见：</w:t>
            </w:r>
          </w:p>
          <w:p w14:paraId="0BEB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主要成效及经验</w:t>
            </w:r>
          </w:p>
          <w:p w14:paraId="057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1.驱动变革，追求善真管理的高效能。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学校以规划为引擎，以品牌党建项目为依托，在文化升级中形成了“善真教育”的新表达，在项目实践中创造了“内涵发展”的新路径，在示范辐射中提升了“大家薛小”的新形象。</w:t>
            </w:r>
          </w:p>
          <w:p w14:paraId="791A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2.创新实践，提升善真课程的高品质。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校聚焦双减背景下学生核心素养提升，对学生发展核心素养进行了校本化表达，完善“上善、明真、慧学、乐创”育人目标下的学校课程体系。依托前瞻项目，打造深度新课堂；立足双新双减，探索作业新范式；建设“四大中心”，形成了“学研相长”的新生态，完善评价体系。</w:t>
            </w:r>
            <w:bookmarkStart w:id="0" w:name="_GoBack"/>
            <w:bookmarkEnd w:id="0"/>
          </w:p>
          <w:p w14:paraId="62FC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3.团队赋能，促进善真教师的可持续发展。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校以“发展每一个、成就每一个”为教师发展核心目标，以“四有”好教师项目为抓手，不断优化教师发展机制和素养结构，探索善真教师研修模式，努力从愿景构筑、课程设计、平台搭建、评价机制等多个维度探寻善真教师发展脉络，找到了不同教师梯队发展差异中“生命自觉”的新路径与新策略。</w:t>
            </w:r>
          </w:p>
          <w:p w14:paraId="32D8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4.品格培育，实现善真儿童的全面成长。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牢牢把握立德树人的根本任务，把握新时代德育工作新要求，以江苏省中小学生品格提升工程为重点项目，编织了育人新网络，引领了生命新成长。</w:t>
            </w:r>
          </w:p>
          <w:p w14:paraId="4B558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二、后续的挑战与建议</w:t>
            </w:r>
          </w:p>
          <w:p w14:paraId="6DD4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依托项目、基地、课题研究，打开视野，优化场景，实现国家课程高品质实施，校本课程高质量开发。创新学科实践的课堂新生态，赋能个性成长的教师新发展。</w:t>
            </w:r>
          </w:p>
          <w:p w14:paraId="57B4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进一步发掘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课改项目的新内涵，提升品牌项目影响力，赋能学校高品质发展。</w:t>
            </w:r>
          </w:p>
        </w:tc>
      </w:tr>
      <w:tr w14:paraId="26F17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7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00A4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区教育行政部门意见</w:t>
            </w:r>
          </w:p>
        </w:tc>
        <w:tc>
          <w:tcPr>
            <w:tcW w:w="7006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66CCEB79">
            <w:pPr>
              <w:rPr>
                <w:b/>
                <w:bCs/>
                <w:sz w:val="28"/>
                <w:szCs w:val="28"/>
              </w:rPr>
            </w:pPr>
          </w:p>
          <w:p w14:paraId="3381A1F6">
            <w:pPr>
              <w:ind w:firstLine="4469" w:firstLineChars="159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盖章</w:t>
            </w:r>
          </w:p>
          <w:p w14:paraId="728B077C">
            <w:pPr>
              <w:ind w:firstLine="4048" w:firstLineChars="144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日</w:t>
            </w:r>
          </w:p>
        </w:tc>
      </w:tr>
    </w:tbl>
    <w:p w14:paraId="55F02B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DZiZGY3OTVjYTA4YzU5NGI5YmVhZDRiNGY1MDMifQ=="/>
  </w:docVars>
  <w:rsids>
    <w:rsidRoot w:val="00975A0B"/>
    <w:rsid w:val="00160849"/>
    <w:rsid w:val="001F2F75"/>
    <w:rsid w:val="00225A27"/>
    <w:rsid w:val="0029111B"/>
    <w:rsid w:val="00555CF9"/>
    <w:rsid w:val="005E2725"/>
    <w:rsid w:val="0068052D"/>
    <w:rsid w:val="0068519F"/>
    <w:rsid w:val="00744969"/>
    <w:rsid w:val="00781818"/>
    <w:rsid w:val="007C5216"/>
    <w:rsid w:val="008B6872"/>
    <w:rsid w:val="009213A4"/>
    <w:rsid w:val="00935731"/>
    <w:rsid w:val="00975A0B"/>
    <w:rsid w:val="00A72D9A"/>
    <w:rsid w:val="00B07777"/>
    <w:rsid w:val="00C31426"/>
    <w:rsid w:val="00CB6A2C"/>
    <w:rsid w:val="00CD2D57"/>
    <w:rsid w:val="00D224AC"/>
    <w:rsid w:val="00DF40F8"/>
    <w:rsid w:val="00E328E3"/>
    <w:rsid w:val="00E7707F"/>
    <w:rsid w:val="00EB0F5A"/>
    <w:rsid w:val="00EB52E5"/>
    <w:rsid w:val="26E407AB"/>
    <w:rsid w:val="3EFB2E87"/>
    <w:rsid w:val="42281562"/>
    <w:rsid w:val="48E837E3"/>
    <w:rsid w:val="4A552D15"/>
    <w:rsid w:val="7BC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2</Pages>
  <Words>1085</Words>
  <Characters>1103</Characters>
  <Lines>0</Lines>
  <Paragraphs>0</Paragraphs>
  <TotalTime>8</TotalTime>
  <ScaleCrop>false</ScaleCrop>
  <LinksUpToDate>false</LinksUpToDate>
  <CharactersWithSpaces>1113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2021-09-03T07:27:00Z</dcterms:created>
  <dc:creator>Windows 用户</dc:creator>
  <cp:lastModifiedBy>华为</cp:lastModifiedBy>
  <dcterms:modified xsi:type="dcterms:W3CDTF">2024-11-23T13:41:29Z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AEA5CD807B4F42D88927409D9E9CA6BF_13</vt:lpwstr>
  </property>
</Properties>
</file>