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4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sz w:val="32"/>
          <w:szCs w:val="32"/>
        </w:rPr>
        <w:t>奔牛初级中学班级管理量化考核细则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一、指导思想：</w:t>
      </w:r>
      <w:r>
        <w:rPr>
          <w:rFonts w:hint="eastAsia" w:ascii="仿宋" w:hAnsi="仿宋" w:eastAsia="仿宋" w:cs="仿宋"/>
          <w:sz w:val="24"/>
        </w:rPr>
        <w:t>为深化“四讲”教育，促进学生健康成长，为每位学生的更好发展服务。 根据班主任工作要求，结合学校具体情况，制定班主任考核办法。</w:t>
      </w:r>
    </w:p>
    <w:p>
      <w:pPr>
        <w:spacing w:line="44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二、考核内容</w:t>
      </w:r>
    </w:p>
    <w:p>
      <w:pPr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考核样表：</w:t>
      </w:r>
    </w:p>
    <w:tbl>
      <w:tblPr>
        <w:tblStyle w:val="3"/>
        <w:tblW w:w="8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2392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95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德育处、团委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100分</w:t>
            </w:r>
          </w:p>
        </w:tc>
        <w:tc>
          <w:tcPr>
            <w:tcW w:w="23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教务处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100</w:t>
            </w:r>
          </w:p>
        </w:tc>
        <w:tc>
          <w:tcPr>
            <w:tcW w:w="26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总务处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100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2954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1台账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2主题班会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3违纪学生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4活动参与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5班级文化教室布置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6家访与家长会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7安全教育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8配合工作</w:t>
            </w:r>
          </w:p>
        </w:tc>
        <w:tc>
          <w:tcPr>
            <w:tcW w:w="23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1纪律常规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2班级质量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3.学生活动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1门窗安全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2物品管理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3安全卫生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4、吃饭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要求：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台帐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规定上交的材料，做到规范而又按时上交的，得5分；不规范或不按时的，扣2.5分。不交的扣10分。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主题班会</w:t>
      </w:r>
    </w:p>
    <w:p>
      <w:pPr>
        <w:spacing w:line="440" w:lineRule="exact"/>
        <w:ind w:firstLine="360" w:firstLineChars="1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各班每月召开一次主题班会。鼓励各班在一学年内召开一次校级范围的主题班会，按照要求及时上交材料，参加先进集体的评选，主题班会必须获良好等第以上。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违纪学生</w:t>
      </w:r>
    </w:p>
    <w:p>
      <w:pPr>
        <w:spacing w:line="440" w:lineRule="exact"/>
        <w:ind w:firstLine="360" w:firstLineChars="1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校内出现严重违纪学生，被记过2次以上（含2次）处分的，本学期取消评优资格。根据处分的重轻，在当月考核中，分别扣除20分（记过以上的处分）、10分（严重警告）、8分（警告）、3分（口头警告、通报批评等）。以人次为单位扣，累计扣分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有效处理问题学生，及时上报，并积极配合学校及其他班主任妥善处理学生之间纠纷矛盾，如因处理不当产生严重后果的班级，视情节扣3-15分。如隐瞒不报者，一旦发现，视情节，则加倍扣分。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班内有学生违反常规现象，被学生发展处、其他行政干部及值日老师发现的，每人每次扣2分；校内骑车、中午吃饭时不排队或者奔跑等每人每次扣1分。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活动参与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班主任需要明确自己班主任职责，积极带领学生参加学校举办的一切教育活动，服从活动安排，不得以任何理由不配合学校展开工作。任何活动，若能主动承担额外任务，学生发展处将视完成情况，为班级适当加分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区级以上任何活动，积极参与的班级，将按照班主任支持程度、比赛等级、人次或班级加分，具体加分比例，将会同组织部门一起敲定落实。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班级文化、教室布置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落实学校布置得班级文化工作，为学生营造良好的学习竞争氛围。按照统一制定要求完成模板，及时上交，及时修正，学生发展处将不定期抽查学生知晓情况，纳入计分。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教室课桌排放整齐，国旗字画标语无破损、悬挂规范，宣传栏张贴整齐。以形式多样的方式布置教室，给学生创造一个良好的生活学习氛围，布置精美、及时更换的班级将适当加分。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家访与家长会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每月以家庭访问、电访或者来校交谈等多种形式进行家访，要有过程记载。忽视与家长积极沟通的班主任要适当扣分。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按级部统一家长会，到会率达95%以上（到会率不达95%的，要适当扣分）。会后要及时上交完整的封闭性材料（如班主任、家长、学生发言稿，会议记录，签到表等）。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7.两操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眼保健操要按时准确。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广播体操集合要做到“快、齐、静”，上下操场跑步齐、口号响，做操动作整齐有力到位。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8.黑板报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每月至少一期，或按学校统一规定时间更换黑板报，每期得分由团委组织检查评分。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9.到岗考核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参加升旗仪式、学生集会、做操，要求班主任带领学生准时到指定地点集中，学生上下操场时班主任随队伍跑步进场，升旗仪式与学生做操时班主任列队伍后（杜绝交流）；冬天学生跑步时，鼓励班主任与学生一起参加课间体育锻炼。班主任在身体长期不适时应向学生发展处说明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班主任还要完成其他出勤：班主任在早晨、中午、放学的出勤、参加班主任工作会议的出勤、卫生日或学生到校外参加综合实践活动的出勤、其他活动的出勤。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*以上情况凡有一次迟到（早退）的，每次扣1分；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*以上活动不出勤，又未事先请假或主动补假者，每次扣5分；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*扣完10分后在总分中另扣。</w:t>
      </w:r>
    </w:p>
    <w:p>
      <w:pPr>
        <w:spacing w:line="44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10.安全教育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人人讲安全，事事讲安全，天天讲安全。安全管理，预防为主，包括交通、饮食、卫生劳动、社会实践、外出采风等安全。发生安全事故，视责任的大小给予相应扣分。由学生负全责的扣10~20分，由班主任管理不当引起的扣20~40分。发生重大安全责任事故的，实行问责制。</w:t>
      </w:r>
    </w:p>
    <w:p>
      <w:pPr>
        <w:spacing w:line="440" w:lineRule="exact"/>
        <w:ind w:left="142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11.学生行为习惯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学生以《中学生守则》为准则指导自己的日常行为。应该做到文明待人，上下楼梯安静有序、不吃游食、校内推车行走、自觉维护公共卫生等，学生自管会查到任何不文明行为，将酌情扣分。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12.班级质量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认真组织级部各级各类考试（期中、期末、阶段测验），每次重大考试前进行考前纪律教育，考风端正，无违纪现象，因班主任组织不善或发现有学生作弊的每次扣5分，班级总体质量与年级平均水平比较，优秀等第得分15分，每个等级3分递减。班级总体质量特别差的班级加大扣分力度。特殊班级特殊评价方式。</w:t>
      </w:r>
    </w:p>
    <w:p>
      <w:pPr>
        <w:spacing w:line="440" w:lineRule="exact"/>
        <w:ind w:left="142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13.教室卫生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各班每天三小扫（早中晚），七八年级每周一大扫（时间由级部统一）。要加大力度教育学生讲究卫生、保护环境，不乱扔纸屑和其它杂物，不在校内吃瓜子、口香糖，凡经学校当场查实的每次扣班级5分，扣完10分后在总分中另扣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各班级设施自行保管，平常关注门窗及时关闭上锁。如果公物受到损坏，视损坏情况给予扣分，给予相应纪律处分并作赔偿。发现故意破坏现象的扣除10分（在总分中扣除）。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三、班主任月考核津贴发放标准</w:t>
      </w:r>
    </w:p>
    <w:p>
      <w:pPr>
        <w:spacing w:line="440" w:lineRule="exact"/>
        <w:ind w:firstLine="600" w:firstLineChars="2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班主任津贴：初中班主任津贴每月</w:t>
      </w:r>
      <w:r>
        <w:rPr>
          <w:rFonts w:hint="eastAsia" w:ascii="仿宋" w:hAnsi="仿宋" w:eastAsia="仿宋" w:cs="仿宋"/>
          <w:sz w:val="24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</w:rPr>
        <w:t>00元，全年按10个月计发。另外按每班每月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00元（按10个月计）的标准提取专项奖励经费，作为优秀班主任奖励，考核办法见《奔牛初级中学班级管理量化考核细则》。</w:t>
      </w:r>
    </w:p>
    <w:sectPr>
      <w:footerReference r:id="rId3" w:type="default"/>
      <w:footerReference r:id="rId4" w:type="even"/>
      <w:pgSz w:w="10433" w:h="14742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16E1F"/>
    <w:multiLevelType w:val="multilevel"/>
    <w:tmpl w:val="7D516E1F"/>
    <w:lvl w:ilvl="0" w:tentative="0">
      <w:start w:val="1"/>
      <w:numFmt w:val="decimal"/>
      <w:lvlText w:val="%1，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47cb8363-8ddb-4ea2-abab-9f073a155272"/>
  </w:docVars>
  <w:rsids>
    <w:rsidRoot w:val="00000000"/>
    <w:rsid w:val="1AD33E37"/>
    <w:rsid w:val="24723C00"/>
    <w:rsid w:val="56D222BC"/>
    <w:rsid w:val="65F12E0F"/>
    <w:rsid w:val="6D840C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2041</Words>
  <Characters>2089</Characters>
  <Lines>0</Lines>
  <Paragraphs>0</Paragraphs>
  <TotalTime>1</TotalTime>
  <ScaleCrop>false</ScaleCrop>
  <LinksUpToDate>false</LinksUpToDate>
  <CharactersWithSpaces>2110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2024-12-11T03:46:33Z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65233EA4F60F44228CAA19EA15B003EC_12</vt:lpwstr>
  </property>
</Properties>
</file>