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FAB6D">
      <w:pPr>
        <w:keepNext w:val="0"/>
        <w:keepLines w:val="0"/>
        <w:pageBreakBefore w:val="0"/>
        <w:kinsoku/>
        <w:wordWrap/>
        <w:overflowPunct/>
        <w:topLinePunct w:val="0"/>
        <w:bidi w:val="0"/>
        <w:snapToGrid/>
        <w:spacing w:line="440" w:lineRule="exact"/>
        <w:jc w:val="center"/>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卓尔不凡，越而胜己</w:t>
      </w:r>
    </w:p>
    <w:p w14:paraId="247F1966">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——领军型教师“专业胜任力”课程方案</w:t>
      </w:r>
    </w:p>
    <w:p w14:paraId="41EA3BAE">
      <w:pPr>
        <w:keepNext w:val="0"/>
        <w:keepLines w:val="0"/>
        <w:pageBreakBefore w:val="0"/>
        <w:kinsoku/>
        <w:wordWrap/>
        <w:overflowPunct/>
        <w:topLinePunct w:val="0"/>
        <w:bidi w:val="0"/>
        <w:snapToGrid/>
        <w:spacing w:line="440" w:lineRule="exact"/>
        <w:ind w:firstLine="482" w:firstLineChars="200"/>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rPr>
        <w:t>课程背景</w:t>
      </w:r>
    </w:p>
    <w:p w14:paraId="37A354CC">
      <w:pPr>
        <w:keepNext w:val="0"/>
        <w:keepLines w:val="0"/>
        <w:pageBreakBefore w:val="0"/>
        <w:kinsoku/>
        <w:wordWrap/>
        <w:overflowPunct/>
        <w:topLinePunct w:val="0"/>
        <w:bidi w:val="0"/>
        <w:snapToGrid/>
        <w:spacing w:line="440" w:lineRule="exact"/>
        <w:ind w:firstLine="480"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在新教改背景下，中小学教师培养与发展成为教育领域的重要议题。叶圣陶教师观作为一种具有深远影响的教育理念，对教师角色的定位、教师专业发展以及教育教学方法等方面具有重要的指导意义。深入挖掘叶圣陶教师观的教育内涵，</w:t>
      </w:r>
      <w:r>
        <w:rPr>
          <w:rFonts w:hint="eastAsia" w:ascii="仿宋" w:hAnsi="仿宋" w:eastAsia="仿宋" w:cs="仿宋"/>
          <w:b w:val="0"/>
          <w:bCs w:val="0"/>
          <w:color w:val="auto"/>
          <w:sz w:val="24"/>
          <w:szCs w:val="24"/>
          <w:lang w:val="en-US" w:eastAsia="zh-CN"/>
        </w:rPr>
        <w:t>能</w:t>
      </w:r>
      <w:r>
        <w:rPr>
          <w:rFonts w:hint="eastAsia" w:ascii="仿宋" w:hAnsi="仿宋" w:eastAsia="仿宋" w:cs="仿宋"/>
          <w:b w:val="0"/>
          <w:bCs w:val="0"/>
          <w:color w:val="auto"/>
          <w:sz w:val="24"/>
          <w:szCs w:val="24"/>
        </w:rPr>
        <w:t>为教师培养与发展提供理论支撑</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加强叶圣陶教师观在教师教育实践中的应用研究，</w:t>
      </w:r>
      <w:r>
        <w:rPr>
          <w:rFonts w:hint="eastAsia" w:ascii="仿宋" w:hAnsi="仿宋" w:eastAsia="仿宋" w:cs="仿宋"/>
          <w:b w:val="0"/>
          <w:bCs w:val="0"/>
          <w:color w:val="auto"/>
          <w:sz w:val="24"/>
          <w:szCs w:val="24"/>
          <w:lang w:val="en-US" w:eastAsia="zh-CN"/>
        </w:rPr>
        <w:t>可以有效</w:t>
      </w:r>
      <w:r>
        <w:rPr>
          <w:rFonts w:hint="eastAsia" w:ascii="仿宋" w:hAnsi="仿宋" w:eastAsia="仿宋" w:cs="仿宋"/>
          <w:b w:val="0"/>
          <w:bCs w:val="0"/>
          <w:color w:val="auto"/>
          <w:sz w:val="24"/>
          <w:szCs w:val="24"/>
        </w:rPr>
        <w:t>推动教师教育的改革与发展。</w:t>
      </w:r>
    </w:p>
    <w:p w14:paraId="0686C1B1">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对</w:t>
      </w:r>
      <w:r>
        <w:rPr>
          <w:rFonts w:hint="eastAsia" w:ascii="仿宋" w:hAnsi="仿宋" w:eastAsia="仿宋" w:cs="仿宋"/>
          <w:b w:val="0"/>
          <w:bCs w:val="0"/>
          <w:color w:val="auto"/>
          <w:kern w:val="0"/>
          <w:sz w:val="24"/>
          <w:szCs w:val="24"/>
          <w:lang w:bidi="ar"/>
        </w:rPr>
        <w:t>教师发展新时代诉求的回应：新时代倡导“大先生”“四有好教师”，希望教师能</w:t>
      </w:r>
      <w:r>
        <w:rPr>
          <w:rFonts w:hint="eastAsia" w:ascii="仿宋" w:hAnsi="仿宋" w:eastAsia="仿宋" w:cs="仿宋"/>
          <w:b w:val="0"/>
          <w:bCs w:val="0"/>
          <w:color w:val="auto"/>
          <w:sz w:val="24"/>
          <w:szCs w:val="24"/>
          <w:shd w:val="clear" w:color="auto" w:fill="FFFFFF"/>
        </w:rPr>
        <w:t>有大德、大爱、大情怀，要有超出或高于一般人的品质和智慧。</w:t>
      </w:r>
      <w:r>
        <w:rPr>
          <w:rFonts w:hint="eastAsia" w:ascii="仿宋" w:hAnsi="仿宋" w:eastAsia="仿宋" w:cs="仿宋"/>
          <w:b w:val="0"/>
          <w:bCs w:val="0"/>
          <w:color w:val="auto"/>
          <w:sz w:val="24"/>
          <w:szCs w:val="24"/>
          <w:lang w:val="en-US" w:eastAsia="zh-CN"/>
        </w:rPr>
        <w:t>领军型教师“专业胜任力”课程是基于</w:t>
      </w:r>
      <w:r>
        <w:rPr>
          <w:rFonts w:hint="eastAsia" w:ascii="仿宋" w:hAnsi="仿宋" w:eastAsia="仿宋" w:cs="仿宋"/>
          <w:b w:val="0"/>
          <w:bCs w:val="0"/>
          <w:color w:val="auto"/>
          <w:sz w:val="24"/>
          <w:szCs w:val="24"/>
          <w:u w:val="none"/>
        </w:rPr>
        <w:t>叶圣陶教师观在新教改背景下教师培养与发展</w:t>
      </w:r>
      <w:r>
        <w:rPr>
          <w:rFonts w:hint="eastAsia" w:ascii="仿宋" w:hAnsi="仿宋" w:eastAsia="仿宋" w:cs="仿宋"/>
          <w:b w:val="0"/>
          <w:bCs w:val="0"/>
          <w:color w:val="auto"/>
          <w:sz w:val="24"/>
          <w:szCs w:val="24"/>
          <w:u w:val="none"/>
          <w:lang w:val="en-US" w:eastAsia="zh-CN"/>
        </w:rPr>
        <w:t>的现实意义，让他们成为</w:t>
      </w:r>
      <w:r>
        <w:rPr>
          <w:rFonts w:hint="eastAsia" w:ascii="仿宋" w:hAnsi="仿宋" w:eastAsia="仿宋" w:cs="仿宋"/>
          <w:b w:val="0"/>
          <w:bCs w:val="0"/>
          <w:color w:val="auto"/>
          <w:sz w:val="24"/>
          <w:szCs w:val="24"/>
          <w:shd w:val="clear" w:color="auto" w:fill="FFFFFF"/>
        </w:rPr>
        <w:t>人格、品德、工作上的示范者、领导者</w:t>
      </w:r>
      <w:r>
        <w:rPr>
          <w:rFonts w:hint="eastAsia" w:ascii="仿宋" w:hAnsi="仿宋" w:eastAsia="仿宋" w:cs="仿宋"/>
          <w:b w:val="0"/>
          <w:bCs w:val="0"/>
          <w:color w:val="auto"/>
          <w:kern w:val="0"/>
          <w:sz w:val="24"/>
          <w:szCs w:val="24"/>
          <w:lang w:bidi="ar"/>
        </w:rPr>
        <w:t>。</w:t>
      </w:r>
    </w:p>
    <w:p w14:paraId="06A9402C">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ar"/>
        </w:rPr>
        <w:t>2.</w:t>
      </w:r>
      <w:r>
        <w:rPr>
          <w:rFonts w:hint="eastAsia" w:ascii="仿宋" w:hAnsi="仿宋" w:eastAsia="仿宋" w:cs="仿宋"/>
          <w:b w:val="0"/>
          <w:bCs w:val="0"/>
          <w:color w:val="auto"/>
          <w:kern w:val="0"/>
          <w:sz w:val="24"/>
          <w:szCs w:val="24"/>
          <w:lang w:bidi="ar"/>
        </w:rPr>
        <w:t>对教师发展样态的</w:t>
      </w:r>
      <w:r>
        <w:rPr>
          <w:rFonts w:hint="eastAsia" w:ascii="仿宋" w:hAnsi="仿宋" w:eastAsia="仿宋" w:cs="仿宋"/>
          <w:b w:val="0"/>
          <w:bCs w:val="0"/>
          <w:color w:val="auto"/>
          <w:kern w:val="0"/>
          <w:sz w:val="24"/>
          <w:szCs w:val="24"/>
          <w:lang w:val="en-US" w:eastAsia="zh-CN" w:bidi="ar"/>
        </w:rPr>
        <w:t>创新</w:t>
      </w:r>
      <w:r>
        <w:rPr>
          <w:rFonts w:hint="eastAsia" w:ascii="仿宋" w:hAnsi="仿宋" w:eastAsia="仿宋" w:cs="仿宋"/>
          <w:b w:val="0"/>
          <w:bCs w:val="0"/>
          <w:color w:val="auto"/>
          <w:kern w:val="0"/>
          <w:sz w:val="24"/>
          <w:szCs w:val="24"/>
          <w:lang w:bidi="ar"/>
        </w:rPr>
        <w:t>表达：现代社会飞速发展引起教育领域的重大革新，要求教师要不断创新教育方式、</w:t>
      </w:r>
      <w:r>
        <w:rPr>
          <w:rFonts w:hint="eastAsia" w:ascii="仿宋" w:hAnsi="仿宋" w:eastAsia="仿宋" w:cs="仿宋"/>
          <w:b w:val="0"/>
          <w:bCs w:val="0"/>
          <w:color w:val="auto"/>
          <w:sz w:val="24"/>
          <w:szCs w:val="24"/>
        </w:rPr>
        <w:t>方法及手段，以此促进了教师角色也随之变革。教师角色的多元发展，要求教师具备多元能力</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而领军型教师是教师多元发展中的一种积极的状态</w:t>
      </w:r>
      <w:r>
        <w:rPr>
          <w:rFonts w:hint="eastAsia" w:ascii="仿宋" w:hAnsi="仿宋" w:eastAsia="仿宋" w:cs="仿宋"/>
          <w:b w:val="0"/>
          <w:bCs w:val="0"/>
          <w:color w:val="auto"/>
          <w:sz w:val="24"/>
          <w:szCs w:val="24"/>
        </w:rPr>
        <w:t>。因此，</w:t>
      </w:r>
      <w:r>
        <w:rPr>
          <w:rFonts w:hint="eastAsia" w:ascii="仿宋" w:hAnsi="仿宋" w:eastAsia="仿宋" w:cs="仿宋"/>
          <w:b w:val="0"/>
          <w:bCs w:val="0"/>
          <w:color w:val="auto"/>
          <w:sz w:val="24"/>
          <w:szCs w:val="24"/>
          <w:lang w:val="en-US" w:eastAsia="zh-CN"/>
        </w:rPr>
        <w:t>挖掘</w:t>
      </w:r>
      <w:r>
        <w:rPr>
          <w:rFonts w:hint="eastAsia" w:ascii="仿宋" w:hAnsi="仿宋" w:eastAsia="仿宋" w:cs="仿宋"/>
          <w:b w:val="0"/>
          <w:bCs w:val="0"/>
          <w:color w:val="auto"/>
          <w:sz w:val="24"/>
          <w:szCs w:val="24"/>
          <w:u w:val="none"/>
        </w:rPr>
        <w:t>叶圣陶教师观</w:t>
      </w:r>
      <w:r>
        <w:rPr>
          <w:rFonts w:hint="eastAsia" w:ascii="仿宋" w:hAnsi="仿宋" w:eastAsia="仿宋" w:cs="仿宋"/>
          <w:b w:val="0"/>
          <w:bCs w:val="0"/>
          <w:color w:val="auto"/>
          <w:sz w:val="24"/>
          <w:szCs w:val="24"/>
          <w:u w:val="none"/>
          <w:lang w:val="en-US" w:eastAsia="zh-CN"/>
        </w:rPr>
        <w:t>在</w:t>
      </w:r>
      <w:r>
        <w:rPr>
          <w:rFonts w:hint="eastAsia" w:ascii="仿宋" w:hAnsi="仿宋" w:eastAsia="仿宋" w:cs="仿宋"/>
          <w:b w:val="0"/>
          <w:bCs w:val="0"/>
          <w:color w:val="auto"/>
          <w:sz w:val="24"/>
          <w:szCs w:val="24"/>
          <w:lang w:val="en-US" w:eastAsia="zh-CN"/>
        </w:rPr>
        <w:t>领军型教师中的地位，能更好地体现“大家薛小”办学愿景下的为了每一个，需要每一个，成就每一个的教师发展愿景。</w:t>
      </w:r>
    </w:p>
    <w:p w14:paraId="02E0EDDC">
      <w:pPr>
        <w:keepNext w:val="0"/>
        <w:keepLines w:val="0"/>
        <w:pageBreakBefore w:val="0"/>
        <w:kinsoku/>
        <w:wordWrap/>
        <w:overflowPunct/>
        <w:topLinePunct w:val="0"/>
        <w:bidi w:val="0"/>
        <w:snapToGrid/>
        <w:spacing w:line="440" w:lineRule="exact"/>
        <w:ind w:firstLine="480" w:firstLineChars="200"/>
        <w:jc w:val="both"/>
        <w:textAlignment w:val="auto"/>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sz w:val="24"/>
          <w:szCs w:val="24"/>
          <w:lang w:val="en-US" w:eastAsia="zh-CN"/>
        </w:rPr>
        <w:t>3.对教师培养发展的美好愿景：领军型教师“专业胜任力”课程的实施是基于</w:t>
      </w:r>
      <w:r>
        <w:rPr>
          <w:rFonts w:hint="eastAsia" w:ascii="仿宋" w:hAnsi="仿宋" w:eastAsia="仿宋" w:cs="仿宋"/>
          <w:b w:val="0"/>
          <w:bCs w:val="0"/>
          <w:color w:val="auto"/>
          <w:sz w:val="24"/>
          <w:szCs w:val="24"/>
          <w:u w:val="none"/>
        </w:rPr>
        <w:t>叶圣陶教师观</w:t>
      </w:r>
      <w:r>
        <w:rPr>
          <w:rFonts w:hint="eastAsia" w:ascii="仿宋" w:hAnsi="仿宋" w:eastAsia="仿宋" w:cs="仿宋"/>
          <w:b w:val="0"/>
          <w:bCs w:val="0"/>
          <w:color w:val="auto"/>
          <w:sz w:val="24"/>
          <w:szCs w:val="24"/>
          <w:u w:val="none"/>
          <w:lang w:val="en-US" w:eastAsia="zh-CN"/>
        </w:rPr>
        <w:t>理念下的教师结构素养的校本表达，</w:t>
      </w:r>
      <w:r>
        <w:rPr>
          <w:rFonts w:hint="eastAsia" w:ascii="仿宋" w:hAnsi="仿宋" w:eastAsia="仿宋" w:cs="仿宋"/>
          <w:b w:val="0"/>
          <w:bCs w:val="0"/>
          <w:color w:val="auto"/>
          <w:kern w:val="0"/>
          <w:sz w:val="24"/>
          <w:szCs w:val="24"/>
          <w:lang w:bidi="ar"/>
        </w:rPr>
        <w:t>体现了</w:t>
      </w:r>
      <w:r>
        <w:rPr>
          <w:rFonts w:hint="eastAsia" w:ascii="仿宋" w:hAnsi="仿宋" w:eastAsia="仿宋" w:cs="仿宋"/>
          <w:b w:val="0"/>
          <w:bCs w:val="0"/>
          <w:color w:val="auto"/>
          <w:sz w:val="24"/>
          <w:szCs w:val="24"/>
          <w:u w:val="none"/>
        </w:rPr>
        <w:t>叶圣陶教师观在新教改背景下</w:t>
      </w:r>
      <w:r>
        <w:rPr>
          <w:rFonts w:hint="eastAsia" w:ascii="仿宋" w:hAnsi="仿宋" w:eastAsia="仿宋" w:cs="仿宋"/>
          <w:b w:val="0"/>
          <w:bCs w:val="0"/>
          <w:color w:val="auto"/>
          <w:kern w:val="0"/>
          <w:sz w:val="24"/>
          <w:szCs w:val="24"/>
          <w:lang w:bidi="ar"/>
        </w:rPr>
        <w:t>关注教师的职业需求，提升教师专业发展，打造优质教师团队，发挥集体合力，</w:t>
      </w:r>
      <w:r>
        <w:rPr>
          <w:rFonts w:hint="eastAsia" w:ascii="仿宋" w:hAnsi="仿宋" w:eastAsia="仿宋" w:cs="仿宋"/>
          <w:b w:val="0"/>
          <w:bCs w:val="0"/>
          <w:color w:val="auto"/>
          <w:kern w:val="0"/>
          <w:sz w:val="24"/>
          <w:szCs w:val="24"/>
          <w:lang w:val="en-US" w:eastAsia="zh-CN" w:bidi="ar"/>
        </w:rPr>
        <w:t>关注儿童生命成长，</w:t>
      </w:r>
      <w:r>
        <w:rPr>
          <w:rFonts w:hint="eastAsia" w:ascii="仿宋" w:hAnsi="仿宋" w:eastAsia="仿宋" w:cs="仿宋"/>
          <w:b w:val="0"/>
          <w:bCs w:val="0"/>
          <w:color w:val="auto"/>
          <w:kern w:val="0"/>
          <w:sz w:val="24"/>
          <w:szCs w:val="24"/>
          <w:lang w:bidi="ar"/>
        </w:rPr>
        <w:t>推进</w:t>
      </w:r>
      <w:r>
        <w:rPr>
          <w:rFonts w:hint="eastAsia" w:ascii="仿宋" w:hAnsi="仿宋" w:eastAsia="仿宋" w:cs="仿宋"/>
          <w:b w:val="0"/>
          <w:bCs w:val="0"/>
          <w:color w:val="auto"/>
          <w:kern w:val="0"/>
          <w:sz w:val="24"/>
          <w:szCs w:val="24"/>
          <w:lang w:val="en-US" w:eastAsia="zh-CN" w:bidi="ar"/>
        </w:rPr>
        <w:t>学校</w:t>
      </w:r>
      <w:r>
        <w:rPr>
          <w:rFonts w:hint="eastAsia" w:ascii="仿宋" w:hAnsi="仿宋" w:eastAsia="仿宋" w:cs="仿宋"/>
          <w:b w:val="0"/>
          <w:bCs w:val="0"/>
          <w:color w:val="auto"/>
          <w:kern w:val="0"/>
          <w:sz w:val="24"/>
          <w:szCs w:val="24"/>
          <w:lang w:bidi="ar"/>
        </w:rPr>
        <w:t>教育健康有序发展。</w:t>
      </w:r>
    </w:p>
    <w:p w14:paraId="40A76415">
      <w:pPr>
        <w:keepNext w:val="0"/>
        <w:keepLines w:val="0"/>
        <w:pageBreakBefore w:val="0"/>
        <w:kinsoku/>
        <w:wordWrap/>
        <w:overflowPunct/>
        <w:topLinePunct w:val="0"/>
        <w:bidi w:val="0"/>
        <w:snapToGrid/>
        <w:spacing w:line="440" w:lineRule="exact"/>
        <w:ind w:firstLine="481"/>
        <w:jc w:val="both"/>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课程目标</w:t>
      </w:r>
    </w:p>
    <w:p w14:paraId="2B575D4F">
      <w:pPr>
        <w:keepNext w:val="0"/>
        <w:keepLines w:val="0"/>
        <w:pageBreakBefore w:val="0"/>
        <w:kinsoku/>
        <w:wordWrap/>
        <w:overflowPunct/>
        <w:topLinePunct w:val="0"/>
        <w:bidi w:val="0"/>
        <w:snapToGrid/>
        <w:spacing w:line="440" w:lineRule="exact"/>
        <w:ind w:firstLine="480" w:firstLineChars="200"/>
        <w:jc w:val="both"/>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1.通过课程的实施，不断清晰基于</w:t>
      </w:r>
      <w:r>
        <w:rPr>
          <w:rFonts w:hint="eastAsia" w:ascii="仿宋" w:hAnsi="仿宋" w:eastAsia="仿宋" w:cs="仿宋"/>
          <w:b w:val="0"/>
          <w:bCs w:val="0"/>
          <w:color w:val="auto"/>
          <w:sz w:val="24"/>
          <w:szCs w:val="24"/>
          <w:u w:val="none"/>
        </w:rPr>
        <w:t>叶圣陶教师观</w:t>
      </w:r>
      <w:r>
        <w:rPr>
          <w:rFonts w:hint="eastAsia" w:ascii="仿宋" w:hAnsi="仿宋" w:eastAsia="仿宋" w:cs="仿宋"/>
          <w:b w:val="0"/>
          <w:bCs w:val="0"/>
          <w:color w:val="auto"/>
          <w:sz w:val="24"/>
          <w:szCs w:val="24"/>
          <w:u w:val="none"/>
          <w:lang w:val="en-US" w:eastAsia="zh-CN"/>
        </w:rPr>
        <w:t>理念下</w:t>
      </w:r>
      <w:r>
        <w:rPr>
          <w:rFonts w:hint="eastAsia" w:ascii="仿宋" w:hAnsi="仿宋" w:eastAsia="仿宋" w:cs="仿宋"/>
          <w:b w:val="0"/>
          <w:bCs w:val="0"/>
          <w:color w:val="auto"/>
          <w:sz w:val="24"/>
          <w:szCs w:val="24"/>
          <w:lang w:val="en-US" w:eastAsia="zh-CN"/>
        </w:rPr>
        <w:t>领军型教师“专业胜任力”的具体内涵特征</w:t>
      </w:r>
      <w:r>
        <w:rPr>
          <w:rFonts w:hint="eastAsia" w:ascii="仿宋" w:hAnsi="仿宋" w:eastAsia="仿宋" w:cs="仿宋"/>
          <w:b w:val="0"/>
          <w:bCs w:val="0"/>
          <w:color w:val="auto"/>
          <w:kern w:val="0"/>
          <w:sz w:val="24"/>
          <w:szCs w:val="24"/>
          <w:lang w:bidi="ar"/>
        </w:rPr>
        <w:t>和其内在关联，形成内涵特征结构图谱和调查报告。</w:t>
      </w:r>
    </w:p>
    <w:p w14:paraId="1FF7C42F">
      <w:pPr>
        <w:keepNext w:val="0"/>
        <w:keepLines w:val="0"/>
        <w:pageBreakBefore w:val="0"/>
        <w:kinsoku/>
        <w:wordWrap/>
        <w:overflowPunct/>
        <w:topLinePunct w:val="0"/>
        <w:bidi w:val="0"/>
        <w:snapToGrid/>
        <w:spacing w:line="440" w:lineRule="exact"/>
        <w:ind w:firstLine="480" w:firstLineChars="20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2.通过</w:t>
      </w:r>
      <w:r>
        <w:rPr>
          <w:rFonts w:hint="eastAsia" w:ascii="仿宋" w:hAnsi="仿宋" w:eastAsia="仿宋" w:cs="仿宋"/>
          <w:b w:val="0"/>
          <w:bCs w:val="0"/>
          <w:color w:val="auto"/>
          <w:sz w:val="24"/>
          <w:szCs w:val="24"/>
        </w:rPr>
        <w:t>开展项目研究、领衔或参与名师工作室、创设“骨干成长日”“品牌教师周”等展示平台，推动他们对自己的教育教学进行系统反思整合，总结</w:t>
      </w:r>
      <w:r>
        <w:rPr>
          <w:rFonts w:hint="eastAsia" w:ascii="仿宋" w:hAnsi="仿宋" w:eastAsia="仿宋" w:cs="仿宋"/>
          <w:b w:val="0"/>
          <w:bCs w:val="0"/>
          <w:color w:val="auto"/>
          <w:sz w:val="24"/>
          <w:szCs w:val="24"/>
          <w:lang w:val="en-US" w:eastAsia="zh-CN"/>
        </w:rPr>
        <w:t>教育</w:t>
      </w:r>
      <w:r>
        <w:rPr>
          <w:rFonts w:hint="eastAsia" w:ascii="仿宋" w:hAnsi="仿宋" w:eastAsia="仿宋" w:cs="仿宋"/>
          <w:b w:val="0"/>
          <w:bCs w:val="0"/>
          <w:color w:val="auto"/>
          <w:sz w:val="24"/>
          <w:szCs w:val="24"/>
        </w:rPr>
        <w:t>教学特色，凝练教学思想，在激活他们持之以恒的专业发展自觉的同时促使他们获得突破性的发展</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并形成一支领军型团队教师</w:t>
      </w:r>
      <w:r>
        <w:rPr>
          <w:rFonts w:hint="eastAsia" w:ascii="仿宋" w:hAnsi="仿宋" w:eastAsia="仿宋" w:cs="仿宋"/>
          <w:b w:val="0"/>
          <w:bCs w:val="0"/>
          <w:color w:val="auto"/>
          <w:sz w:val="24"/>
          <w:szCs w:val="24"/>
        </w:rPr>
        <w:t>。</w:t>
      </w:r>
    </w:p>
    <w:p w14:paraId="4FBFAF12">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仿宋" w:hAnsi="仿宋" w:eastAsia="仿宋" w:cs="仿宋"/>
          <w:b w:val="0"/>
          <w:bCs w:val="0"/>
          <w:color w:val="auto"/>
          <w:kern w:val="0"/>
          <w:sz w:val="24"/>
          <w:szCs w:val="24"/>
          <w:lang w:bidi="ar"/>
        </w:rPr>
      </w:pPr>
      <w:r>
        <w:rPr>
          <w:rFonts w:hint="eastAsia" w:ascii="仿宋" w:hAnsi="仿宋" w:eastAsia="仿宋" w:cs="仿宋"/>
          <w:b w:val="0"/>
          <w:bCs w:val="0"/>
          <w:color w:val="auto"/>
          <w:kern w:val="0"/>
          <w:sz w:val="24"/>
          <w:szCs w:val="24"/>
          <w:lang w:val="en-US" w:eastAsia="zh-CN" w:bidi="ar"/>
        </w:rPr>
        <w:t>3.</w:t>
      </w:r>
      <w:r>
        <w:rPr>
          <w:rFonts w:hint="eastAsia" w:ascii="仿宋" w:hAnsi="仿宋" w:eastAsia="仿宋" w:cs="仿宋"/>
          <w:b w:val="0"/>
          <w:bCs w:val="0"/>
          <w:color w:val="auto"/>
          <w:kern w:val="0"/>
          <w:sz w:val="24"/>
          <w:szCs w:val="24"/>
          <w:lang w:bidi="ar"/>
        </w:rPr>
        <w:t>通过</w:t>
      </w:r>
      <w:r>
        <w:rPr>
          <w:rFonts w:hint="eastAsia" w:ascii="仿宋" w:hAnsi="仿宋" w:eastAsia="仿宋" w:cs="仿宋"/>
          <w:b w:val="0"/>
          <w:bCs w:val="0"/>
          <w:color w:val="auto"/>
          <w:kern w:val="0"/>
          <w:sz w:val="24"/>
          <w:szCs w:val="24"/>
          <w:lang w:val="en-US" w:eastAsia="zh-CN" w:bidi="ar"/>
        </w:rPr>
        <w:t>课程实施中的</w:t>
      </w:r>
      <w:r>
        <w:rPr>
          <w:rFonts w:hint="eastAsia" w:ascii="仿宋" w:hAnsi="仿宋" w:eastAsia="仿宋" w:cs="仿宋"/>
          <w:b w:val="0"/>
          <w:bCs w:val="0"/>
          <w:color w:val="auto"/>
          <w:kern w:val="0"/>
          <w:sz w:val="24"/>
          <w:szCs w:val="24"/>
          <w:lang w:bidi="ar"/>
        </w:rPr>
        <w:t>实证和评价激励的研究，创建</w:t>
      </w:r>
      <w:r>
        <w:rPr>
          <w:rFonts w:hint="eastAsia" w:ascii="仿宋" w:hAnsi="仿宋" w:eastAsia="仿宋" w:cs="仿宋"/>
          <w:b w:val="0"/>
          <w:bCs w:val="0"/>
          <w:color w:val="auto"/>
          <w:kern w:val="0"/>
          <w:sz w:val="24"/>
          <w:szCs w:val="24"/>
          <w:lang w:val="en-US" w:eastAsia="zh-CN" w:bidi="ar"/>
        </w:rPr>
        <w:t>基于</w:t>
      </w:r>
      <w:r>
        <w:rPr>
          <w:rFonts w:hint="eastAsia" w:ascii="仿宋" w:hAnsi="仿宋" w:eastAsia="仿宋" w:cs="仿宋"/>
          <w:b w:val="0"/>
          <w:bCs w:val="0"/>
          <w:color w:val="auto"/>
          <w:sz w:val="24"/>
          <w:szCs w:val="24"/>
          <w:u w:val="none"/>
        </w:rPr>
        <w:t>叶圣陶教师观</w:t>
      </w:r>
      <w:r>
        <w:rPr>
          <w:rFonts w:hint="eastAsia" w:ascii="仿宋" w:hAnsi="仿宋" w:eastAsia="仿宋" w:cs="仿宋"/>
          <w:b w:val="0"/>
          <w:bCs w:val="0"/>
          <w:color w:val="auto"/>
          <w:sz w:val="24"/>
          <w:szCs w:val="24"/>
          <w:u w:val="none"/>
          <w:lang w:val="en-US" w:eastAsia="zh-CN"/>
        </w:rPr>
        <w:t>理念下</w:t>
      </w:r>
      <w:r>
        <w:rPr>
          <w:rFonts w:hint="eastAsia" w:ascii="仿宋" w:hAnsi="仿宋" w:eastAsia="仿宋" w:cs="仿宋"/>
          <w:b w:val="0"/>
          <w:bCs w:val="0"/>
          <w:color w:val="auto"/>
          <w:kern w:val="0"/>
          <w:sz w:val="24"/>
          <w:szCs w:val="24"/>
          <w:lang w:bidi="ar"/>
        </w:rPr>
        <w:t>尊重</w:t>
      </w:r>
      <w:r>
        <w:rPr>
          <w:rFonts w:hint="eastAsia" w:ascii="仿宋" w:hAnsi="仿宋" w:eastAsia="仿宋" w:cs="仿宋"/>
          <w:b w:val="0"/>
          <w:bCs w:val="0"/>
          <w:color w:val="auto"/>
          <w:sz w:val="24"/>
          <w:szCs w:val="24"/>
          <w:lang w:val="en-US" w:eastAsia="zh-CN"/>
        </w:rPr>
        <w:t>领军型教师</w:t>
      </w:r>
      <w:r>
        <w:rPr>
          <w:rFonts w:hint="eastAsia" w:ascii="仿宋" w:hAnsi="仿宋" w:eastAsia="仿宋" w:cs="仿宋"/>
          <w:b w:val="0"/>
          <w:bCs w:val="0"/>
          <w:color w:val="auto"/>
          <w:kern w:val="0"/>
          <w:sz w:val="24"/>
          <w:szCs w:val="24"/>
          <w:lang w:bidi="ar"/>
        </w:rPr>
        <w:t>的校园文化，加快</w:t>
      </w:r>
      <w:r>
        <w:rPr>
          <w:rFonts w:hint="eastAsia" w:ascii="仿宋" w:hAnsi="仿宋" w:eastAsia="仿宋" w:cs="仿宋"/>
          <w:b w:val="0"/>
          <w:bCs w:val="0"/>
          <w:color w:val="auto"/>
          <w:sz w:val="24"/>
          <w:szCs w:val="24"/>
          <w:lang w:val="en-US" w:eastAsia="zh-CN"/>
        </w:rPr>
        <w:t>领军型教师的高品质发展，</w:t>
      </w:r>
      <w:r>
        <w:rPr>
          <w:rFonts w:hint="eastAsia" w:ascii="仿宋" w:hAnsi="仿宋" w:eastAsia="仿宋" w:cs="仿宋"/>
          <w:b w:val="0"/>
          <w:bCs w:val="0"/>
          <w:color w:val="auto"/>
          <w:kern w:val="0"/>
          <w:sz w:val="24"/>
          <w:szCs w:val="24"/>
          <w:lang w:bidi="ar"/>
        </w:rPr>
        <w:t>助推</w:t>
      </w:r>
      <w:r>
        <w:rPr>
          <w:rFonts w:hint="eastAsia" w:ascii="仿宋" w:hAnsi="仿宋" w:eastAsia="仿宋" w:cs="仿宋"/>
          <w:b w:val="0"/>
          <w:bCs w:val="0"/>
          <w:color w:val="auto"/>
          <w:kern w:val="0"/>
          <w:sz w:val="24"/>
          <w:szCs w:val="24"/>
          <w:lang w:val="en-US" w:eastAsia="zh-CN" w:bidi="ar"/>
        </w:rPr>
        <w:t>教师多元发展机制的建设，从而辐射</w:t>
      </w:r>
      <w:r>
        <w:rPr>
          <w:rFonts w:hint="eastAsia" w:ascii="仿宋" w:hAnsi="仿宋" w:eastAsia="仿宋" w:cs="仿宋"/>
          <w:b w:val="0"/>
          <w:bCs w:val="0"/>
          <w:color w:val="auto"/>
          <w:sz w:val="24"/>
          <w:szCs w:val="24"/>
          <w:lang w:val="en-US" w:eastAsia="zh-CN"/>
        </w:rPr>
        <w:t>领军型教师的校内外影响力。</w:t>
      </w:r>
    </w:p>
    <w:p w14:paraId="117A9F14">
      <w:pPr>
        <w:keepNext w:val="0"/>
        <w:keepLines w:val="0"/>
        <w:pageBreakBefore w:val="0"/>
        <w:kinsoku/>
        <w:wordWrap/>
        <w:overflowPunct/>
        <w:topLinePunct w:val="0"/>
        <w:bidi w:val="0"/>
        <w:snapToGrid/>
        <w:spacing w:line="440" w:lineRule="exact"/>
        <w:ind w:firstLine="482" w:firstLineChars="20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课程</w:t>
      </w:r>
      <w:r>
        <w:rPr>
          <w:rFonts w:hint="eastAsia" w:ascii="仿宋" w:hAnsi="仿宋" w:eastAsia="仿宋" w:cs="仿宋"/>
          <w:b/>
          <w:bCs/>
          <w:color w:val="auto"/>
          <w:sz w:val="24"/>
          <w:szCs w:val="24"/>
          <w:lang w:val="en-US" w:eastAsia="zh-CN"/>
        </w:rPr>
        <w:t>框架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2565"/>
        <w:gridCol w:w="1290"/>
        <w:gridCol w:w="1298"/>
      </w:tblGrid>
      <w:tr w14:paraId="7751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F46DCD0">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课程内容</w:t>
            </w:r>
          </w:p>
        </w:tc>
        <w:tc>
          <w:tcPr>
            <w:tcW w:w="2565" w:type="dxa"/>
          </w:tcPr>
          <w:p w14:paraId="7191B986">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实施方式</w:t>
            </w:r>
          </w:p>
        </w:tc>
        <w:tc>
          <w:tcPr>
            <w:tcW w:w="1290" w:type="dxa"/>
          </w:tcPr>
          <w:p w14:paraId="390844BF">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课时安排</w:t>
            </w:r>
          </w:p>
        </w:tc>
        <w:tc>
          <w:tcPr>
            <w:tcW w:w="1298" w:type="dxa"/>
          </w:tcPr>
          <w:p w14:paraId="677DF7E0">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实施主体</w:t>
            </w:r>
          </w:p>
        </w:tc>
      </w:tr>
      <w:tr w14:paraId="51D9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2E9096DA">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kern w:val="0"/>
                <w:sz w:val="24"/>
                <w:szCs w:val="24"/>
                <w:lang w:val="en-US" w:eastAsia="zh-CN" w:bidi="ar"/>
              </w:rPr>
              <w:t>我和我的团队——</w:t>
            </w:r>
            <w:r>
              <w:rPr>
                <w:rFonts w:hint="eastAsia" w:ascii="仿宋" w:hAnsi="仿宋" w:eastAsia="仿宋" w:cs="仿宋"/>
                <w:b w:val="0"/>
                <w:bCs w:val="0"/>
                <w:color w:val="auto"/>
                <w:sz w:val="24"/>
                <w:szCs w:val="24"/>
              </w:rPr>
              <w:t>名师工作室</w:t>
            </w:r>
          </w:p>
        </w:tc>
        <w:tc>
          <w:tcPr>
            <w:tcW w:w="2565" w:type="dxa"/>
          </w:tcPr>
          <w:p w14:paraId="1E98EFB0">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lang w:val="en-US" w:eastAsia="zh-CN"/>
              </w:rPr>
              <w:t>课堂展示；名师讲座；</w:t>
            </w:r>
          </w:p>
        </w:tc>
        <w:tc>
          <w:tcPr>
            <w:tcW w:w="1290" w:type="dxa"/>
          </w:tcPr>
          <w:p w14:paraId="4BE166D7">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2课时</w:t>
            </w:r>
          </w:p>
        </w:tc>
        <w:tc>
          <w:tcPr>
            <w:tcW w:w="1298" w:type="dxa"/>
          </w:tcPr>
          <w:p w14:paraId="65F3517F">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特级教师</w:t>
            </w:r>
          </w:p>
        </w:tc>
      </w:tr>
      <w:tr w14:paraId="0B38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6C52FB26">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我和我的课堂——</w:t>
            </w:r>
            <w:r>
              <w:rPr>
                <w:rFonts w:hint="eastAsia" w:ascii="仿宋" w:hAnsi="仿宋" w:eastAsia="仿宋" w:cs="仿宋"/>
                <w:b w:val="0"/>
                <w:bCs w:val="0"/>
                <w:color w:val="auto"/>
                <w:sz w:val="24"/>
                <w:szCs w:val="24"/>
              </w:rPr>
              <w:t>品牌教师周</w:t>
            </w:r>
          </w:p>
        </w:tc>
        <w:tc>
          <w:tcPr>
            <w:tcW w:w="2565" w:type="dxa"/>
          </w:tcPr>
          <w:p w14:paraId="5E4A7EC7">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课堂展示；学科研讨；</w:t>
            </w:r>
          </w:p>
        </w:tc>
        <w:tc>
          <w:tcPr>
            <w:tcW w:w="1290" w:type="dxa"/>
          </w:tcPr>
          <w:p w14:paraId="2225FDD9">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10课时</w:t>
            </w:r>
          </w:p>
          <w:p w14:paraId="331F22E7">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（一周）</w:t>
            </w:r>
          </w:p>
        </w:tc>
        <w:tc>
          <w:tcPr>
            <w:tcW w:w="1298" w:type="dxa"/>
          </w:tcPr>
          <w:p w14:paraId="445B7C8F">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市区骨干教师</w:t>
            </w:r>
          </w:p>
        </w:tc>
      </w:tr>
      <w:tr w14:paraId="1264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08038A5">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我和我的孩子——名班主任成长营</w:t>
            </w:r>
          </w:p>
        </w:tc>
        <w:tc>
          <w:tcPr>
            <w:tcW w:w="2565" w:type="dxa"/>
          </w:tcPr>
          <w:p w14:paraId="1D206E34">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故事分享；带班引领；</w:t>
            </w:r>
          </w:p>
        </w:tc>
        <w:tc>
          <w:tcPr>
            <w:tcW w:w="1290" w:type="dxa"/>
          </w:tcPr>
          <w:p w14:paraId="0719A494">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2课时</w:t>
            </w:r>
          </w:p>
        </w:tc>
        <w:tc>
          <w:tcPr>
            <w:tcW w:w="1298" w:type="dxa"/>
          </w:tcPr>
          <w:p w14:paraId="65B5EB4D">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市区特级班主任</w:t>
            </w:r>
          </w:p>
        </w:tc>
      </w:tr>
      <w:tr w14:paraId="01EB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2410F8F">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我和我的项目——</w:t>
            </w:r>
            <w:r>
              <w:rPr>
                <w:rFonts w:hint="eastAsia" w:ascii="仿宋" w:hAnsi="仿宋" w:eastAsia="仿宋" w:cs="仿宋"/>
                <w:b w:val="0"/>
                <w:bCs w:val="0"/>
                <w:color w:val="auto"/>
                <w:sz w:val="24"/>
                <w:szCs w:val="24"/>
              </w:rPr>
              <w:t>骨干成长日</w:t>
            </w:r>
          </w:p>
        </w:tc>
        <w:tc>
          <w:tcPr>
            <w:tcW w:w="2565" w:type="dxa"/>
          </w:tcPr>
          <w:p w14:paraId="2F779CF7">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善真教师；项目汇报；</w:t>
            </w:r>
          </w:p>
        </w:tc>
        <w:tc>
          <w:tcPr>
            <w:tcW w:w="1290" w:type="dxa"/>
          </w:tcPr>
          <w:p w14:paraId="4525F66E">
            <w:pPr>
              <w:keepNext w:val="0"/>
              <w:keepLines w:val="0"/>
              <w:pageBreakBefore w:val="0"/>
              <w:kinsoku/>
              <w:wordWrap/>
              <w:overflowPunct/>
              <w:topLinePunct w:val="0"/>
              <w:bidi w:val="0"/>
              <w:snapToGrid/>
              <w:spacing w:line="440" w:lineRule="exact"/>
              <w:jc w:val="both"/>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2课时</w:t>
            </w:r>
          </w:p>
        </w:tc>
        <w:tc>
          <w:tcPr>
            <w:tcW w:w="1298" w:type="dxa"/>
          </w:tcPr>
          <w:p w14:paraId="4366F316">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重大项目责任人</w:t>
            </w:r>
          </w:p>
        </w:tc>
      </w:tr>
    </w:tbl>
    <w:p w14:paraId="3B667AF1">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四、课程实施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380"/>
        <w:gridCol w:w="2520"/>
        <w:gridCol w:w="1943"/>
        <w:gridCol w:w="1950"/>
      </w:tblGrid>
      <w:tr w14:paraId="0BD8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2067FC4C">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课时</w:t>
            </w:r>
          </w:p>
        </w:tc>
        <w:tc>
          <w:tcPr>
            <w:tcW w:w="1380" w:type="dxa"/>
          </w:tcPr>
          <w:p w14:paraId="291FD59C">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内容</w:t>
            </w:r>
          </w:p>
        </w:tc>
        <w:tc>
          <w:tcPr>
            <w:tcW w:w="2520" w:type="dxa"/>
          </w:tcPr>
          <w:p w14:paraId="5EEDC3E4">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课程板块</w:t>
            </w:r>
          </w:p>
        </w:tc>
        <w:tc>
          <w:tcPr>
            <w:tcW w:w="1943" w:type="dxa"/>
          </w:tcPr>
          <w:p w14:paraId="0630209B">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授课对象及时间</w:t>
            </w:r>
          </w:p>
        </w:tc>
        <w:tc>
          <w:tcPr>
            <w:tcW w:w="1950" w:type="dxa"/>
          </w:tcPr>
          <w:p w14:paraId="58C8B897">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授课人</w:t>
            </w:r>
          </w:p>
        </w:tc>
      </w:tr>
      <w:tr w14:paraId="41E8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418ABB06">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2</w:t>
            </w:r>
          </w:p>
        </w:tc>
        <w:tc>
          <w:tcPr>
            <w:tcW w:w="1380" w:type="dxa"/>
          </w:tcPr>
          <w:p w14:paraId="7BEBF82B">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bCs/>
                <w:color w:val="auto"/>
                <w:kern w:val="0"/>
                <w:sz w:val="24"/>
                <w:szCs w:val="24"/>
                <w:lang w:val="en-US" w:eastAsia="zh-CN" w:bidi="ar"/>
              </w:rPr>
              <w:t>我和我的团队——</w:t>
            </w:r>
            <w:r>
              <w:rPr>
                <w:rFonts w:hint="eastAsia" w:ascii="仿宋" w:hAnsi="仿宋" w:eastAsia="仿宋" w:cs="仿宋"/>
                <w:b/>
                <w:bCs/>
                <w:color w:val="auto"/>
                <w:sz w:val="24"/>
                <w:szCs w:val="24"/>
              </w:rPr>
              <w:t>名师工作室</w:t>
            </w:r>
          </w:p>
        </w:tc>
        <w:tc>
          <w:tcPr>
            <w:tcW w:w="2520" w:type="dxa"/>
          </w:tcPr>
          <w:p w14:paraId="287683D7">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1.梳理凝练成长历程，微信推送；</w:t>
            </w:r>
          </w:p>
          <w:p w14:paraId="255D3C04">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2.进行课堂展示，记录课堂实录；</w:t>
            </w:r>
          </w:p>
          <w:p w14:paraId="4300C294">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sz w:val="24"/>
                <w:szCs w:val="24"/>
                <w:lang w:val="en-US" w:eastAsia="zh-CN"/>
              </w:rPr>
              <w:t>3.开展学术讲座，辐射教育思想；</w:t>
            </w:r>
          </w:p>
        </w:tc>
        <w:tc>
          <w:tcPr>
            <w:tcW w:w="1943" w:type="dxa"/>
          </w:tcPr>
          <w:p w14:paraId="65426E2F">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全体教师</w:t>
            </w:r>
          </w:p>
          <w:p w14:paraId="5944ECEC">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工作室展示日</w:t>
            </w:r>
          </w:p>
        </w:tc>
        <w:tc>
          <w:tcPr>
            <w:tcW w:w="1950" w:type="dxa"/>
          </w:tcPr>
          <w:p w14:paraId="2D01A5EA">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省市区工作室</w:t>
            </w:r>
          </w:p>
          <w:p w14:paraId="3027E09B">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负责人</w:t>
            </w:r>
          </w:p>
        </w:tc>
      </w:tr>
      <w:tr w14:paraId="40CC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2FC48FD8">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10</w:t>
            </w:r>
          </w:p>
        </w:tc>
        <w:tc>
          <w:tcPr>
            <w:tcW w:w="1380" w:type="dxa"/>
          </w:tcPr>
          <w:p w14:paraId="4F8B9411">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bCs/>
                <w:color w:val="auto"/>
                <w:sz w:val="24"/>
                <w:szCs w:val="24"/>
                <w:vertAlign w:val="baseline"/>
                <w:lang w:val="en-US" w:eastAsia="zh-CN"/>
              </w:rPr>
              <w:t>我和我的课堂——</w:t>
            </w:r>
            <w:r>
              <w:rPr>
                <w:rFonts w:hint="eastAsia" w:ascii="仿宋" w:hAnsi="仿宋" w:eastAsia="仿宋" w:cs="仿宋"/>
                <w:b/>
                <w:bCs/>
                <w:color w:val="auto"/>
                <w:sz w:val="24"/>
                <w:szCs w:val="24"/>
              </w:rPr>
              <w:t>品牌教师周</w:t>
            </w:r>
          </w:p>
        </w:tc>
        <w:tc>
          <w:tcPr>
            <w:tcW w:w="2520" w:type="dxa"/>
          </w:tcPr>
          <w:p w14:paraId="465FF1F8">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1.确定学科品牌教师；</w:t>
            </w:r>
          </w:p>
          <w:p w14:paraId="57D8B817">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2.确立学科展示时间；</w:t>
            </w:r>
          </w:p>
          <w:p w14:paraId="7603AEA8">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3.策划学科展示方案；</w:t>
            </w:r>
          </w:p>
          <w:p w14:paraId="3CA60CAC">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4.关注学科展示过程；</w:t>
            </w:r>
          </w:p>
          <w:p w14:paraId="69768983">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5.形成活动过程资料；</w:t>
            </w:r>
          </w:p>
          <w:p w14:paraId="5C6815DF">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sz w:val="24"/>
                <w:szCs w:val="24"/>
                <w:lang w:val="en-US" w:eastAsia="zh-CN"/>
              </w:rPr>
              <w:t>6.提升品牌教师影响；</w:t>
            </w:r>
          </w:p>
        </w:tc>
        <w:tc>
          <w:tcPr>
            <w:tcW w:w="1943" w:type="dxa"/>
          </w:tcPr>
          <w:p w14:paraId="0467EEAB">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全体教师</w:t>
            </w:r>
          </w:p>
          <w:p w14:paraId="571FC04B">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学科研讨日</w:t>
            </w:r>
          </w:p>
        </w:tc>
        <w:tc>
          <w:tcPr>
            <w:tcW w:w="1950" w:type="dxa"/>
          </w:tcPr>
          <w:p w14:paraId="6382DF2C">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市</w:t>
            </w:r>
            <w:r>
              <w:rPr>
                <w:rFonts w:hint="eastAsia" w:ascii="仿宋" w:hAnsi="仿宋" w:eastAsia="仿宋" w:cs="仿宋"/>
                <w:b w:val="0"/>
                <w:bCs w:val="0"/>
                <w:color w:val="auto"/>
                <w:sz w:val="24"/>
                <w:szCs w:val="24"/>
                <w:vertAlign w:val="baseline"/>
                <w:lang w:val="en-US" w:eastAsia="zh-CN"/>
              </w:rPr>
              <w:t>区</w:t>
            </w:r>
            <w:r>
              <w:rPr>
                <w:rFonts w:hint="eastAsia" w:ascii="仿宋" w:hAnsi="仿宋" w:eastAsia="仿宋" w:cs="仿宋"/>
                <w:b w:val="0"/>
                <w:bCs w:val="0"/>
                <w:color w:val="auto"/>
                <w:kern w:val="0"/>
                <w:sz w:val="24"/>
                <w:szCs w:val="24"/>
                <w:vertAlign w:val="baseline"/>
                <w:lang w:val="en-US" w:eastAsia="zh-CN" w:bidi="ar"/>
              </w:rPr>
              <w:t>五级梯队成员</w:t>
            </w:r>
          </w:p>
        </w:tc>
      </w:tr>
      <w:tr w14:paraId="121B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083E82B2">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2</w:t>
            </w:r>
          </w:p>
        </w:tc>
        <w:tc>
          <w:tcPr>
            <w:tcW w:w="1380" w:type="dxa"/>
          </w:tcPr>
          <w:p w14:paraId="162A5FC3">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bCs/>
                <w:color w:val="auto"/>
                <w:sz w:val="24"/>
                <w:szCs w:val="24"/>
                <w:vertAlign w:val="baseline"/>
                <w:lang w:val="en-US" w:eastAsia="zh-CN"/>
              </w:rPr>
              <w:t>我和我的孩子——名班主任成长营</w:t>
            </w:r>
          </w:p>
        </w:tc>
        <w:tc>
          <w:tcPr>
            <w:tcW w:w="2520" w:type="dxa"/>
          </w:tcPr>
          <w:p w14:paraId="4A557D7C">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1.课堂授课；</w:t>
            </w:r>
          </w:p>
          <w:p w14:paraId="56E32949">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2.故事分享；</w:t>
            </w:r>
          </w:p>
          <w:p w14:paraId="334CFE51">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sz w:val="24"/>
                <w:szCs w:val="24"/>
                <w:vertAlign w:val="baseline"/>
                <w:lang w:val="en-US" w:eastAsia="zh-CN"/>
              </w:rPr>
              <w:t>3.教师报道；</w:t>
            </w:r>
          </w:p>
        </w:tc>
        <w:tc>
          <w:tcPr>
            <w:tcW w:w="1943" w:type="dxa"/>
          </w:tcPr>
          <w:p w14:paraId="00CD0379">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班主任老师</w:t>
            </w:r>
          </w:p>
          <w:p w14:paraId="61EA7472">
            <w:pPr>
              <w:keepNext w:val="0"/>
              <w:keepLines w:val="0"/>
              <w:pageBreakBefore w:val="0"/>
              <w:kinsoku/>
              <w:wordWrap/>
              <w:overflowPunct/>
              <w:topLinePunct w:val="0"/>
              <w:bidi w:val="0"/>
              <w:snapToGrid/>
              <w:spacing w:line="440" w:lineRule="exact"/>
              <w:jc w:val="center"/>
              <w:textAlignment w:val="auto"/>
              <w:rPr>
                <w:rFonts w:hint="default"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班主任工作经验介绍会</w:t>
            </w:r>
          </w:p>
        </w:tc>
        <w:tc>
          <w:tcPr>
            <w:tcW w:w="1950" w:type="dxa"/>
          </w:tcPr>
          <w:p w14:paraId="4774ED2F">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市</w:t>
            </w:r>
            <w:r>
              <w:rPr>
                <w:rFonts w:hint="eastAsia" w:ascii="仿宋" w:hAnsi="仿宋" w:eastAsia="仿宋" w:cs="仿宋"/>
                <w:b w:val="0"/>
                <w:bCs w:val="0"/>
                <w:color w:val="auto"/>
                <w:sz w:val="24"/>
                <w:szCs w:val="24"/>
                <w:vertAlign w:val="baseline"/>
                <w:lang w:val="en-US" w:eastAsia="zh-CN"/>
              </w:rPr>
              <w:t>区</w:t>
            </w:r>
            <w:r>
              <w:rPr>
                <w:rFonts w:hint="eastAsia" w:ascii="仿宋" w:hAnsi="仿宋" w:eastAsia="仿宋" w:cs="仿宋"/>
                <w:b w:val="0"/>
                <w:bCs w:val="0"/>
                <w:color w:val="auto"/>
                <w:kern w:val="0"/>
                <w:sz w:val="24"/>
                <w:szCs w:val="24"/>
                <w:vertAlign w:val="baseline"/>
                <w:lang w:val="en-US" w:eastAsia="zh-CN" w:bidi="ar"/>
              </w:rPr>
              <w:t>名班主任</w:t>
            </w:r>
          </w:p>
        </w:tc>
      </w:tr>
      <w:tr w14:paraId="00BE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14:paraId="49A88118">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4</w:t>
            </w:r>
          </w:p>
        </w:tc>
        <w:tc>
          <w:tcPr>
            <w:tcW w:w="1380" w:type="dxa"/>
          </w:tcPr>
          <w:p w14:paraId="100B752B">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bCs/>
                <w:color w:val="auto"/>
                <w:sz w:val="24"/>
                <w:szCs w:val="24"/>
                <w:vertAlign w:val="baseline"/>
                <w:lang w:val="en-US" w:eastAsia="zh-CN"/>
              </w:rPr>
              <w:t>我和我的项目——</w:t>
            </w:r>
            <w:r>
              <w:rPr>
                <w:rFonts w:hint="eastAsia" w:ascii="仿宋" w:hAnsi="仿宋" w:eastAsia="仿宋" w:cs="仿宋"/>
                <w:b/>
                <w:bCs/>
                <w:color w:val="auto"/>
                <w:sz w:val="24"/>
                <w:szCs w:val="24"/>
              </w:rPr>
              <w:t>骨干成长日</w:t>
            </w:r>
          </w:p>
        </w:tc>
        <w:tc>
          <w:tcPr>
            <w:tcW w:w="2520" w:type="dxa"/>
          </w:tcPr>
          <w:p w14:paraId="4BB1D96B">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1.项目汇报；</w:t>
            </w:r>
          </w:p>
          <w:p w14:paraId="051F4BB1">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2.经验分享；</w:t>
            </w:r>
          </w:p>
          <w:p w14:paraId="56CB12FE">
            <w:pPr>
              <w:keepNext w:val="0"/>
              <w:keepLines w:val="0"/>
              <w:pageBreakBefore w:val="0"/>
              <w:kinsoku/>
              <w:wordWrap/>
              <w:overflowPunct/>
              <w:topLinePunct w:val="0"/>
              <w:bidi w:val="0"/>
              <w:snapToGrid/>
              <w:spacing w:line="440" w:lineRule="exact"/>
              <w:jc w:val="both"/>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3.成果展示；</w:t>
            </w:r>
          </w:p>
        </w:tc>
        <w:tc>
          <w:tcPr>
            <w:tcW w:w="1943" w:type="dxa"/>
          </w:tcPr>
          <w:p w14:paraId="490CA0CA">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全体教师</w:t>
            </w:r>
          </w:p>
          <w:p w14:paraId="367FD952">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bCs/>
                <w:color w:val="auto"/>
                <w:kern w:val="0"/>
                <w:sz w:val="24"/>
                <w:szCs w:val="24"/>
                <w:vertAlign w:val="baseline"/>
                <w:lang w:val="en-US" w:eastAsia="zh-CN" w:bidi="ar"/>
              </w:rPr>
              <w:t>教师例会日</w:t>
            </w:r>
          </w:p>
        </w:tc>
        <w:tc>
          <w:tcPr>
            <w:tcW w:w="1950" w:type="dxa"/>
          </w:tcPr>
          <w:p w14:paraId="7188B8C5">
            <w:pPr>
              <w:keepNext w:val="0"/>
              <w:keepLines w:val="0"/>
              <w:pageBreakBefore w:val="0"/>
              <w:kinsoku/>
              <w:wordWrap/>
              <w:overflowPunct/>
              <w:topLinePunct w:val="0"/>
              <w:bidi w:val="0"/>
              <w:snapToGrid/>
              <w:spacing w:line="440" w:lineRule="exact"/>
              <w:jc w:val="center"/>
              <w:textAlignment w:val="auto"/>
              <w:rPr>
                <w:rFonts w:hint="eastAsia" w:ascii="仿宋" w:hAnsi="仿宋" w:eastAsia="仿宋" w:cs="仿宋"/>
                <w:b w:val="0"/>
                <w:bCs w:val="0"/>
                <w:color w:val="auto"/>
                <w:kern w:val="0"/>
                <w:sz w:val="24"/>
                <w:szCs w:val="24"/>
                <w:vertAlign w:val="baseline"/>
                <w:lang w:val="en-US" w:eastAsia="zh-CN" w:bidi="ar"/>
              </w:rPr>
            </w:pPr>
            <w:r>
              <w:rPr>
                <w:rFonts w:hint="eastAsia" w:ascii="仿宋" w:hAnsi="仿宋" w:eastAsia="仿宋" w:cs="仿宋"/>
                <w:b w:val="0"/>
                <w:bCs w:val="0"/>
                <w:color w:val="auto"/>
                <w:kern w:val="0"/>
                <w:sz w:val="24"/>
                <w:szCs w:val="24"/>
                <w:vertAlign w:val="baseline"/>
                <w:lang w:val="en-US" w:eastAsia="zh-CN" w:bidi="ar"/>
              </w:rPr>
              <w:t>省市区项目责任人</w:t>
            </w:r>
          </w:p>
        </w:tc>
      </w:tr>
    </w:tbl>
    <w:p w14:paraId="2681EF10">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（一）组织实施</w:t>
      </w:r>
    </w:p>
    <w:p w14:paraId="7F42DD0D">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val="en-US" w:eastAsia="zh-CN"/>
        </w:rPr>
        <w:t>1.课程实施要明晰价值追述：</w:t>
      </w:r>
      <w:r>
        <w:rPr>
          <w:rFonts w:hint="eastAsia" w:ascii="仿宋" w:hAnsi="仿宋" w:eastAsia="仿宋" w:cs="仿宋"/>
          <w:b w:val="0"/>
          <w:bCs w:val="0"/>
          <w:color w:val="auto"/>
          <w:sz w:val="24"/>
          <w:szCs w:val="24"/>
        </w:rPr>
        <w:t>首先</w:t>
      </w:r>
      <w:r>
        <w:rPr>
          <w:rFonts w:hint="eastAsia" w:ascii="仿宋" w:hAnsi="仿宋" w:eastAsia="仿宋" w:cs="仿宋"/>
          <w:b w:val="0"/>
          <w:bCs w:val="0"/>
          <w:color w:val="auto"/>
          <w:sz w:val="24"/>
          <w:szCs w:val="24"/>
          <w:lang w:val="en-US" w:eastAsia="zh-CN"/>
        </w:rPr>
        <w:t>是</w:t>
      </w:r>
      <w:r>
        <w:rPr>
          <w:rFonts w:hint="eastAsia" w:ascii="仿宋" w:hAnsi="仿宋" w:eastAsia="仿宋" w:cs="仿宋"/>
          <w:b w:val="0"/>
          <w:bCs w:val="0"/>
          <w:color w:val="auto"/>
          <w:sz w:val="24"/>
          <w:szCs w:val="24"/>
        </w:rPr>
        <w:t>文献综述</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课程实践者要</w:t>
      </w:r>
      <w:r>
        <w:rPr>
          <w:rFonts w:hint="eastAsia" w:ascii="仿宋" w:hAnsi="仿宋" w:eastAsia="仿宋" w:cs="仿宋"/>
          <w:b w:val="0"/>
          <w:bCs w:val="0"/>
          <w:color w:val="auto"/>
          <w:sz w:val="24"/>
          <w:szCs w:val="24"/>
        </w:rPr>
        <w:t>对国内外关于叶圣陶教师观、新教改背景下的中小学教师培养与发展以及二者之间关系的文献进行综述，以了解研究现状，为后续研究提供理论基础。</w:t>
      </w:r>
      <w:r>
        <w:rPr>
          <w:rFonts w:hint="eastAsia" w:ascii="仿宋" w:hAnsi="仿宋" w:eastAsia="仿宋" w:cs="仿宋"/>
          <w:b w:val="0"/>
          <w:bCs w:val="0"/>
          <w:color w:val="auto"/>
          <w:sz w:val="24"/>
          <w:szCs w:val="24"/>
          <w:lang w:val="en-US" w:eastAsia="zh-CN"/>
        </w:rPr>
        <w:t>其次，</w:t>
      </w:r>
      <w:r>
        <w:rPr>
          <w:rFonts w:hint="eastAsia" w:ascii="仿宋" w:hAnsi="仿宋" w:eastAsia="仿宋" w:cs="仿宋"/>
          <w:b w:val="0"/>
          <w:bCs w:val="0"/>
          <w:color w:val="auto"/>
          <w:sz w:val="24"/>
          <w:szCs w:val="24"/>
        </w:rPr>
        <w:t>构建</w:t>
      </w:r>
      <w:r>
        <w:rPr>
          <w:rFonts w:hint="eastAsia" w:ascii="仿宋" w:hAnsi="仿宋" w:eastAsia="仿宋" w:cs="仿宋"/>
          <w:b w:val="0"/>
          <w:bCs w:val="0"/>
          <w:color w:val="auto"/>
          <w:sz w:val="24"/>
          <w:szCs w:val="24"/>
          <w:lang w:val="en-US" w:eastAsia="zh-CN"/>
        </w:rPr>
        <w:t>课程</w:t>
      </w:r>
      <w:r>
        <w:rPr>
          <w:rFonts w:hint="eastAsia" w:ascii="仿宋" w:hAnsi="仿宋" w:eastAsia="仿宋" w:cs="仿宋"/>
          <w:b w:val="0"/>
          <w:bCs w:val="0"/>
          <w:color w:val="auto"/>
          <w:sz w:val="24"/>
          <w:szCs w:val="24"/>
        </w:rPr>
        <w:t>框架：在文献综述的基础上，</w:t>
      </w:r>
      <w:r>
        <w:rPr>
          <w:rFonts w:hint="eastAsia" w:ascii="仿宋" w:hAnsi="仿宋" w:eastAsia="仿宋" w:cs="仿宋"/>
          <w:b w:val="0"/>
          <w:bCs w:val="0"/>
          <w:color w:val="auto"/>
          <w:sz w:val="24"/>
          <w:szCs w:val="24"/>
          <w:lang w:val="en-US" w:eastAsia="zh-CN"/>
        </w:rPr>
        <w:t>要</w:t>
      </w:r>
      <w:r>
        <w:rPr>
          <w:rFonts w:hint="eastAsia" w:ascii="仿宋" w:hAnsi="仿宋" w:eastAsia="仿宋" w:cs="仿宋"/>
          <w:b w:val="0"/>
          <w:bCs w:val="0"/>
          <w:color w:val="auto"/>
          <w:sz w:val="24"/>
          <w:szCs w:val="24"/>
        </w:rPr>
        <w:t>构建一个包含叶圣陶教师观、新教改背景下的中小学教师培养与发展以及现实意义的研究框架，明确</w:t>
      </w:r>
      <w:r>
        <w:rPr>
          <w:rFonts w:hint="eastAsia" w:ascii="仿宋" w:hAnsi="仿宋" w:eastAsia="仿宋" w:cs="仿宋"/>
          <w:b w:val="0"/>
          <w:bCs w:val="0"/>
          <w:color w:val="auto"/>
          <w:sz w:val="24"/>
          <w:szCs w:val="24"/>
          <w:lang w:val="en-US" w:eastAsia="zh-CN"/>
        </w:rPr>
        <w:t>课程实施</w:t>
      </w:r>
      <w:r>
        <w:rPr>
          <w:rFonts w:hint="eastAsia" w:ascii="仿宋" w:hAnsi="仿宋" w:eastAsia="仿宋" w:cs="仿宋"/>
          <w:b w:val="0"/>
          <w:bCs w:val="0"/>
          <w:color w:val="auto"/>
          <w:sz w:val="24"/>
          <w:szCs w:val="24"/>
        </w:rPr>
        <w:t>内容、方法与目标。</w:t>
      </w:r>
    </w:p>
    <w:p w14:paraId="510DA15F">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val="en-US" w:eastAsia="zh-CN"/>
        </w:rPr>
        <w:t>2.课程实施要清晰路径策略：</w:t>
      </w:r>
      <w:r>
        <w:rPr>
          <w:rFonts w:hint="eastAsia" w:ascii="仿宋" w:hAnsi="仿宋" w:eastAsia="仿宋" w:cs="仿宋"/>
          <w:b w:val="0"/>
          <w:bCs w:val="0"/>
          <w:color w:val="auto"/>
          <w:sz w:val="24"/>
          <w:szCs w:val="24"/>
        </w:rPr>
        <w:t>招募课程开发和实施的各领域第一责任人，策划好每一次的</w:t>
      </w:r>
      <w:r>
        <w:rPr>
          <w:rFonts w:hint="eastAsia" w:ascii="仿宋" w:hAnsi="仿宋" w:eastAsia="仿宋" w:cs="仿宋"/>
          <w:b w:val="0"/>
          <w:bCs w:val="0"/>
          <w:color w:val="auto"/>
          <w:sz w:val="24"/>
          <w:szCs w:val="24"/>
          <w:lang w:val="en-US" w:eastAsia="zh-CN"/>
        </w:rPr>
        <w:t>课程</w:t>
      </w:r>
      <w:r>
        <w:rPr>
          <w:rFonts w:hint="eastAsia" w:ascii="仿宋" w:hAnsi="仿宋" w:eastAsia="仿宋" w:cs="仿宋"/>
          <w:b w:val="0"/>
          <w:bCs w:val="0"/>
          <w:color w:val="auto"/>
          <w:sz w:val="24"/>
          <w:szCs w:val="24"/>
        </w:rPr>
        <w:t>“专题”，构建“价值引领——前移学习——日常实践——专项调研——评价反馈”完整</w:t>
      </w:r>
      <w:r>
        <w:rPr>
          <w:rFonts w:hint="eastAsia" w:ascii="仿宋" w:hAnsi="仿宋" w:eastAsia="仿宋" w:cs="仿宋"/>
          <w:b w:val="0"/>
          <w:bCs w:val="0"/>
          <w:color w:val="auto"/>
          <w:sz w:val="24"/>
          <w:szCs w:val="24"/>
          <w:lang w:val="en-US" w:eastAsia="zh-CN"/>
        </w:rPr>
        <w:t>实施</w:t>
      </w:r>
      <w:r>
        <w:rPr>
          <w:rFonts w:hint="eastAsia" w:ascii="仿宋" w:hAnsi="仿宋" w:eastAsia="仿宋" w:cs="仿宋"/>
          <w:b w:val="0"/>
          <w:bCs w:val="0"/>
          <w:color w:val="auto"/>
          <w:sz w:val="24"/>
          <w:szCs w:val="24"/>
        </w:rPr>
        <w:t>链，体现“能前沿——重过程——抓后续——促提升”的</w:t>
      </w:r>
      <w:r>
        <w:rPr>
          <w:rFonts w:hint="eastAsia" w:ascii="仿宋" w:hAnsi="仿宋" w:eastAsia="仿宋" w:cs="仿宋"/>
          <w:b w:val="0"/>
          <w:bCs w:val="0"/>
          <w:color w:val="auto"/>
          <w:sz w:val="24"/>
          <w:szCs w:val="24"/>
          <w:lang w:val="en-US" w:eastAsia="zh-CN"/>
        </w:rPr>
        <w:t>实施</w:t>
      </w:r>
      <w:r>
        <w:rPr>
          <w:rFonts w:hint="eastAsia" w:ascii="仿宋" w:hAnsi="仿宋" w:eastAsia="仿宋" w:cs="仿宋"/>
          <w:b w:val="0"/>
          <w:bCs w:val="0"/>
          <w:color w:val="auto"/>
          <w:sz w:val="24"/>
          <w:szCs w:val="24"/>
        </w:rPr>
        <w:t>品质。</w:t>
      </w:r>
    </w:p>
    <w:p w14:paraId="2FD30B66">
      <w:pPr>
        <w:keepNext w:val="0"/>
        <w:keepLines w:val="0"/>
        <w:pageBreakBefore w:val="0"/>
        <w:kinsoku/>
        <w:wordWrap/>
        <w:overflowPunct/>
        <w:topLinePunct w:val="0"/>
        <w:autoSpaceDE w:val="0"/>
        <w:autoSpaceDN w:val="0"/>
        <w:bidi w:val="0"/>
        <w:adjustRightInd w:val="0"/>
        <w:snapToGrid/>
        <w:spacing w:line="440" w:lineRule="exact"/>
        <w:ind w:firstLine="482"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价值引领：</w:t>
      </w:r>
      <w:r>
        <w:rPr>
          <w:rFonts w:hint="eastAsia" w:ascii="仿宋" w:hAnsi="仿宋" w:eastAsia="仿宋" w:cs="仿宋"/>
          <w:b w:val="0"/>
          <w:bCs w:val="0"/>
          <w:color w:val="auto"/>
          <w:sz w:val="24"/>
          <w:szCs w:val="24"/>
        </w:rPr>
        <w:t>借助课题理论组专家的指导力量，吸纳他们的智慧专长，为</w:t>
      </w:r>
      <w:r>
        <w:rPr>
          <w:rFonts w:hint="eastAsia" w:ascii="仿宋" w:hAnsi="仿宋" w:eastAsia="仿宋" w:cs="仿宋"/>
          <w:b w:val="0"/>
          <w:bCs w:val="0"/>
          <w:color w:val="auto"/>
          <w:sz w:val="24"/>
          <w:szCs w:val="24"/>
          <w:lang w:val="en-US" w:eastAsia="zh-CN"/>
        </w:rPr>
        <w:t>课程实施</w:t>
      </w:r>
      <w:r>
        <w:rPr>
          <w:rFonts w:hint="eastAsia" w:ascii="仿宋" w:hAnsi="仿宋" w:eastAsia="仿宋" w:cs="仿宋"/>
          <w:b w:val="0"/>
          <w:bCs w:val="0"/>
          <w:color w:val="auto"/>
          <w:sz w:val="24"/>
          <w:szCs w:val="24"/>
        </w:rPr>
        <w:t>注入活力，在过程中发现问题及时与他们进行沟通与联络，谋求</w:t>
      </w:r>
      <w:r>
        <w:rPr>
          <w:rFonts w:hint="eastAsia" w:ascii="仿宋" w:hAnsi="仿宋" w:eastAsia="仿宋" w:cs="仿宋"/>
          <w:b w:val="0"/>
          <w:bCs w:val="0"/>
          <w:color w:val="auto"/>
          <w:sz w:val="24"/>
          <w:szCs w:val="24"/>
          <w:lang w:val="en-US" w:eastAsia="zh-CN"/>
        </w:rPr>
        <w:t>课程开发与实施的</w:t>
      </w:r>
      <w:r>
        <w:rPr>
          <w:rFonts w:hint="eastAsia" w:ascii="仿宋" w:hAnsi="仿宋" w:eastAsia="仿宋" w:cs="仿宋"/>
          <w:b w:val="0"/>
          <w:bCs w:val="0"/>
          <w:color w:val="auto"/>
          <w:sz w:val="24"/>
          <w:szCs w:val="24"/>
        </w:rPr>
        <w:t>新突破。</w:t>
      </w:r>
    </w:p>
    <w:p w14:paraId="640BE02B">
      <w:pPr>
        <w:keepNext w:val="0"/>
        <w:keepLines w:val="0"/>
        <w:pageBreakBefore w:val="0"/>
        <w:kinsoku/>
        <w:wordWrap/>
        <w:overflowPunct/>
        <w:topLinePunct w:val="0"/>
        <w:autoSpaceDE w:val="0"/>
        <w:autoSpaceDN w:val="0"/>
        <w:bidi w:val="0"/>
        <w:adjustRightInd w:val="0"/>
        <w:snapToGrid/>
        <w:spacing w:line="440" w:lineRule="exact"/>
        <w:ind w:firstLine="482"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前移学习：</w:t>
      </w:r>
      <w:r>
        <w:rPr>
          <w:rFonts w:hint="eastAsia" w:ascii="仿宋" w:hAnsi="仿宋" w:eastAsia="仿宋" w:cs="仿宋"/>
          <w:b w:val="0"/>
          <w:bCs w:val="0"/>
          <w:color w:val="auto"/>
          <w:sz w:val="24"/>
          <w:szCs w:val="24"/>
          <w:lang w:val="en-US" w:eastAsia="zh-CN"/>
        </w:rPr>
        <w:t>课程实施责任人要</w:t>
      </w:r>
      <w:r>
        <w:rPr>
          <w:rFonts w:hint="eastAsia" w:ascii="仿宋" w:hAnsi="仿宋" w:eastAsia="仿宋" w:cs="仿宋"/>
          <w:b w:val="0"/>
          <w:bCs w:val="0"/>
          <w:color w:val="auto"/>
          <w:sz w:val="24"/>
          <w:szCs w:val="24"/>
        </w:rPr>
        <w:t>帮助教师解读课题研究内涵，</w:t>
      </w:r>
      <w:r>
        <w:rPr>
          <w:rFonts w:hint="eastAsia" w:ascii="仿宋" w:hAnsi="仿宋" w:eastAsia="仿宋" w:cs="仿宋"/>
          <w:b w:val="0"/>
          <w:bCs w:val="0"/>
          <w:color w:val="auto"/>
          <w:sz w:val="24"/>
          <w:szCs w:val="24"/>
          <w:lang w:val="en-US" w:eastAsia="zh-CN"/>
        </w:rPr>
        <w:t>通过课程的实施，</w:t>
      </w:r>
      <w:r>
        <w:rPr>
          <w:rFonts w:hint="eastAsia" w:ascii="仿宋" w:hAnsi="仿宋" w:eastAsia="仿宋" w:cs="仿宋"/>
          <w:b w:val="0"/>
          <w:bCs w:val="0"/>
          <w:color w:val="auto"/>
          <w:sz w:val="24"/>
          <w:szCs w:val="24"/>
        </w:rPr>
        <w:t>让成员的智慧在碰撞中激发，在思维的交锋中闪现。</w:t>
      </w:r>
    </w:p>
    <w:p w14:paraId="06E7E0BC">
      <w:pPr>
        <w:keepNext w:val="0"/>
        <w:keepLines w:val="0"/>
        <w:pageBreakBefore w:val="0"/>
        <w:kinsoku/>
        <w:wordWrap/>
        <w:overflowPunct/>
        <w:topLinePunct w:val="0"/>
        <w:autoSpaceDE w:val="0"/>
        <w:autoSpaceDN w:val="0"/>
        <w:bidi w:val="0"/>
        <w:adjustRightInd w:val="0"/>
        <w:snapToGrid/>
        <w:spacing w:line="440" w:lineRule="exact"/>
        <w:ind w:firstLine="482"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日常实践：</w:t>
      </w:r>
      <w:r>
        <w:rPr>
          <w:rFonts w:hint="eastAsia" w:ascii="仿宋" w:hAnsi="仿宋" w:eastAsia="仿宋" w:cs="仿宋"/>
          <w:b w:val="0"/>
          <w:bCs w:val="0"/>
          <w:color w:val="auto"/>
          <w:sz w:val="24"/>
          <w:szCs w:val="24"/>
          <w:lang w:val="en-US" w:eastAsia="zh-CN"/>
        </w:rPr>
        <w:t>扎实课程实施</w:t>
      </w:r>
      <w:r>
        <w:rPr>
          <w:rFonts w:hint="eastAsia" w:ascii="仿宋" w:hAnsi="仿宋" w:eastAsia="仿宋" w:cs="仿宋"/>
          <w:b w:val="0"/>
          <w:bCs w:val="0"/>
          <w:color w:val="auto"/>
          <w:sz w:val="24"/>
          <w:szCs w:val="24"/>
        </w:rPr>
        <w:t>，通过</w:t>
      </w:r>
      <w:r>
        <w:rPr>
          <w:rFonts w:hint="eastAsia" w:ascii="仿宋" w:hAnsi="仿宋" w:eastAsia="仿宋" w:cs="仿宋"/>
          <w:b w:val="0"/>
          <w:bCs w:val="0"/>
          <w:color w:val="auto"/>
          <w:sz w:val="24"/>
          <w:szCs w:val="24"/>
          <w:lang w:val="en-US" w:eastAsia="zh-CN"/>
        </w:rPr>
        <w:t>课程</w:t>
      </w:r>
      <w:r>
        <w:rPr>
          <w:rFonts w:hint="eastAsia" w:ascii="仿宋" w:hAnsi="仿宋" w:eastAsia="仿宋" w:cs="仿宋"/>
          <w:b w:val="0"/>
          <w:bCs w:val="0"/>
          <w:color w:val="auto"/>
          <w:sz w:val="24"/>
          <w:szCs w:val="24"/>
        </w:rPr>
        <w:t>活动</w:t>
      </w:r>
      <w:r>
        <w:rPr>
          <w:rFonts w:hint="eastAsia" w:ascii="仿宋" w:hAnsi="仿宋" w:eastAsia="仿宋" w:cs="仿宋"/>
          <w:b w:val="0"/>
          <w:bCs w:val="0"/>
          <w:color w:val="auto"/>
          <w:sz w:val="24"/>
          <w:szCs w:val="24"/>
          <w:lang w:val="en-US" w:eastAsia="zh-CN"/>
        </w:rPr>
        <w:t>的展开</w:t>
      </w:r>
      <w:r>
        <w:rPr>
          <w:rFonts w:hint="eastAsia" w:ascii="仿宋" w:hAnsi="仿宋" w:eastAsia="仿宋" w:cs="仿宋"/>
          <w:b w:val="0"/>
          <w:bCs w:val="0"/>
          <w:color w:val="auto"/>
          <w:sz w:val="24"/>
          <w:szCs w:val="24"/>
        </w:rPr>
        <w:t>增强问题意识、提高专业素养，变革研究路径。</w:t>
      </w:r>
    </w:p>
    <w:p w14:paraId="04DBEB37">
      <w:pPr>
        <w:pStyle w:val="2"/>
        <w:keepNext w:val="0"/>
        <w:keepLines w:val="0"/>
        <w:pageBreakBefore w:val="0"/>
        <w:kinsoku/>
        <w:wordWrap/>
        <w:overflowPunct/>
        <w:topLinePunct w:val="0"/>
        <w:bidi w:val="0"/>
        <w:snapToGrid/>
        <w:spacing w:line="440" w:lineRule="exact"/>
        <w:ind w:firstLine="422"/>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专项调研：</w:t>
      </w:r>
      <w:r>
        <w:rPr>
          <w:rFonts w:hint="eastAsia" w:ascii="仿宋" w:hAnsi="仿宋" w:eastAsia="仿宋" w:cs="仿宋"/>
          <w:b w:val="0"/>
          <w:bCs w:val="0"/>
          <w:color w:val="auto"/>
          <w:sz w:val="24"/>
          <w:szCs w:val="24"/>
          <w:lang w:val="zh-TW"/>
        </w:rPr>
        <w:t>以</w:t>
      </w:r>
      <w:r>
        <w:rPr>
          <w:rFonts w:hint="eastAsia" w:ascii="仿宋" w:hAnsi="仿宋" w:eastAsia="仿宋" w:cs="仿宋"/>
          <w:b w:val="0"/>
          <w:bCs w:val="0"/>
          <w:color w:val="auto"/>
          <w:sz w:val="24"/>
          <w:szCs w:val="24"/>
          <w:lang w:val="en-US" w:eastAsia="zh-CN"/>
        </w:rPr>
        <w:t>领军型教师</w:t>
      </w:r>
      <w:r>
        <w:rPr>
          <w:rFonts w:hint="eastAsia" w:ascii="仿宋" w:hAnsi="仿宋" w:eastAsia="仿宋" w:cs="仿宋"/>
          <w:b w:val="0"/>
          <w:bCs w:val="0"/>
          <w:color w:val="auto"/>
          <w:sz w:val="24"/>
          <w:szCs w:val="24"/>
          <w:lang w:val="zh-TW"/>
        </w:rPr>
        <w:t>团队的</w:t>
      </w:r>
      <w:r>
        <w:rPr>
          <w:rFonts w:hint="eastAsia" w:ascii="仿宋" w:hAnsi="仿宋" w:eastAsia="仿宋" w:cs="仿宋"/>
          <w:b w:val="0"/>
          <w:bCs w:val="0"/>
          <w:color w:val="auto"/>
          <w:sz w:val="24"/>
          <w:szCs w:val="24"/>
          <w:lang w:val="en-US" w:eastAsia="zh-CN"/>
        </w:rPr>
        <w:t>课程</w:t>
      </w:r>
      <w:r>
        <w:rPr>
          <w:rFonts w:hint="eastAsia" w:ascii="仿宋" w:hAnsi="仿宋" w:eastAsia="仿宋" w:cs="仿宋"/>
          <w:b w:val="0"/>
          <w:bCs w:val="0"/>
          <w:color w:val="auto"/>
          <w:sz w:val="24"/>
          <w:szCs w:val="24"/>
          <w:lang w:val="zh-TW"/>
        </w:rPr>
        <w:t>研发为基础，</w:t>
      </w:r>
      <w:r>
        <w:rPr>
          <w:rFonts w:hint="eastAsia" w:ascii="仿宋" w:hAnsi="仿宋" w:eastAsia="仿宋" w:cs="仿宋"/>
          <w:b w:val="0"/>
          <w:bCs w:val="0"/>
          <w:color w:val="auto"/>
          <w:sz w:val="24"/>
          <w:szCs w:val="24"/>
          <w:lang w:val="zh-TW" w:eastAsia="zh-TW"/>
        </w:rPr>
        <w:t>优化</w:t>
      </w:r>
      <w:r>
        <w:rPr>
          <w:rFonts w:hint="eastAsia" w:ascii="仿宋" w:hAnsi="仿宋" w:eastAsia="仿宋" w:cs="仿宋"/>
          <w:b w:val="0"/>
          <w:bCs w:val="0"/>
          <w:color w:val="auto"/>
          <w:sz w:val="24"/>
          <w:szCs w:val="24"/>
        </w:rPr>
        <w:t>课程清单</w:t>
      </w:r>
      <w:r>
        <w:rPr>
          <w:rFonts w:hint="eastAsia" w:ascii="仿宋" w:hAnsi="仿宋" w:eastAsia="仿宋" w:cs="仿宋"/>
          <w:b w:val="0"/>
          <w:bCs w:val="0"/>
          <w:color w:val="auto"/>
          <w:sz w:val="24"/>
          <w:szCs w:val="24"/>
          <w:lang w:val="zh-TW" w:eastAsia="zh-TW"/>
        </w:rPr>
        <w:t>，</w:t>
      </w:r>
      <w:r>
        <w:rPr>
          <w:rFonts w:hint="eastAsia" w:ascii="仿宋" w:hAnsi="仿宋" w:eastAsia="仿宋" w:cs="仿宋"/>
          <w:b w:val="0"/>
          <w:bCs w:val="0"/>
          <w:color w:val="auto"/>
          <w:sz w:val="24"/>
          <w:szCs w:val="24"/>
          <w:lang w:val="zh-TW"/>
        </w:rPr>
        <w:t>进行</w:t>
      </w:r>
      <w:r>
        <w:rPr>
          <w:rFonts w:hint="eastAsia" w:ascii="仿宋" w:hAnsi="仿宋" w:eastAsia="仿宋" w:cs="仿宋"/>
          <w:b w:val="0"/>
          <w:bCs w:val="0"/>
          <w:color w:val="auto"/>
          <w:sz w:val="24"/>
          <w:szCs w:val="24"/>
          <w:lang w:val="zh-TW" w:eastAsia="zh-TW"/>
        </w:rPr>
        <w:t>案例分析和专题研讨，提炼实践经验，总结可行化建议和策略。</w:t>
      </w:r>
    </w:p>
    <w:p w14:paraId="1E9F0B94">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3.课程实施要关注反思重建：</w:t>
      </w:r>
      <w:r>
        <w:rPr>
          <w:rFonts w:hint="eastAsia" w:ascii="仿宋" w:hAnsi="仿宋" w:eastAsia="仿宋" w:cs="仿宋"/>
          <w:b w:val="0"/>
          <w:bCs w:val="0"/>
          <w:color w:val="auto"/>
          <w:sz w:val="24"/>
          <w:szCs w:val="24"/>
          <w:lang w:val="en-US" w:eastAsia="zh-CN"/>
        </w:rPr>
        <w:t>要善于</w:t>
      </w:r>
      <w:r>
        <w:rPr>
          <w:rFonts w:hint="eastAsia" w:ascii="仿宋" w:hAnsi="仿宋" w:eastAsia="仿宋" w:cs="仿宋"/>
          <w:b w:val="0"/>
          <w:bCs w:val="0"/>
          <w:color w:val="auto"/>
          <w:sz w:val="24"/>
          <w:szCs w:val="24"/>
        </w:rPr>
        <w:t>总结本</w:t>
      </w:r>
      <w:r>
        <w:rPr>
          <w:rFonts w:hint="eastAsia" w:ascii="仿宋" w:hAnsi="仿宋" w:eastAsia="仿宋" w:cs="仿宋"/>
          <w:b w:val="0"/>
          <w:bCs w:val="0"/>
          <w:color w:val="auto"/>
          <w:sz w:val="24"/>
          <w:szCs w:val="24"/>
          <w:lang w:val="en-US" w:eastAsia="zh-CN"/>
        </w:rPr>
        <w:t>课程实施</w:t>
      </w:r>
      <w:r>
        <w:rPr>
          <w:rFonts w:hint="eastAsia" w:ascii="仿宋" w:hAnsi="仿宋" w:eastAsia="仿宋" w:cs="仿宋"/>
          <w:b w:val="0"/>
          <w:bCs w:val="0"/>
          <w:color w:val="auto"/>
          <w:sz w:val="24"/>
          <w:szCs w:val="24"/>
        </w:rPr>
        <w:t>的主要</w:t>
      </w:r>
      <w:r>
        <w:rPr>
          <w:rFonts w:hint="eastAsia" w:ascii="仿宋" w:hAnsi="仿宋" w:eastAsia="仿宋" w:cs="仿宋"/>
          <w:b w:val="0"/>
          <w:bCs w:val="0"/>
          <w:color w:val="auto"/>
          <w:sz w:val="24"/>
          <w:szCs w:val="24"/>
          <w:lang w:val="en-US" w:eastAsia="zh-CN"/>
        </w:rPr>
        <w:t>经验</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要</w:t>
      </w:r>
      <w:r>
        <w:rPr>
          <w:rFonts w:hint="eastAsia" w:ascii="仿宋" w:hAnsi="仿宋" w:eastAsia="仿宋" w:cs="仿宋"/>
          <w:b w:val="0"/>
          <w:bCs w:val="0"/>
          <w:color w:val="auto"/>
          <w:sz w:val="24"/>
          <w:szCs w:val="24"/>
        </w:rPr>
        <w:t>对叶圣陶教师观在新教改背景下中小学教师培养与发展的现实意义进行归纳，并展望未来研究的方向与深化。</w:t>
      </w:r>
    </w:p>
    <w:p w14:paraId="5AA9C7EE">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（二）实施形式</w:t>
      </w:r>
    </w:p>
    <w:p w14:paraId="22A45E2D">
      <w:pPr>
        <w:keepNext w:val="0"/>
        <w:keepLines w:val="0"/>
        <w:pageBreakBefore w:val="0"/>
        <w:kinsoku/>
        <w:wordWrap/>
        <w:overflowPunct/>
        <w:topLinePunct w:val="0"/>
        <w:bidi w:val="0"/>
        <w:snapToGrid/>
        <w:spacing w:line="44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作为一门以</w:t>
      </w:r>
      <w:r>
        <w:rPr>
          <w:rFonts w:hint="eastAsia" w:ascii="仿宋" w:hAnsi="仿宋" w:eastAsia="仿宋" w:cs="仿宋"/>
          <w:b w:val="0"/>
          <w:bCs w:val="0"/>
          <w:color w:val="auto"/>
          <w:sz w:val="24"/>
          <w:szCs w:val="24"/>
          <w:lang w:val="en-US" w:eastAsia="zh-CN"/>
        </w:rPr>
        <w:t>教师</w:t>
      </w:r>
      <w:r>
        <w:rPr>
          <w:rFonts w:hint="eastAsia" w:ascii="仿宋" w:hAnsi="仿宋" w:eastAsia="仿宋" w:cs="仿宋"/>
          <w:b w:val="0"/>
          <w:bCs w:val="0"/>
          <w:color w:val="auto"/>
          <w:sz w:val="24"/>
          <w:szCs w:val="24"/>
        </w:rPr>
        <w:t>阅读、实践、体验为主的课程，它的教育方式势必要打破固有的</w:t>
      </w:r>
      <w:r>
        <w:rPr>
          <w:rFonts w:hint="eastAsia" w:ascii="仿宋" w:hAnsi="仿宋" w:eastAsia="仿宋" w:cs="仿宋"/>
          <w:b w:val="0"/>
          <w:bCs w:val="0"/>
          <w:color w:val="auto"/>
          <w:sz w:val="24"/>
          <w:szCs w:val="24"/>
          <w:lang w:val="en-US" w:eastAsia="zh-CN"/>
        </w:rPr>
        <w:t>教师培训</w:t>
      </w:r>
      <w:r>
        <w:rPr>
          <w:rFonts w:hint="eastAsia" w:ascii="仿宋" w:hAnsi="仿宋" w:eastAsia="仿宋" w:cs="仿宋"/>
          <w:b w:val="0"/>
          <w:bCs w:val="0"/>
          <w:color w:val="auto"/>
          <w:sz w:val="24"/>
          <w:szCs w:val="24"/>
        </w:rPr>
        <w:t>模式，</w:t>
      </w:r>
      <w:r>
        <w:rPr>
          <w:rFonts w:hint="eastAsia" w:ascii="仿宋" w:hAnsi="仿宋" w:eastAsia="仿宋" w:cs="仿宋"/>
          <w:b w:val="0"/>
          <w:bCs w:val="0"/>
          <w:color w:val="auto"/>
          <w:sz w:val="24"/>
          <w:szCs w:val="24"/>
          <w:lang w:val="en-US" w:eastAsia="zh-CN"/>
        </w:rPr>
        <w:t>领军型教师</w:t>
      </w:r>
      <w:r>
        <w:rPr>
          <w:rFonts w:hint="eastAsia" w:ascii="仿宋" w:hAnsi="仿宋" w:eastAsia="仿宋" w:cs="仿宋"/>
          <w:b w:val="0"/>
          <w:bCs w:val="0"/>
          <w:color w:val="auto"/>
          <w:sz w:val="24"/>
          <w:szCs w:val="24"/>
          <w:lang w:val="zh-TW"/>
        </w:rPr>
        <w:t>团队</w:t>
      </w:r>
      <w:r>
        <w:rPr>
          <w:rFonts w:hint="eastAsia" w:ascii="仿宋" w:hAnsi="仿宋" w:eastAsia="仿宋" w:cs="仿宋"/>
          <w:b w:val="0"/>
          <w:bCs w:val="0"/>
          <w:color w:val="auto"/>
          <w:sz w:val="24"/>
          <w:szCs w:val="24"/>
          <w:lang w:val="en-US" w:eastAsia="zh-CN"/>
        </w:rPr>
        <w:t>课程实施责任人</w:t>
      </w:r>
      <w:r>
        <w:rPr>
          <w:rFonts w:hint="eastAsia" w:ascii="仿宋" w:hAnsi="仿宋" w:eastAsia="仿宋" w:cs="仿宋"/>
          <w:b w:val="0"/>
          <w:bCs w:val="0"/>
          <w:color w:val="auto"/>
          <w:sz w:val="24"/>
          <w:szCs w:val="24"/>
        </w:rPr>
        <w:t>要尽可能给</w:t>
      </w:r>
      <w:r>
        <w:rPr>
          <w:rFonts w:hint="eastAsia" w:ascii="仿宋" w:hAnsi="仿宋" w:eastAsia="仿宋" w:cs="仿宋"/>
          <w:b w:val="0"/>
          <w:bCs w:val="0"/>
          <w:color w:val="auto"/>
          <w:sz w:val="24"/>
          <w:szCs w:val="24"/>
          <w:lang w:val="en-US" w:eastAsia="zh-CN"/>
        </w:rPr>
        <w:t>教师</w:t>
      </w:r>
      <w:r>
        <w:rPr>
          <w:rFonts w:hint="eastAsia" w:ascii="仿宋" w:hAnsi="仿宋" w:eastAsia="仿宋" w:cs="仿宋"/>
          <w:b w:val="0"/>
          <w:bCs w:val="0"/>
          <w:color w:val="auto"/>
          <w:sz w:val="24"/>
          <w:szCs w:val="24"/>
        </w:rPr>
        <w:t>更大的自主活动余地以及更多的相互交流的机会。在</w:t>
      </w:r>
      <w:r>
        <w:rPr>
          <w:rFonts w:hint="eastAsia" w:ascii="仿宋" w:hAnsi="仿宋" w:eastAsia="仿宋" w:cs="仿宋"/>
          <w:b w:val="0"/>
          <w:bCs w:val="0"/>
          <w:color w:val="auto"/>
          <w:sz w:val="24"/>
          <w:szCs w:val="24"/>
          <w:lang w:val="en-US" w:eastAsia="zh-CN"/>
        </w:rPr>
        <w:t>课程实施</w:t>
      </w:r>
      <w:r>
        <w:rPr>
          <w:rFonts w:hint="eastAsia" w:ascii="仿宋" w:hAnsi="仿宋" w:eastAsia="仿宋" w:cs="仿宋"/>
          <w:b w:val="0"/>
          <w:bCs w:val="0"/>
          <w:color w:val="auto"/>
          <w:sz w:val="24"/>
          <w:szCs w:val="24"/>
        </w:rPr>
        <w:t>上应采用</w:t>
      </w:r>
      <w:r>
        <w:rPr>
          <w:rFonts w:hint="eastAsia" w:ascii="仿宋" w:hAnsi="仿宋" w:eastAsia="仿宋" w:cs="仿宋"/>
          <w:b w:val="0"/>
          <w:bCs w:val="0"/>
          <w:color w:val="auto"/>
          <w:sz w:val="24"/>
          <w:szCs w:val="24"/>
          <w:lang w:val="en-US" w:eastAsia="zh-CN"/>
        </w:rPr>
        <w:t>多种</w:t>
      </w:r>
      <w:r>
        <w:rPr>
          <w:rFonts w:hint="eastAsia" w:ascii="仿宋" w:hAnsi="仿宋" w:eastAsia="仿宋" w:cs="仿宋"/>
          <w:b w:val="0"/>
          <w:bCs w:val="0"/>
          <w:color w:val="auto"/>
          <w:sz w:val="24"/>
          <w:szCs w:val="24"/>
        </w:rPr>
        <w:t>形式：</w:t>
      </w:r>
    </w:p>
    <w:p w14:paraId="7FD610B8">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课堂</w:t>
      </w:r>
      <w:r>
        <w:rPr>
          <w:rFonts w:hint="eastAsia" w:ascii="仿宋" w:hAnsi="仿宋" w:eastAsia="仿宋" w:cs="仿宋"/>
          <w:b/>
          <w:bCs/>
          <w:color w:val="auto"/>
          <w:sz w:val="24"/>
          <w:szCs w:val="24"/>
          <w:lang w:val="en-US" w:eastAsia="zh-CN"/>
        </w:rPr>
        <w:t>展示</w:t>
      </w:r>
      <w:r>
        <w:rPr>
          <w:rFonts w:hint="eastAsia" w:ascii="仿宋" w:hAnsi="仿宋" w:eastAsia="仿宋" w:cs="仿宋"/>
          <w:b/>
          <w:bCs/>
          <w:color w:val="auto"/>
          <w:sz w:val="24"/>
          <w:szCs w:val="24"/>
        </w:rPr>
        <w:t>：</w:t>
      </w:r>
      <w:r>
        <w:rPr>
          <w:rFonts w:hint="eastAsia" w:ascii="仿宋" w:hAnsi="仿宋" w:eastAsia="仿宋" w:cs="仿宋"/>
          <w:b w:val="0"/>
          <w:bCs w:val="0"/>
          <w:color w:val="auto"/>
          <w:sz w:val="24"/>
          <w:szCs w:val="24"/>
        </w:rPr>
        <w:t>主要是</w:t>
      </w:r>
      <w:r>
        <w:rPr>
          <w:rFonts w:hint="eastAsia" w:ascii="仿宋" w:hAnsi="仿宋" w:eastAsia="仿宋" w:cs="仿宋"/>
          <w:b w:val="0"/>
          <w:bCs w:val="0"/>
          <w:color w:val="auto"/>
          <w:sz w:val="24"/>
          <w:szCs w:val="24"/>
          <w:lang w:val="en-US" w:eastAsia="zh-CN"/>
        </w:rPr>
        <w:t>通过领军型教师的</w:t>
      </w:r>
      <w:r>
        <w:rPr>
          <w:rFonts w:hint="eastAsia" w:ascii="仿宋" w:hAnsi="仿宋" w:eastAsia="仿宋" w:cs="仿宋"/>
          <w:b w:val="0"/>
          <w:bCs w:val="0"/>
          <w:color w:val="auto"/>
          <w:sz w:val="24"/>
          <w:szCs w:val="24"/>
        </w:rPr>
        <w:t>课堂</w:t>
      </w:r>
      <w:r>
        <w:rPr>
          <w:rFonts w:hint="eastAsia" w:ascii="仿宋" w:hAnsi="仿宋" w:eastAsia="仿宋" w:cs="仿宋"/>
          <w:b w:val="0"/>
          <w:bCs w:val="0"/>
          <w:color w:val="auto"/>
          <w:sz w:val="24"/>
          <w:szCs w:val="24"/>
          <w:lang w:val="en-US" w:eastAsia="zh-CN"/>
        </w:rPr>
        <w:t>展示，来表达他们对于新课改背景下课堂教学的理解和把握</w:t>
      </w:r>
      <w:r>
        <w:rPr>
          <w:rFonts w:hint="eastAsia" w:ascii="仿宋" w:hAnsi="仿宋" w:eastAsia="仿宋" w:cs="仿宋"/>
          <w:b w:val="0"/>
          <w:bCs w:val="0"/>
          <w:color w:val="auto"/>
          <w:sz w:val="24"/>
          <w:szCs w:val="24"/>
        </w:rPr>
        <w:t>。</w:t>
      </w:r>
    </w:p>
    <w:p w14:paraId="57346978">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rPr>
        <w:t>2</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故事分享</w:t>
      </w:r>
      <w:r>
        <w:rPr>
          <w:rFonts w:hint="eastAsia" w:ascii="仿宋" w:hAnsi="仿宋" w:eastAsia="仿宋" w:cs="仿宋"/>
          <w:b/>
          <w:bCs/>
          <w:color w:val="auto"/>
          <w:sz w:val="24"/>
          <w:szCs w:val="24"/>
        </w:rPr>
        <w:t>：</w:t>
      </w:r>
      <w:r>
        <w:rPr>
          <w:rFonts w:hint="eastAsia" w:ascii="仿宋" w:hAnsi="仿宋" w:eastAsia="仿宋" w:cs="仿宋"/>
          <w:b w:val="0"/>
          <w:bCs w:val="0"/>
          <w:color w:val="auto"/>
          <w:sz w:val="24"/>
          <w:szCs w:val="24"/>
          <w:lang w:val="en-US" w:eastAsia="zh-CN"/>
        </w:rPr>
        <w:t>主要是通过教育教学故事的分享，体现领军型教师对于“叶圣陶”教师观育人价值的理解和实践。</w:t>
      </w:r>
    </w:p>
    <w:p w14:paraId="345CB945">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3.经验交流：</w:t>
      </w:r>
      <w:r>
        <w:rPr>
          <w:rFonts w:hint="eastAsia" w:ascii="仿宋" w:hAnsi="仿宋" w:eastAsia="仿宋" w:cs="仿宋"/>
          <w:b w:val="0"/>
          <w:bCs w:val="0"/>
          <w:color w:val="auto"/>
          <w:sz w:val="24"/>
          <w:szCs w:val="24"/>
          <w:lang w:val="en-US" w:eastAsia="zh-CN"/>
        </w:rPr>
        <w:t>主要是通过对重大项目的介绍，凸显领军型教师在“教师专业胜任力”上的成长和表达。</w:t>
      </w:r>
    </w:p>
    <w:p w14:paraId="27112253">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实践体验：</w:t>
      </w:r>
      <w:r>
        <w:rPr>
          <w:rFonts w:hint="eastAsia" w:ascii="仿宋" w:hAnsi="仿宋" w:eastAsia="仿宋" w:cs="仿宋"/>
          <w:b w:val="0"/>
          <w:bCs w:val="0"/>
          <w:color w:val="auto"/>
          <w:sz w:val="24"/>
          <w:szCs w:val="24"/>
          <w:lang w:val="en-US" w:eastAsia="zh-CN"/>
        </w:rPr>
        <w:t>主要是通过参与教师在现场的观摩和体验，去解读领军型教师的成长秘诀，提升教师群体专业发展的自信和行动力。</w:t>
      </w:r>
    </w:p>
    <w:p w14:paraId="27B35CE9">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5.辐射延申：</w:t>
      </w:r>
      <w:r>
        <w:rPr>
          <w:rFonts w:hint="eastAsia" w:ascii="仿宋" w:hAnsi="仿宋" w:eastAsia="仿宋" w:cs="仿宋"/>
          <w:b w:val="0"/>
          <w:bCs w:val="0"/>
          <w:color w:val="auto"/>
          <w:sz w:val="24"/>
          <w:szCs w:val="24"/>
          <w:lang w:val="en-US" w:eastAsia="zh-CN"/>
        </w:rPr>
        <w:t>主要是通过各种媒体途径，彰显领军型教师在专业发展的成就和经验，辐射他们的专业影响力。</w:t>
      </w:r>
    </w:p>
    <w:p w14:paraId="4BAD9297">
      <w:pPr>
        <w:keepNext w:val="0"/>
        <w:keepLines w:val="0"/>
        <w:pageBreakBefore w:val="0"/>
        <w:kinsoku/>
        <w:wordWrap/>
        <w:overflowPunct/>
        <w:topLinePunct w:val="0"/>
        <w:bidi w:val="0"/>
        <w:snapToGrid/>
        <w:spacing w:line="440" w:lineRule="exact"/>
        <w:ind w:firstLine="482" w:firstLineChars="20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六、课程评价</w:t>
      </w:r>
    </w:p>
    <w:p w14:paraId="2976A687">
      <w:pPr>
        <w:keepNext w:val="0"/>
        <w:keepLines w:val="0"/>
        <w:pageBreakBefore w:val="0"/>
        <w:kinsoku/>
        <w:wordWrap/>
        <w:overflowPunct/>
        <w:topLinePunct w:val="0"/>
        <w:bidi w:val="0"/>
        <w:snapToGrid/>
        <w:spacing w:line="440" w:lineRule="exact"/>
        <w:ind w:firstLine="482"/>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val="en-US" w:eastAsia="zh-CN"/>
        </w:rPr>
        <w:t>1.架构</w:t>
      </w:r>
      <w:r>
        <w:rPr>
          <w:rFonts w:hint="eastAsia" w:ascii="仿宋" w:hAnsi="仿宋" w:eastAsia="仿宋" w:cs="仿宋"/>
          <w:b/>
          <w:bCs/>
          <w:color w:val="auto"/>
          <w:sz w:val="24"/>
          <w:szCs w:val="24"/>
        </w:rPr>
        <w:t>评价指标：</w:t>
      </w:r>
      <w:r>
        <w:rPr>
          <w:rFonts w:hint="eastAsia" w:ascii="仿宋" w:hAnsi="仿宋" w:eastAsia="仿宋" w:cs="仿宋"/>
          <w:b w:val="0"/>
          <w:bCs w:val="0"/>
          <w:color w:val="auto"/>
          <w:sz w:val="24"/>
          <w:szCs w:val="24"/>
        </w:rPr>
        <w:t>在评价内容上</w:t>
      </w:r>
      <w:r>
        <w:rPr>
          <w:rFonts w:hint="eastAsia" w:ascii="仿宋" w:hAnsi="仿宋" w:eastAsia="仿宋" w:cs="仿宋"/>
          <w:b w:val="0"/>
          <w:bCs w:val="0"/>
          <w:color w:val="auto"/>
          <w:sz w:val="24"/>
          <w:szCs w:val="24"/>
          <w:lang w:val="en-US" w:eastAsia="zh-CN"/>
        </w:rPr>
        <w:t>关注领军型教师</w:t>
      </w:r>
      <w:r>
        <w:rPr>
          <w:rFonts w:hint="eastAsia" w:ascii="仿宋" w:hAnsi="仿宋" w:eastAsia="仿宋" w:cs="仿宋"/>
          <w:b w:val="0"/>
          <w:bCs w:val="0"/>
          <w:color w:val="auto"/>
          <w:sz w:val="24"/>
          <w:szCs w:val="24"/>
          <w:lang w:val="zh-TW"/>
        </w:rPr>
        <w:t>团队</w:t>
      </w:r>
      <w:r>
        <w:rPr>
          <w:rFonts w:hint="eastAsia" w:ascii="仿宋" w:hAnsi="仿宋" w:eastAsia="仿宋" w:cs="仿宋"/>
          <w:b w:val="0"/>
          <w:bCs w:val="0"/>
          <w:color w:val="auto"/>
          <w:sz w:val="24"/>
          <w:szCs w:val="24"/>
          <w:lang w:val="en-US" w:eastAsia="zh-CN"/>
        </w:rPr>
        <w:t>的教师角色转型、教师专业发展、课堂变革创新</w:t>
      </w:r>
      <w:r>
        <w:rPr>
          <w:rFonts w:hint="eastAsia" w:ascii="仿宋" w:hAnsi="仿宋" w:eastAsia="仿宋" w:cs="仿宋"/>
          <w:b w:val="0"/>
          <w:bCs w:val="0"/>
          <w:color w:val="auto"/>
          <w:sz w:val="24"/>
          <w:szCs w:val="24"/>
        </w:rPr>
        <w:t>相关指标达成；在评价主体上形成学生、同伴、教师多元主体共同参与的反映多元主体不同要求的多元评价模式；在评价方式上将自评、互评等方式相结合。</w:t>
      </w:r>
    </w:p>
    <w:p w14:paraId="217701FB">
      <w:pPr>
        <w:keepNext w:val="0"/>
        <w:keepLines w:val="0"/>
        <w:pageBreakBefore w:val="0"/>
        <w:kinsoku/>
        <w:wordWrap/>
        <w:overflowPunct/>
        <w:topLinePunct w:val="0"/>
        <w:bidi w:val="0"/>
        <w:snapToGrid/>
        <w:spacing w:line="440" w:lineRule="exact"/>
        <w:ind w:firstLine="482"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val="en-US" w:eastAsia="zh-CN"/>
        </w:rPr>
        <w:t>2.丰富评价方式：</w:t>
      </w:r>
      <w:r>
        <w:rPr>
          <w:rFonts w:hint="eastAsia" w:ascii="仿宋" w:hAnsi="仿宋" w:eastAsia="仿宋" w:cs="仿宋"/>
          <w:b w:val="0"/>
          <w:bCs w:val="0"/>
          <w:color w:val="auto"/>
          <w:sz w:val="24"/>
          <w:szCs w:val="24"/>
          <w:lang w:val="en-US" w:eastAsia="zh-CN"/>
        </w:rPr>
        <w:t>建构</w:t>
      </w:r>
      <w:r>
        <w:rPr>
          <w:rFonts w:hint="eastAsia" w:ascii="仿宋" w:hAnsi="仿宋" w:eastAsia="仿宋" w:cs="仿宋"/>
          <w:b w:val="0"/>
          <w:bCs w:val="0"/>
          <w:color w:val="auto"/>
          <w:sz w:val="24"/>
          <w:szCs w:val="24"/>
          <w:lang w:bidi="ar"/>
        </w:rPr>
        <w:t>协商性评价</w:t>
      </w:r>
      <w:r>
        <w:rPr>
          <w:rFonts w:hint="eastAsia" w:ascii="仿宋" w:hAnsi="仿宋" w:eastAsia="仿宋" w:cs="仿宋"/>
          <w:b w:val="0"/>
          <w:bCs w:val="0"/>
          <w:color w:val="auto"/>
          <w:sz w:val="24"/>
          <w:szCs w:val="24"/>
          <w:lang w:val="en-US" w:eastAsia="zh-CN" w:bidi="ar"/>
        </w:rPr>
        <w:t>模型</w:t>
      </w:r>
      <w:r>
        <w:rPr>
          <w:rFonts w:hint="eastAsia" w:ascii="仿宋" w:hAnsi="仿宋" w:eastAsia="仿宋" w:cs="仿宋"/>
          <w:b w:val="0"/>
          <w:bCs w:val="0"/>
          <w:color w:val="auto"/>
          <w:sz w:val="24"/>
          <w:szCs w:val="24"/>
          <w:lang w:eastAsia="zh-CN" w:bidi="ar"/>
        </w:rPr>
        <w:t>，</w:t>
      </w:r>
      <w:r>
        <w:rPr>
          <w:rFonts w:hint="eastAsia" w:ascii="仿宋" w:hAnsi="仿宋" w:eastAsia="仿宋" w:cs="仿宋"/>
          <w:b w:val="0"/>
          <w:bCs w:val="0"/>
          <w:color w:val="auto"/>
          <w:sz w:val="24"/>
          <w:szCs w:val="24"/>
        </w:rPr>
        <w:t>从预期目标、评价内容、实施方式、评价主体和结果呈现五个环节展开实施。在各个环节的协商过程中，充分尊重</w:t>
      </w:r>
      <w:r>
        <w:rPr>
          <w:rFonts w:hint="eastAsia" w:ascii="仿宋" w:hAnsi="仿宋" w:eastAsia="仿宋" w:cs="仿宋"/>
          <w:b w:val="0"/>
          <w:bCs w:val="0"/>
          <w:color w:val="auto"/>
          <w:sz w:val="24"/>
          <w:szCs w:val="24"/>
          <w:lang w:val="en-US" w:eastAsia="zh-CN"/>
        </w:rPr>
        <w:t>领军型教师</w:t>
      </w:r>
      <w:r>
        <w:rPr>
          <w:rFonts w:hint="eastAsia" w:ascii="仿宋" w:hAnsi="仿宋" w:eastAsia="仿宋" w:cs="仿宋"/>
          <w:b w:val="0"/>
          <w:bCs w:val="0"/>
          <w:color w:val="auto"/>
          <w:sz w:val="24"/>
          <w:szCs w:val="24"/>
          <w:lang w:val="zh-TW"/>
        </w:rPr>
        <w:t>团队</w:t>
      </w:r>
      <w:r>
        <w:rPr>
          <w:rFonts w:hint="eastAsia" w:ascii="仿宋" w:hAnsi="仿宋" w:eastAsia="仿宋" w:cs="仿宋"/>
          <w:b w:val="0"/>
          <w:bCs w:val="0"/>
          <w:color w:val="auto"/>
          <w:sz w:val="24"/>
          <w:szCs w:val="24"/>
        </w:rPr>
        <w:t>教师的</w:t>
      </w:r>
      <w:r>
        <w:rPr>
          <w:rFonts w:hint="eastAsia" w:ascii="仿宋" w:hAnsi="仿宋" w:eastAsia="仿宋" w:cs="仿宋"/>
          <w:b w:val="0"/>
          <w:bCs w:val="0"/>
          <w:color w:val="auto"/>
          <w:sz w:val="24"/>
          <w:szCs w:val="24"/>
          <w:lang w:val="en-US" w:eastAsia="zh-CN"/>
        </w:rPr>
        <w:t>课程实施</w:t>
      </w:r>
      <w:r>
        <w:rPr>
          <w:rFonts w:hint="eastAsia" w:ascii="仿宋" w:hAnsi="仿宋" w:eastAsia="仿宋" w:cs="仿宋"/>
          <w:b w:val="0"/>
          <w:bCs w:val="0"/>
          <w:color w:val="auto"/>
          <w:sz w:val="24"/>
          <w:szCs w:val="24"/>
        </w:rPr>
        <w:t>意愿，积极回应对方的关切，努力形成一致性评价意见。</w:t>
      </w:r>
    </w:p>
    <w:p w14:paraId="14BB2C51">
      <w:pPr>
        <w:keepNext w:val="0"/>
        <w:keepLines w:val="0"/>
        <w:pageBreakBefore w:val="0"/>
        <w:kinsoku/>
        <w:wordWrap/>
        <w:overflowPunct/>
        <w:topLinePunct w:val="0"/>
        <w:bidi w:val="0"/>
        <w:snapToGrid/>
        <w:spacing w:line="440" w:lineRule="exact"/>
        <w:ind w:firstLine="482"/>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val="en-US" w:eastAsia="zh-CN"/>
        </w:rPr>
        <w:t>3.梳理</w:t>
      </w:r>
      <w:r>
        <w:rPr>
          <w:rFonts w:hint="eastAsia" w:ascii="仿宋" w:hAnsi="仿宋" w:eastAsia="仿宋" w:cs="仿宋"/>
          <w:b/>
          <w:bCs/>
          <w:color w:val="auto"/>
          <w:sz w:val="24"/>
          <w:szCs w:val="24"/>
        </w:rPr>
        <w:t>评价机制：</w:t>
      </w:r>
      <w:r>
        <w:rPr>
          <w:rFonts w:hint="eastAsia" w:ascii="仿宋" w:hAnsi="仿宋" w:eastAsia="仿宋" w:cs="仿宋"/>
          <w:b w:val="0"/>
          <w:bCs w:val="0"/>
          <w:color w:val="auto"/>
          <w:sz w:val="24"/>
          <w:szCs w:val="24"/>
        </w:rPr>
        <w:t>开展基于</w:t>
      </w:r>
      <w:r>
        <w:rPr>
          <w:rFonts w:hint="eastAsia" w:ascii="仿宋" w:hAnsi="仿宋" w:eastAsia="仿宋" w:cs="仿宋"/>
          <w:b w:val="0"/>
          <w:bCs w:val="0"/>
          <w:color w:val="auto"/>
          <w:sz w:val="24"/>
          <w:szCs w:val="24"/>
          <w:lang w:val="en-US" w:eastAsia="zh-CN"/>
        </w:rPr>
        <w:t>领军型教师</w:t>
      </w:r>
      <w:r>
        <w:rPr>
          <w:rFonts w:hint="eastAsia" w:ascii="仿宋" w:hAnsi="仿宋" w:eastAsia="仿宋" w:cs="仿宋"/>
          <w:b w:val="0"/>
          <w:bCs w:val="0"/>
          <w:color w:val="auto"/>
          <w:sz w:val="24"/>
          <w:szCs w:val="24"/>
          <w:lang w:val="zh-TW"/>
        </w:rPr>
        <w:t>团队</w:t>
      </w:r>
      <w:r>
        <w:rPr>
          <w:rFonts w:hint="eastAsia" w:ascii="仿宋" w:hAnsi="仿宋" w:eastAsia="仿宋" w:cs="仿宋"/>
          <w:b w:val="0"/>
          <w:bCs w:val="0"/>
          <w:color w:val="auto"/>
          <w:sz w:val="24"/>
          <w:szCs w:val="24"/>
          <w:lang w:val="en-US" w:eastAsia="zh-CN"/>
        </w:rPr>
        <w:t>的</w:t>
      </w:r>
      <w:r>
        <w:rPr>
          <w:rFonts w:hint="eastAsia" w:ascii="仿宋" w:hAnsi="仿宋" w:eastAsia="仿宋" w:cs="仿宋"/>
          <w:b w:val="0"/>
          <w:bCs w:val="0"/>
          <w:color w:val="auto"/>
          <w:sz w:val="24"/>
          <w:szCs w:val="24"/>
        </w:rPr>
        <w:t>成长模型，探索</w:t>
      </w:r>
      <w:r>
        <w:rPr>
          <w:rFonts w:hint="eastAsia" w:ascii="仿宋" w:hAnsi="仿宋" w:eastAsia="仿宋" w:cs="仿宋"/>
          <w:b w:val="0"/>
          <w:bCs w:val="0"/>
          <w:color w:val="auto"/>
          <w:sz w:val="24"/>
          <w:szCs w:val="24"/>
          <w:lang w:val="en-US" w:eastAsia="zh-CN"/>
        </w:rPr>
        <w:t>他们的</w:t>
      </w:r>
      <w:r>
        <w:rPr>
          <w:rFonts w:hint="eastAsia" w:ascii="仿宋" w:hAnsi="仿宋" w:eastAsia="仿宋" w:cs="仿宋"/>
          <w:b w:val="0"/>
          <w:bCs w:val="0"/>
          <w:color w:val="auto"/>
          <w:sz w:val="24"/>
          <w:szCs w:val="24"/>
        </w:rPr>
        <w:t>培养机制；开展指向</w:t>
      </w:r>
      <w:r>
        <w:rPr>
          <w:rFonts w:hint="eastAsia" w:ascii="仿宋" w:hAnsi="仿宋" w:eastAsia="仿宋" w:cs="仿宋"/>
          <w:b w:val="0"/>
          <w:bCs w:val="0"/>
          <w:color w:val="auto"/>
          <w:sz w:val="24"/>
          <w:szCs w:val="24"/>
          <w:lang w:val="en-US" w:eastAsia="zh-CN"/>
        </w:rPr>
        <w:t>领军型教师</w:t>
      </w:r>
      <w:r>
        <w:rPr>
          <w:rFonts w:hint="eastAsia" w:ascii="仿宋" w:hAnsi="仿宋" w:eastAsia="仿宋" w:cs="仿宋"/>
          <w:b w:val="0"/>
          <w:bCs w:val="0"/>
          <w:color w:val="auto"/>
          <w:sz w:val="24"/>
          <w:szCs w:val="24"/>
          <w:lang w:val="zh-TW"/>
        </w:rPr>
        <w:t>团队</w:t>
      </w:r>
      <w:r>
        <w:rPr>
          <w:rFonts w:hint="eastAsia" w:ascii="仿宋" w:hAnsi="仿宋" w:eastAsia="仿宋" w:cs="仿宋"/>
          <w:b w:val="0"/>
          <w:bCs w:val="0"/>
          <w:color w:val="auto"/>
          <w:sz w:val="24"/>
          <w:szCs w:val="24"/>
        </w:rPr>
        <w:t>教师专业发展的个案研究，提炼成长规律。</w:t>
      </w:r>
    </w:p>
    <w:p w14:paraId="54E5E286">
      <w:pPr>
        <w:keepNext w:val="0"/>
        <w:keepLines w:val="0"/>
        <w:pageBreakBefore w:val="0"/>
        <w:kinsoku/>
        <w:wordWrap/>
        <w:overflowPunct/>
        <w:topLinePunct w:val="0"/>
        <w:bidi w:val="0"/>
        <w:snapToGrid/>
        <w:spacing w:line="44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val="en-US" w:eastAsia="zh-CN"/>
        </w:rPr>
        <w:t>4.注重评价引领：</w:t>
      </w:r>
      <w:r>
        <w:rPr>
          <w:rFonts w:hint="eastAsia" w:ascii="仿宋" w:hAnsi="仿宋" w:eastAsia="仿宋" w:cs="仿宋"/>
          <w:b w:val="0"/>
          <w:bCs w:val="0"/>
          <w:color w:val="auto"/>
          <w:sz w:val="24"/>
          <w:szCs w:val="24"/>
        </w:rPr>
        <w:t>课程实施整体评价</w:t>
      </w:r>
      <w:r>
        <w:rPr>
          <w:rFonts w:hint="eastAsia" w:ascii="仿宋" w:hAnsi="仿宋" w:eastAsia="仿宋" w:cs="仿宋"/>
          <w:b w:val="0"/>
          <w:bCs w:val="0"/>
          <w:color w:val="auto"/>
          <w:sz w:val="24"/>
          <w:szCs w:val="24"/>
          <w:lang w:val="en-US" w:eastAsia="zh-CN"/>
        </w:rPr>
        <w:t>过程及结果要形成评价报告</w:t>
      </w:r>
      <w:r>
        <w:rPr>
          <w:rFonts w:hint="eastAsia" w:ascii="仿宋" w:hAnsi="仿宋" w:eastAsia="仿宋" w:cs="仿宋"/>
          <w:b w:val="0"/>
          <w:bCs w:val="0"/>
          <w:color w:val="auto"/>
          <w:sz w:val="24"/>
          <w:szCs w:val="24"/>
        </w:rPr>
        <w:t>，并依据课程实施中取得经验和存在问题进行运用，为课程后期的科学实施提供依据。</w:t>
      </w:r>
    </w:p>
    <w:p w14:paraId="04B726B8">
      <w:pPr>
        <w:pStyle w:val="8"/>
        <w:keepNext w:val="0"/>
        <w:keepLines w:val="0"/>
        <w:pageBreakBefore w:val="0"/>
        <w:kinsoku/>
        <w:wordWrap/>
        <w:overflowPunct/>
        <w:topLinePunct w:val="0"/>
        <w:bidi w:val="0"/>
        <w:snapToGrid/>
        <w:spacing w:before="0" w:beforeAutospacing="0" w:after="0" w:afterAutospacing="0" w:line="440" w:lineRule="exact"/>
        <w:ind w:firstLine="48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课程</w:t>
      </w:r>
      <w:r>
        <w:rPr>
          <w:rFonts w:hint="eastAsia" w:ascii="仿宋" w:hAnsi="仿宋" w:eastAsia="仿宋" w:cs="仿宋"/>
          <w:b/>
          <w:bCs/>
          <w:color w:val="auto"/>
          <w:sz w:val="24"/>
          <w:szCs w:val="24"/>
        </w:rPr>
        <w:t>保障</w:t>
      </w:r>
    </w:p>
    <w:p w14:paraId="5EE03DFD">
      <w:pPr>
        <w:keepNext w:val="0"/>
        <w:keepLines w:val="0"/>
        <w:pageBreakBefore w:val="0"/>
        <w:kinsoku/>
        <w:wordWrap/>
        <w:overflowPunct/>
        <w:topLinePunct w:val="0"/>
        <w:bidi w:val="0"/>
        <w:snapToGrid/>
        <w:spacing w:line="440" w:lineRule="exact"/>
        <w:ind w:firstLine="482" w:firstLineChars="200"/>
        <w:jc w:val="left"/>
        <w:textAlignment w:val="auto"/>
        <w:rPr>
          <w:rFonts w:hint="eastAsia" w:ascii="仿宋" w:hAnsi="仿宋" w:eastAsia="仿宋" w:cs="仿宋"/>
          <w:b w:val="0"/>
          <w:bCs w:val="0"/>
          <w:color w:val="auto"/>
          <w:kern w:val="0"/>
          <w:sz w:val="24"/>
          <w:szCs w:val="24"/>
        </w:rPr>
      </w:pPr>
      <w:r>
        <w:rPr>
          <w:rStyle w:val="9"/>
          <w:rFonts w:hint="eastAsia" w:ascii="仿宋" w:hAnsi="仿宋" w:eastAsia="仿宋" w:cs="仿宋"/>
          <w:b/>
          <w:bCs/>
          <w:color w:val="auto"/>
          <w:sz w:val="24"/>
          <w:szCs w:val="24"/>
          <w:lang w:val="en-US" w:eastAsia="zh-CN"/>
        </w:rPr>
        <w:t>1.</w:t>
      </w:r>
      <w:r>
        <w:rPr>
          <w:rStyle w:val="9"/>
          <w:rFonts w:hint="eastAsia" w:ascii="仿宋" w:hAnsi="仿宋" w:eastAsia="仿宋" w:cs="仿宋"/>
          <w:b/>
          <w:bCs/>
          <w:color w:val="auto"/>
          <w:sz w:val="24"/>
          <w:szCs w:val="24"/>
        </w:rPr>
        <w:t>组织保障：</w:t>
      </w:r>
      <w:r>
        <w:rPr>
          <w:rStyle w:val="9"/>
          <w:rFonts w:hint="eastAsia" w:ascii="仿宋" w:hAnsi="仿宋" w:eastAsia="仿宋" w:cs="仿宋"/>
          <w:b w:val="0"/>
          <w:bCs w:val="0"/>
          <w:color w:val="auto"/>
          <w:sz w:val="24"/>
          <w:szCs w:val="24"/>
          <w:lang w:val="en-US" w:eastAsia="zh-CN"/>
        </w:rPr>
        <w:t>课程</w:t>
      </w:r>
      <w:r>
        <w:rPr>
          <w:rFonts w:hint="eastAsia" w:ascii="仿宋" w:hAnsi="仿宋" w:eastAsia="仿宋" w:cs="仿宋"/>
          <w:b w:val="0"/>
          <w:bCs w:val="0"/>
          <w:color w:val="auto"/>
          <w:kern w:val="0"/>
          <w:sz w:val="24"/>
          <w:szCs w:val="24"/>
        </w:rPr>
        <w:t>管理采用扁平化管理模式，由校长室成立</w:t>
      </w:r>
      <w:r>
        <w:rPr>
          <w:rFonts w:hint="eastAsia" w:ascii="仿宋" w:hAnsi="仿宋" w:eastAsia="仿宋" w:cs="仿宋"/>
          <w:b w:val="0"/>
          <w:bCs w:val="0"/>
          <w:color w:val="auto"/>
          <w:kern w:val="0"/>
          <w:sz w:val="24"/>
          <w:szCs w:val="24"/>
          <w:lang w:val="en-US" w:eastAsia="zh-CN"/>
        </w:rPr>
        <w:t>课程实施</w:t>
      </w:r>
      <w:r>
        <w:rPr>
          <w:rFonts w:hint="eastAsia" w:ascii="仿宋" w:hAnsi="仿宋" w:eastAsia="仿宋" w:cs="仿宋"/>
          <w:b w:val="0"/>
          <w:bCs w:val="0"/>
          <w:color w:val="auto"/>
          <w:kern w:val="0"/>
          <w:sz w:val="24"/>
          <w:szCs w:val="24"/>
        </w:rPr>
        <w:t>领导小组统一领导，通过</w:t>
      </w:r>
      <w:r>
        <w:rPr>
          <w:rFonts w:hint="eastAsia" w:ascii="仿宋" w:hAnsi="仿宋" w:eastAsia="仿宋" w:cs="仿宋"/>
          <w:b w:val="0"/>
          <w:bCs w:val="0"/>
          <w:color w:val="auto"/>
          <w:kern w:val="0"/>
          <w:sz w:val="24"/>
          <w:szCs w:val="24"/>
          <w:lang w:val="en-US" w:eastAsia="zh-CN"/>
        </w:rPr>
        <w:t>三</w:t>
      </w:r>
      <w:r>
        <w:rPr>
          <w:rFonts w:hint="eastAsia" w:ascii="仿宋" w:hAnsi="仿宋" w:eastAsia="仿宋" w:cs="仿宋"/>
          <w:b w:val="0"/>
          <w:bCs w:val="0"/>
          <w:color w:val="auto"/>
          <w:kern w:val="0"/>
          <w:sz w:val="24"/>
          <w:szCs w:val="24"/>
        </w:rPr>
        <w:t>部门：课程教学</w:t>
      </w:r>
      <w:r>
        <w:rPr>
          <w:rFonts w:hint="eastAsia" w:ascii="仿宋" w:hAnsi="仿宋" w:eastAsia="仿宋" w:cs="仿宋"/>
          <w:b w:val="0"/>
          <w:bCs w:val="0"/>
          <w:color w:val="auto"/>
          <w:kern w:val="0"/>
          <w:sz w:val="24"/>
          <w:szCs w:val="24"/>
          <w:lang w:val="en-US" w:eastAsia="zh-CN"/>
        </w:rPr>
        <w:t>中心</w:t>
      </w: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教师发展中心</w:t>
      </w:r>
      <w:r>
        <w:rPr>
          <w:rFonts w:hint="eastAsia" w:ascii="仿宋" w:hAnsi="仿宋" w:eastAsia="仿宋" w:cs="仿宋"/>
          <w:b w:val="0"/>
          <w:bCs w:val="0"/>
          <w:color w:val="auto"/>
          <w:kern w:val="0"/>
          <w:sz w:val="24"/>
          <w:szCs w:val="24"/>
        </w:rPr>
        <w:t>、学生发展</w:t>
      </w:r>
      <w:r>
        <w:rPr>
          <w:rFonts w:hint="eastAsia" w:ascii="仿宋" w:hAnsi="仿宋" w:eastAsia="仿宋" w:cs="仿宋"/>
          <w:b w:val="0"/>
          <w:bCs w:val="0"/>
          <w:color w:val="auto"/>
          <w:kern w:val="0"/>
          <w:sz w:val="24"/>
          <w:szCs w:val="24"/>
          <w:lang w:val="en-US" w:eastAsia="zh-CN"/>
        </w:rPr>
        <w:t>中心</w:t>
      </w:r>
      <w:r>
        <w:rPr>
          <w:rFonts w:hint="eastAsia" w:ascii="仿宋" w:hAnsi="仿宋" w:eastAsia="仿宋" w:cs="仿宋"/>
          <w:b w:val="0"/>
          <w:bCs w:val="0"/>
          <w:color w:val="auto"/>
          <w:kern w:val="0"/>
          <w:sz w:val="24"/>
          <w:szCs w:val="24"/>
        </w:rPr>
        <w:t>，分别发挥不同功能着力于</w:t>
      </w:r>
      <w:r>
        <w:rPr>
          <w:rFonts w:hint="eastAsia" w:ascii="仿宋" w:hAnsi="仿宋" w:eastAsia="仿宋" w:cs="仿宋"/>
          <w:b w:val="0"/>
          <w:bCs w:val="0"/>
          <w:color w:val="auto"/>
          <w:sz w:val="24"/>
          <w:szCs w:val="24"/>
          <w:lang w:val="en-US" w:eastAsia="zh-CN"/>
        </w:rPr>
        <w:t>领军型教师</w:t>
      </w:r>
      <w:r>
        <w:rPr>
          <w:rFonts w:hint="eastAsia" w:ascii="仿宋" w:hAnsi="仿宋" w:eastAsia="仿宋" w:cs="仿宋"/>
          <w:b w:val="0"/>
          <w:bCs w:val="0"/>
          <w:color w:val="auto"/>
          <w:sz w:val="24"/>
          <w:szCs w:val="24"/>
          <w:lang w:val="zh-TW"/>
        </w:rPr>
        <w:t>团队</w:t>
      </w:r>
      <w:r>
        <w:rPr>
          <w:rFonts w:hint="eastAsia" w:ascii="仿宋" w:hAnsi="仿宋" w:eastAsia="仿宋" w:cs="仿宋"/>
          <w:b w:val="0"/>
          <w:bCs w:val="0"/>
          <w:color w:val="auto"/>
          <w:sz w:val="24"/>
          <w:szCs w:val="24"/>
          <w:lang w:val="zh-TW" w:eastAsia="zh-CN"/>
        </w:rPr>
        <w:t>“</w:t>
      </w:r>
      <w:r>
        <w:rPr>
          <w:rFonts w:hint="eastAsia" w:ascii="仿宋" w:hAnsi="仿宋" w:eastAsia="仿宋" w:cs="仿宋"/>
          <w:b w:val="0"/>
          <w:bCs w:val="0"/>
          <w:color w:val="auto"/>
          <w:sz w:val="24"/>
          <w:szCs w:val="24"/>
          <w:lang w:val="en-US" w:eastAsia="zh-CN"/>
        </w:rPr>
        <w:t>专业胜任力</w:t>
      </w:r>
      <w:r>
        <w:rPr>
          <w:rFonts w:hint="eastAsia" w:ascii="仿宋" w:hAnsi="仿宋" w:eastAsia="仿宋" w:cs="仿宋"/>
          <w:b w:val="0"/>
          <w:bCs w:val="0"/>
          <w:color w:val="auto"/>
          <w:sz w:val="24"/>
          <w:szCs w:val="24"/>
          <w:lang w:val="zh-TW" w:eastAsia="zh-CN"/>
        </w:rPr>
        <w:t>”</w:t>
      </w:r>
      <w:r>
        <w:rPr>
          <w:rFonts w:hint="eastAsia" w:ascii="仿宋" w:hAnsi="仿宋" w:eastAsia="仿宋" w:cs="仿宋"/>
          <w:b w:val="0"/>
          <w:bCs w:val="0"/>
          <w:color w:val="auto"/>
          <w:kern w:val="0"/>
          <w:sz w:val="24"/>
          <w:szCs w:val="24"/>
          <w:lang w:val="en-US" w:eastAsia="zh-CN"/>
        </w:rPr>
        <w:t>课程的开发与实施</w:t>
      </w:r>
      <w:r>
        <w:rPr>
          <w:rFonts w:hint="eastAsia" w:ascii="仿宋" w:hAnsi="仿宋" w:eastAsia="仿宋" w:cs="仿宋"/>
          <w:b w:val="0"/>
          <w:bCs w:val="0"/>
          <w:color w:val="auto"/>
          <w:kern w:val="0"/>
          <w:sz w:val="24"/>
          <w:szCs w:val="24"/>
        </w:rPr>
        <w:t>，保证</w:t>
      </w:r>
      <w:r>
        <w:rPr>
          <w:rFonts w:hint="eastAsia" w:ascii="仿宋" w:hAnsi="仿宋" w:eastAsia="仿宋" w:cs="仿宋"/>
          <w:b w:val="0"/>
          <w:bCs w:val="0"/>
          <w:color w:val="auto"/>
          <w:kern w:val="0"/>
          <w:sz w:val="24"/>
          <w:szCs w:val="24"/>
          <w:lang w:val="en-US" w:eastAsia="zh-CN"/>
        </w:rPr>
        <w:t>课程</w:t>
      </w:r>
      <w:r>
        <w:rPr>
          <w:rFonts w:hint="eastAsia" w:ascii="仿宋" w:hAnsi="仿宋" w:eastAsia="仿宋" w:cs="仿宋"/>
          <w:b w:val="0"/>
          <w:bCs w:val="0"/>
          <w:color w:val="auto"/>
          <w:kern w:val="0"/>
          <w:sz w:val="24"/>
          <w:szCs w:val="24"/>
        </w:rPr>
        <w:t>得以正常、有序、有效、科学运作。</w:t>
      </w:r>
    </w:p>
    <w:p w14:paraId="5497C102">
      <w:pPr>
        <w:keepNext w:val="0"/>
        <w:keepLines w:val="0"/>
        <w:pageBreakBefore w:val="0"/>
        <w:widowControl/>
        <w:kinsoku/>
        <w:wordWrap/>
        <w:overflowPunct/>
        <w:topLinePunct w:val="0"/>
        <w:bidi w:val="0"/>
        <w:snapToGrid/>
        <w:spacing w:line="440" w:lineRule="exact"/>
        <w:ind w:firstLine="482" w:firstLineChars="200"/>
        <w:jc w:val="left"/>
        <w:textAlignment w:val="auto"/>
        <w:rPr>
          <w:rStyle w:val="9"/>
          <w:rFonts w:hint="eastAsia" w:ascii="仿宋" w:hAnsi="仿宋" w:eastAsia="仿宋" w:cs="仿宋"/>
          <w:b w:val="0"/>
          <w:bCs w:val="0"/>
          <w:color w:val="auto"/>
          <w:sz w:val="24"/>
          <w:szCs w:val="24"/>
        </w:rPr>
      </w:pPr>
      <w:r>
        <w:rPr>
          <w:rStyle w:val="9"/>
          <w:rFonts w:hint="eastAsia" w:ascii="仿宋" w:hAnsi="仿宋" w:eastAsia="仿宋" w:cs="仿宋"/>
          <w:b/>
          <w:bCs/>
          <w:color w:val="auto"/>
          <w:sz w:val="24"/>
          <w:szCs w:val="24"/>
        </w:rPr>
        <w:t>2.制度保障：</w:t>
      </w:r>
      <w:r>
        <w:rPr>
          <w:rStyle w:val="9"/>
          <w:rFonts w:hint="eastAsia" w:ascii="仿宋" w:hAnsi="仿宋" w:eastAsia="仿宋" w:cs="仿宋"/>
          <w:b w:val="0"/>
          <w:bCs w:val="0"/>
          <w:color w:val="auto"/>
          <w:sz w:val="24"/>
          <w:szCs w:val="24"/>
        </w:rPr>
        <w:t>把</w:t>
      </w:r>
      <w:r>
        <w:rPr>
          <w:rStyle w:val="9"/>
          <w:rFonts w:hint="eastAsia" w:ascii="仿宋" w:hAnsi="仿宋" w:eastAsia="仿宋" w:cs="仿宋"/>
          <w:b w:val="0"/>
          <w:bCs w:val="0"/>
          <w:color w:val="auto"/>
          <w:sz w:val="24"/>
          <w:szCs w:val="24"/>
          <w:lang w:val="en-US" w:eastAsia="zh-CN"/>
        </w:rPr>
        <w:t>课程的开发与实施</w:t>
      </w:r>
      <w:r>
        <w:rPr>
          <w:rStyle w:val="9"/>
          <w:rFonts w:hint="eastAsia" w:ascii="仿宋" w:hAnsi="仿宋" w:eastAsia="仿宋" w:cs="仿宋"/>
          <w:b w:val="0"/>
          <w:bCs w:val="0"/>
          <w:color w:val="auto"/>
          <w:sz w:val="24"/>
          <w:szCs w:val="24"/>
        </w:rPr>
        <w:t>列为学校未来三年主动发展规划的重要项目，</w:t>
      </w:r>
      <w:r>
        <w:rPr>
          <w:rFonts w:hint="eastAsia" w:ascii="仿宋" w:hAnsi="仿宋" w:eastAsia="仿宋" w:cs="仿宋"/>
          <w:b w:val="0"/>
          <w:bCs w:val="0"/>
          <w:color w:val="auto"/>
          <w:kern w:val="0"/>
          <w:sz w:val="24"/>
          <w:szCs w:val="24"/>
        </w:rPr>
        <w:t>以项目为驱动，发挥全体教职工的主体功能和创造性，建设适应未来社会的学校治理机制。完善学校的</w:t>
      </w:r>
      <w:bookmarkStart w:id="0" w:name="_GoBack"/>
      <w:bookmarkEnd w:id="0"/>
      <w:r>
        <w:rPr>
          <w:rFonts w:hint="eastAsia" w:ascii="仿宋" w:hAnsi="仿宋" w:eastAsia="仿宋" w:cs="仿宋"/>
          <w:b w:val="0"/>
          <w:bCs w:val="0"/>
          <w:color w:val="auto"/>
          <w:kern w:val="0"/>
          <w:sz w:val="24"/>
          <w:szCs w:val="24"/>
          <w:lang w:val="en-US" w:eastAsia="zh-CN"/>
        </w:rPr>
        <w:t>课程实施</w:t>
      </w:r>
      <w:r>
        <w:rPr>
          <w:rFonts w:hint="eastAsia" w:ascii="仿宋" w:hAnsi="仿宋" w:eastAsia="仿宋" w:cs="仿宋"/>
          <w:b w:val="0"/>
          <w:bCs w:val="0"/>
          <w:color w:val="auto"/>
          <w:kern w:val="0"/>
          <w:sz w:val="24"/>
          <w:szCs w:val="24"/>
        </w:rPr>
        <w:t>管理制度，形成</w:t>
      </w:r>
      <w:r>
        <w:rPr>
          <w:rFonts w:hint="eastAsia" w:ascii="仿宋" w:hAnsi="仿宋" w:eastAsia="仿宋" w:cs="仿宋"/>
          <w:b w:val="0"/>
          <w:bCs w:val="0"/>
          <w:color w:val="auto"/>
          <w:kern w:val="0"/>
          <w:sz w:val="24"/>
          <w:szCs w:val="24"/>
          <w:lang w:val="en-US" w:eastAsia="zh-CN"/>
        </w:rPr>
        <w:t>课程</w:t>
      </w:r>
      <w:r>
        <w:rPr>
          <w:rFonts w:hint="eastAsia" w:ascii="仿宋" w:hAnsi="仿宋" w:eastAsia="仿宋" w:cs="仿宋"/>
          <w:b w:val="0"/>
          <w:bCs w:val="0"/>
          <w:color w:val="auto"/>
          <w:kern w:val="0"/>
          <w:sz w:val="24"/>
          <w:szCs w:val="24"/>
        </w:rPr>
        <w:t>规划、</w:t>
      </w:r>
      <w:r>
        <w:rPr>
          <w:rFonts w:hint="eastAsia" w:ascii="仿宋" w:hAnsi="仿宋" w:eastAsia="仿宋" w:cs="仿宋"/>
          <w:b w:val="0"/>
          <w:bCs w:val="0"/>
          <w:color w:val="auto"/>
          <w:kern w:val="0"/>
          <w:sz w:val="24"/>
          <w:szCs w:val="24"/>
          <w:lang w:val="en-US" w:eastAsia="zh-CN"/>
        </w:rPr>
        <w:t>课程</w:t>
      </w:r>
      <w:r>
        <w:rPr>
          <w:rFonts w:hint="eastAsia" w:ascii="仿宋" w:hAnsi="仿宋" w:eastAsia="仿宋" w:cs="仿宋"/>
          <w:b w:val="0"/>
          <w:bCs w:val="0"/>
          <w:color w:val="auto"/>
          <w:kern w:val="0"/>
          <w:sz w:val="24"/>
          <w:szCs w:val="24"/>
        </w:rPr>
        <w:t>研发、</w:t>
      </w:r>
      <w:r>
        <w:rPr>
          <w:rFonts w:hint="eastAsia" w:ascii="仿宋" w:hAnsi="仿宋" w:eastAsia="仿宋" w:cs="仿宋"/>
          <w:b w:val="0"/>
          <w:bCs w:val="0"/>
          <w:color w:val="auto"/>
          <w:kern w:val="0"/>
          <w:sz w:val="24"/>
          <w:szCs w:val="24"/>
          <w:lang w:val="en-US" w:eastAsia="zh-CN"/>
        </w:rPr>
        <w:t>课程</w:t>
      </w:r>
      <w:r>
        <w:rPr>
          <w:rFonts w:hint="eastAsia" w:ascii="仿宋" w:hAnsi="仿宋" w:eastAsia="仿宋" w:cs="仿宋"/>
          <w:b w:val="0"/>
          <w:bCs w:val="0"/>
          <w:color w:val="auto"/>
          <w:kern w:val="0"/>
          <w:sz w:val="24"/>
          <w:szCs w:val="24"/>
        </w:rPr>
        <w:t>准入、</w:t>
      </w:r>
      <w:r>
        <w:rPr>
          <w:rFonts w:hint="eastAsia" w:ascii="仿宋" w:hAnsi="仿宋" w:eastAsia="仿宋" w:cs="仿宋"/>
          <w:b w:val="0"/>
          <w:bCs w:val="0"/>
          <w:color w:val="auto"/>
          <w:kern w:val="0"/>
          <w:sz w:val="24"/>
          <w:szCs w:val="24"/>
          <w:lang w:val="en-US" w:eastAsia="zh-CN"/>
        </w:rPr>
        <w:t>课程</w:t>
      </w:r>
      <w:r>
        <w:rPr>
          <w:rFonts w:hint="eastAsia" w:ascii="仿宋" w:hAnsi="仿宋" w:eastAsia="仿宋" w:cs="仿宋"/>
          <w:b w:val="0"/>
          <w:bCs w:val="0"/>
          <w:color w:val="auto"/>
          <w:kern w:val="0"/>
          <w:sz w:val="24"/>
          <w:szCs w:val="24"/>
        </w:rPr>
        <w:t>实施、</w:t>
      </w:r>
      <w:r>
        <w:rPr>
          <w:rFonts w:hint="eastAsia" w:ascii="仿宋" w:hAnsi="仿宋" w:eastAsia="仿宋" w:cs="仿宋"/>
          <w:b w:val="0"/>
          <w:bCs w:val="0"/>
          <w:color w:val="auto"/>
          <w:kern w:val="0"/>
          <w:sz w:val="24"/>
          <w:szCs w:val="24"/>
          <w:lang w:val="en-US" w:eastAsia="zh-CN"/>
        </w:rPr>
        <w:t>课程</w:t>
      </w:r>
      <w:r>
        <w:rPr>
          <w:rFonts w:hint="eastAsia" w:ascii="仿宋" w:hAnsi="仿宋" w:eastAsia="仿宋" w:cs="仿宋"/>
          <w:b w:val="0"/>
          <w:bCs w:val="0"/>
          <w:color w:val="auto"/>
          <w:kern w:val="0"/>
          <w:sz w:val="24"/>
          <w:szCs w:val="24"/>
        </w:rPr>
        <w:t xml:space="preserve">评估的回路。 </w:t>
      </w:r>
    </w:p>
    <w:p w14:paraId="5AA97CF4">
      <w:pPr>
        <w:keepNext w:val="0"/>
        <w:keepLines w:val="0"/>
        <w:pageBreakBefore w:val="0"/>
        <w:kinsoku/>
        <w:wordWrap/>
        <w:overflowPunct/>
        <w:topLinePunct w:val="0"/>
        <w:bidi w:val="0"/>
        <w:snapToGrid/>
        <w:spacing w:line="440" w:lineRule="exact"/>
        <w:ind w:firstLine="482" w:firstLineChars="200"/>
        <w:jc w:val="left"/>
        <w:textAlignment w:val="auto"/>
        <w:rPr>
          <w:rStyle w:val="9"/>
          <w:rFonts w:hint="eastAsia" w:ascii="仿宋" w:hAnsi="仿宋" w:eastAsia="仿宋" w:cs="仿宋"/>
          <w:b w:val="0"/>
          <w:bCs w:val="0"/>
          <w:color w:val="auto"/>
          <w:sz w:val="24"/>
          <w:szCs w:val="24"/>
        </w:rPr>
      </w:pPr>
      <w:r>
        <w:rPr>
          <w:rStyle w:val="9"/>
          <w:rFonts w:hint="eastAsia" w:ascii="仿宋" w:hAnsi="仿宋" w:eastAsia="仿宋" w:cs="仿宋"/>
          <w:b/>
          <w:bCs/>
          <w:color w:val="auto"/>
          <w:sz w:val="24"/>
          <w:szCs w:val="24"/>
        </w:rPr>
        <w:t>3.经费保障：</w:t>
      </w:r>
      <w:r>
        <w:rPr>
          <w:rFonts w:hint="eastAsia" w:ascii="仿宋" w:hAnsi="仿宋" w:eastAsia="仿宋" w:cs="仿宋"/>
          <w:b w:val="0"/>
          <w:bCs w:val="0"/>
          <w:color w:val="auto"/>
          <w:sz w:val="24"/>
          <w:szCs w:val="24"/>
        </w:rPr>
        <w:t>学校设立专项</w:t>
      </w:r>
      <w:r>
        <w:rPr>
          <w:rFonts w:hint="eastAsia" w:ascii="仿宋" w:hAnsi="仿宋" w:eastAsia="仿宋" w:cs="仿宋"/>
          <w:b w:val="0"/>
          <w:bCs w:val="0"/>
          <w:color w:val="auto"/>
          <w:sz w:val="24"/>
          <w:szCs w:val="24"/>
          <w:lang w:val="en-US" w:eastAsia="zh-CN"/>
        </w:rPr>
        <w:t>课程实施</w:t>
      </w:r>
      <w:r>
        <w:rPr>
          <w:rFonts w:hint="eastAsia" w:ascii="仿宋" w:hAnsi="仿宋" w:eastAsia="仿宋" w:cs="仿宋"/>
          <w:b w:val="0"/>
          <w:bCs w:val="0"/>
          <w:color w:val="auto"/>
          <w:sz w:val="24"/>
          <w:szCs w:val="24"/>
        </w:rPr>
        <w:t>资金，保证</w:t>
      </w:r>
      <w:r>
        <w:rPr>
          <w:rFonts w:hint="eastAsia" w:ascii="仿宋" w:hAnsi="仿宋" w:eastAsia="仿宋" w:cs="仿宋"/>
          <w:b w:val="0"/>
          <w:bCs w:val="0"/>
          <w:color w:val="auto"/>
          <w:sz w:val="24"/>
          <w:szCs w:val="24"/>
          <w:lang w:val="en-US" w:eastAsia="zh-CN"/>
        </w:rPr>
        <w:t>课程上</w:t>
      </w:r>
      <w:r>
        <w:rPr>
          <w:rFonts w:hint="eastAsia" w:ascii="仿宋" w:hAnsi="仿宋" w:eastAsia="仿宋" w:cs="仿宋"/>
          <w:b w:val="0"/>
          <w:bCs w:val="0"/>
          <w:color w:val="auto"/>
          <w:sz w:val="24"/>
          <w:szCs w:val="24"/>
        </w:rPr>
        <w:t>的投入，确保</w:t>
      </w:r>
      <w:r>
        <w:rPr>
          <w:rFonts w:hint="eastAsia" w:ascii="仿宋" w:hAnsi="仿宋" w:eastAsia="仿宋" w:cs="仿宋"/>
          <w:b w:val="0"/>
          <w:bCs w:val="0"/>
          <w:color w:val="auto"/>
          <w:sz w:val="24"/>
          <w:szCs w:val="24"/>
          <w:lang w:val="en-US" w:eastAsia="zh-CN"/>
        </w:rPr>
        <w:t>课程实施</w:t>
      </w:r>
      <w:r>
        <w:rPr>
          <w:rFonts w:hint="eastAsia" w:ascii="仿宋" w:hAnsi="仿宋" w:eastAsia="仿宋" w:cs="仿宋"/>
          <w:b w:val="0"/>
          <w:bCs w:val="0"/>
          <w:color w:val="auto"/>
          <w:sz w:val="24"/>
          <w:szCs w:val="24"/>
        </w:rPr>
        <w:t>的顺利进行。</w:t>
      </w:r>
      <w:r>
        <w:rPr>
          <w:rStyle w:val="9"/>
          <w:rFonts w:hint="eastAsia" w:ascii="仿宋" w:hAnsi="仿宋" w:eastAsia="仿宋" w:cs="仿宋"/>
          <w:b w:val="0"/>
          <w:bCs w:val="0"/>
          <w:color w:val="auto"/>
          <w:sz w:val="24"/>
          <w:szCs w:val="24"/>
        </w:rPr>
        <w:t xml:space="preserve">      </w:t>
      </w:r>
    </w:p>
    <w:p w14:paraId="119AD91A">
      <w:pPr>
        <w:keepNext w:val="0"/>
        <w:keepLines w:val="0"/>
        <w:pageBreakBefore w:val="0"/>
        <w:kinsoku/>
        <w:wordWrap/>
        <w:overflowPunct/>
        <w:topLinePunct w:val="0"/>
        <w:bidi w:val="0"/>
        <w:snapToGrid/>
        <w:spacing w:line="440" w:lineRule="exact"/>
        <w:ind w:firstLine="436" w:firstLineChars="181"/>
        <w:jc w:val="left"/>
        <w:textAlignment w:val="auto"/>
        <w:rPr>
          <w:rStyle w:val="9"/>
          <w:rFonts w:hint="eastAsia" w:ascii="仿宋" w:hAnsi="仿宋" w:eastAsia="仿宋" w:cs="仿宋"/>
          <w:b w:val="0"/>
          <w:bCs w:val="0"/>
          <w:color w:val="auto"/>
          <w:sz w:val="24"/>
          <w:szCs w:val="24"/>
        </w:rPr>
      </w:pPr>
      <w:r>
        <w:rPr>
          <w:rStyle w:val="9"/>
          <w:rFonts w:hint="eastAsia" w:ascii="仿宋" w:hAnsi="仿宋" w:eastAsia="仿宋" w:cs="仿宋"/>
          <w:b/>
          <w:bCs/>
          <w:color w:val="auto"/>
          <w:sz w:val="24"/>
          <w:szCs w:val="24"/>
        </w:rPr>
        <w:t>4.聘请顾问：</w:t>
      </w:r>
      <w:r>
        <w:rPr>
          <w:rStyle w:val="9"/>
          <w:rFonts w:hint="eastAsia" w:ascii="仿宋" w:hAnsi="仿宋" w:eastAsia="仿宋" w:cs="仿宋"/>
          <w:b w:val="0"/>
          <w:bCs w:val="0"/>
          <w:color w:val="auto"/>
          <w:sz w:val="24"/>
          <w:szCs w:val="24"/>
        </w:rPr>
        <w:t>为确保</w:t>
      </w:r>
      <w:r>
        <w:rPr>
          <w:rStyle w:val="9"/>
          <w:rFonts w:hint="eastAsia" w:ascii="仿宋" w:hAnsi="仿宋" w:eastAsia="仿宋" w:cs="仿宋"/>
          <w:b w:val="0"/>
          <w:bCs w:val="0"/>
          <w:color w:val="auto"/>
          <w:sz w:val="24"/>
          <w:szCs w:val="24"/>
          <w:lang w:val="en-US" w:eastAsia="zh-CN"/>
        </w:rPr>
        <w:t>课程</w:t>
      </w:r>
      <w:r>
        <w:rPr>
          <w:rStyle w:val="9"/>
          <w:rFonts w:hint="eastAsia" w:ascii="仿宋" w:hAnsi="仿宋" w:eastAsia="仿宋" w:cs="仿宋"/>
          <w:b w:val="0"/>
          <w:bCs w:val="0"/>
          <w:color w:val="auto"/>
          <w:sz w:val="24"/>
          <w:szCs w:val="24"/>
        </w:rPr>
        <w:t>的顺利进行，学校将聘请</w:t>
      </w:r>
      <w:r>
        <w:rPr>
          <w:rFonts w:hint="eastAsia" w:ascii="仿宋" w:hAnsi="仿宋" w:eastAsia="仿宋" w:cs="仿宋"/>
          <w:b w:val="0"/>
          <w:bCs w:val="0"/>
          <w:color w:val="auto"/>
          <w:sz w:val="24"/>
          <w:szCs w:val="24"/>
        </w:rPr>
        <w:t>常州市教科</w:t>
      </w:r>
      <w:r>
        <w:rPr>
          <w:rFonts w:hint="eastAsia" w:ascii="仿宋" w:hAnsi="仿宋" w:eastAsia="仿宋" w:cs="仿宋"/>
          <w:b w:val="0"/>
          <w:bCs w:val="0"/>
          <w:color w:val="auto"/>
          <w:sz w:val="24"/>
          <w:szCs w:val="24"/>
          <w:lang w:val="en-US" w:eastAsia="zh-CN"/>
        </w:rPr>
        <w:t>院</w:t>
      </w:r>
      <w:r>
        <w:rPr>
          <w:rStyle w:val="9"/>
          <w:rFonts w:hint="eastAsia" w:ascii="仿宋" w:hAnsi="仿宋" w:eastAsia="仿宋" w:cs="仿宋"/>
          <w:b w:val="0"/>
          <w:bCs w:val="0"/>
          <w:color w:val="auto"/>
          <w:sz w:val="24"/>
          <w:szCs w:val="24"/>
        </w:rPr>
        <w:t>、新北区</w:t>
      </w:r>
      <w:r>
        <w:rPr>
          <w:rStyle w:val="9"/>
          <w:rFonts w:hint="eastAsia" w:ascii="仿宋" w:hAnsi="仿宋" w:eastAsia="仿宋" w:cs="仿宋"/>
          <w:b w:val="0"/>
          <w:bCs w:val="0"/>
          <w:color w:val="auto"/>
          <w:sz w:val="24"/>
          <w:szCs w:val="24"/>
          <w:lang w:val="en-US" w:eastAsia="zh-CN"/>
        </w:rPr>
        <w:t>教师发展中心的专家</w:t>
      </w:r>
      <w:r>
        <w:rPr>
          <w:rStyle w:val="9"/>
          <w:rFonts w:hint="eastAsia" w:ascii="仿宋" w:hAnsi="仿宋" w:eastAsia="仿宋" w:cs="仿宋"/>
          <w:b w:val="0"/>
          <w:bCs w:val="0"/>
          <w:color w:val="auto"/>
          <w:sz w:val="24"/>
          <w:szCs w:val="24"/>
        </w:rPr>
        <w:t>为顾问，保持理念和技术的领先，通过学习与</w:t>
      </w:r>
      <w:r>
        <w:rPr>
          <w:rStyle w:val="9"/>
          <w:rFonts w:hint="eastAsia" w:ascii="仿宋" w:hAnsi="仿宋" w:eastAsia="仿宋" w:cs="仿宋"/>
          <w:b w:val="0"/>
          <w:bCs w:val="0"/>
          <w:color w:val="auto"/>
          <w:sz w:val="24"/>
          <w:szCs w:val="24"/>
          <w:lang w:val="en-US" w:eastAsia="zh-CN"/>
        </w:rPr>
        <w:t>课程实施</w:t>
      </w:r>
      <w:r>
        <w:rPr>
          <w:rStyle w:val="9"/>
          <w:rFonts w:hint="eastAsia" w:ascii="仿宋" w:hAnsi="仿宋" w:eastAsia="仿宋" w:cs="仿宋"/>
          <w:b w:val="0"/>
          <w:bCs w:val="0"/>
          <w:color w:val="auto"/>
          <w:sz w:val="24"/>
          <w:szCs w:val="24"/>
        </w:rPr>
        <w:t>相关专家的讲座和报告，了解最新的</w:t>
      </w:r>
      <w:r>
        <w:rPr>
          <w:rStyle w:val="9"/>
          <w:rFonts w:hint="eastAsia" w:ascii="仿宋" w:hAnsi="仿宋" w:eastAsia="仿宋" w:cs="仿宋"/>
          <w:b w:val="0"/>
          <w:bCs w:val="0"/>
          <w:color w:val="auto"/>
          <w:sz w:val="24"/>
          <w:szCs w:val="24"/>
          <w:lang w:val="en-US" w:eastAsia="zh-CN"/>
        </w:rPr>
        <w:t>政策与理念</w:t>
      </w:r>
      <w:r>
        <w:rPr>
          <w:rStyle w:val="9"/>
          <w:rFonts w:hint="eastAsia" w:ascii="仿宋" w:hAnsi="仿宋" w:eastAsia="仿宋" w:cs="仿宋"/>
          <w:b w:val="0"/>
          <w:bCs w:val="0"/>
          <w:color w:val="auto"/>
          <w:sz w:val="24"/>
          <w:szCs w:val="24"/>
        </w:rPr>
        <w:t>，随时调整</w:t>
      </w:r>
      <w:r>
        <w:rPr>
          <w:rStyle w:val="9"/>
          <w:rFonts w:hint="eastAsia" w:ascii="仿宋" w:hAnsi="仿宋" w:eastAsia="仿宋" w:cs="仿宋"/>
          <w:b w:val="0"/>
          <w:bCs w:val="0"/>
          <w:color w:val="auto"/>
          <w:sz w:val="24"/>
          <w:szCs w:val="24"/>
          <w:lang w:val="en-US" w:eastAsia="zh-CN"/>
        </w:rPr>
        <w:t>实施</w:t>
      </w:r>
      <w:r>
        <w:rPr>
          <w:rStyle w:val="9"/>
          <w:rFonts w:hint="eastAsia" w:ascii="仿宋" w:hAnsi="仿宋" w:eastAsia="仿宋" w:cs="仿宋"/>
          <w:b w:val="0"/>
          <w:bCs w:val="0"/>
          <w:color w:val="auto"/>
          <w:sz w:val="24"/>
          <w:szCs w:val="24"/>
        </w:rPr>
        <w:t>方案。</w:t>
      </w:r>
    </w:p>
    <w:p w14:paraId="6D081492">
      <w:pPr>
        <w:spacing w:line="400" w:lineRule="exact"/>
        <w:ind w:firstLine="482"/>
        <w:rPr>
          <w:rFonts w:hint="default" w:ascii="宋体" w:hAnsi="宋体" w:cs="宋体"/>
          <w:color w:val="000000"/>
          <w:szCs w:val="21"/>
          <w:lang w:val="en-US" w:eastAsia="zh-CN"/>
        </w:rPr>
      </w:pPr>
    </w:p>
    <w:p w14:paraId="152544F7">
      <w:pPr>
        <w:spacing w:line="400" w:lineRule="exact"/>
        <w:ind w:firstLine="482"/>
        <w:rPr>
          <w:rFonts w:hint="default" w:ascii="宋体" w:hAnsi="宋体" w:cs="宋体"/>
          <w:color w:val="000000"/>
          <w:szCs w:val="21"/>
          <w:lang w:val="en-US" w:eastAsia="zh-CN"/>
        </w:rPr>
      </w:pPr>
    </w:p>
    <w:p w14:paraId="55ECD1A7">
      <w:pPr>
        <w:jc w:val="both"/>
        <w:rPr>
          <w:rFonts w:hint="default" w:ascii="宋体" w:hAnsi="宋体" w:eastAsia="宋体" w:cs="宋体"/>
          <w:b w:val="0"/>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jAwNzdmYWRmM2RlYjg0ZjdiY2VmZjQ5MTI4NDYifQ=="/>
  </w:docVars>
  <w:rsids>
    <w:rsidRoot w:val="47EB4F30"/>
    <w:rsid w:val="0A4C7BC2"/>
    <w:rsid w:val="0AC34FCF"/>
    <w:rsid w:val="226A5AD9"/>
    <w:rsid w:val="47EB4F30"/>
    <w:rsid w:val="51FB670C"/>
    <w:rsid w:val="5CB44458"/>
    <w:rsid w:val="69CE71DA"/>
    <w:rsid w:val="75D52C49"/>
    <w:rsid w:val="7AFF0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480" w:firstLineChars="200"/>
    </w:pPr>
    <w:rPr>
      <w:sz w:val="24"/>
      <w:szCs w:val="20"/>
    </w:rPr>
  </w:style>
  <w:style w:type="paragraph" w:styleId="3">
    <w:name w:val="Body Text Indent 2"/>
    <w:basedOn w:val="1"/>
    <w:link w:val="7"/>
    <w:qFormat/>
    <w:uiPriority w:val="99"/>
    <w:pPr>
      <w:spacing w:line="360" w:lineRule="auto"/>
      <w:ind w:firstLine="420" w:firstLineChars="200"/>
    </w:pPr>
    <w:rPr>
      <w:kern w:val="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ody Text Indent 2 Char"/>
    <w:basedOn w:val="6"/>
    <w:link w:val="3"/>
    <w:qFormat/>
    <w:locked/>
    <w:uiPriority w:val="99"/>
    <w:rPr>
      <w:kern w:val="0"/>
      <w:szCs w:val="20"/>
    </w:rPr>
  </w:style>
  <w:style w:type="paragraph" w:customStyle="1" w:styleId="8">
    <w:name w:val="普通(Web)1"/>
    <w:basedOn w:val="1"/>
    <w:qFormat/>
    <w:uiPriority w:val="99"/>
    <w:pPr>
      <w:widowControl/>
      <w:spacing w:before="100" w:beforeAutospacing="1" w:after="100" w:afterAutospacing="1" w:line="360" w:lineRule="atLeast"/>
      <w:jc w:val="left"/>
    </w:pPr>
    <w:rPr>
      <w:rFonts w:ascii="Verdana" w:hAnsi="Verdana"/>
      <w:color w:val="333333"/>
      <w:kern w:val="0"/>
      <w:sz w:val="18"/>
      <w:szCs w:val="18"/>
    </w:rPr>
  </w:style>
  <w:style w:type="character" w:customStyle="1" w:styleId="9">
    <w:name w:val="15"/>
    <w:qFormat/>
    <w:uiPriority w:val="99"/>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3043</Words>
  <Characters>3082</Characters>
  <Lines>0</Lines>
  <Paragraphs>0</Paragraphs>
  <TotalTime>9</TotalTime>
  <ScaleCrop>false</ScaleCrop>
  <LinksUpToDate>false</LinksUpToDate>
  <CharactersWithSpaces>3089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2024-07-09T05:48:00Z</dcterms:created>
  <dc:creator>夫子不老</dc:creator>
  <cp:lastModifiedBy>夫子不老</cp:lastModifiedBy>
  <dcterms:modified xsi:type="dcterms:W3CDTF">2024-07-22T01:21:27Z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686C5C0555044B5899AC3CBB5DEC7ED0_11</vt:lpwstr>
  </property>
</Properties>
</file>