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3" w:firstLineChars="200"/>
        <w:jc w:val="center"/>
        <w:rPr>
          <w:rFonts w:hint="eastAsia" w:ascii="宋体" w:hAnsi="宋体" w:cs="宋体"/>
          <w:b/>
          <w:bCs/>
          <w:sz w:val="32"/>
          <w:szCs w:val="32"/>
        </w:rPr>
      </w:pPr>
      <w:r>
        <w:rPr>
          <w:rFonts w:hint="eastAsia" w:ascii="宋体" w:hAnsi="宋体" w:cs="宋体"/>
          <w:b/>
          <w:bCs/>
          <w:sz w:val="32"/>
          <w:szCs w:val="32"/>
          <w:lang w:val="en-US" w:eastAsia="zh-CN"/>
        </w:rPr>
        <w:t>新北区</w:t>
      </w:r>
      <w:r>
        <w:rPr>
          <w:rFonts w:hint="eastAsia" w:ascii="宋体" w:hAnsi="宋体" w:cs="宋体"/>
          <w:b/>
          <w:bCs/>
          <w:sz w:val="32"/>
          <w:szCs w:val="32"/>
        </w:rPr>
        <w:t>奔牛初级中学优秀班主任、优秀集体评选条件</w:t>
      </w:r>
    </w:p>
    <w:p>
      <w:pPr>
        <w:spacing w:line="440" w:lineRule="exact"/>
        <w:ind w:firstLine="643" w:firstLineChars="200"/>
        <w:jc w:val="center"/>
        <w:rPr>
          <w:rFonts w:hint="default" w:ascii="仿宋" w:hAnsi="仿宋" w:eastAsia="宋体" w:cs="仿宋"/>
          <w:b/>
          <w:bCs/>
          <w:sz w:val="24"/>
          <w:lang w:val="en-US" w:eastAsia="zh-CN"/>
        </w:rPr>
      </w:pPr>
      <w:r>
        <w:rPr>
          <w:rFonts w:hint="eastAsia" w:ascii="宋体" w:hAnsi="宋体" w:cs="宋体"/>
          <w:b/>
          <w:bCs/>
          <w:sz w:val="32"/>
          <w:szCs w:val="32"/>
          <w:lang w:val="en-US" w:eastAsia="zh-CN"/>
        </w:rPr>
        <w:t>2024.6</w:t>
      </w:r>
      <w:bookmarkStart w:id="0" w:name="_GoBack"/>
      <w:bookmarkEnd w:id="0"/>
      <w:r>
        <w:rPr>
          <w:rFonts w:hint="eastAsia" w:ascii="宋体" w:hAnsi="宋体" w:cs="宋体"/>
          <w:b/>
          <w:bCs/>
          <w:sz w:val="32"/>
          <w:szCs w:val="32"/>
          <w:lang w:val="en-US" w:eastAsia="zh-CN"/>
        </w:rPr>
        <w:t xml:space="preserve"> </w:t>
      </w:r>
    </w:p>
    <w:p>
      <w:pPr>
        <w:spacing w:line="44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一、优秀班主任</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校级：</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（1）忠诚党的教育事业，热爱班主任工作，有较强的责任心和进取心，坚持教书育人，为人师表。</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（2）全面贯彻党的教育方针，促进学生全面发展。</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（3）热爱学生、尊重学生，关心全体学生，作风民主，讲究工作方法，深受学生尊敬。</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（4）认真学习班主任工作和班集体建设理论，有一定的理论素养。撰写的德育论文在区级以上（含区级）教育行政部门（或报刊杂志）获奖的（或公开发表），同等条件优先考虑。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（5）注意调查研究，及时掌握学生情况，能与各学科教师密切配合联系，经常家访，主动与家长、社会加强沟通。</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（6）学生、任课老师、家长评议情况良好。</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（7）《优秀班主任、先进班集体申报表》与其他班主任的比较结果，为参考重要依据，结合校级领导研究决定和学生发展处综合意见。</w:t>
      </w:r>
    </w:p>
    <w:p>
      <w:pPr>
        <w:spacing w:line="440" w:lineRule="exact"/>
        <w:ind w:firstLine="480" w:firstLineChars="200"/>
        <w:rPr>
          <w:rFonts w:hint="eastAsia" w:ascii="仿宋" w:hAnsi="仿宋" w:eastAsia="仿宋" w:cs="仿宋"/>
          <w:sz w:val="24"/>
        </w:rPr>
      </w:pP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区级及以上：</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（1）同校级所有条款。</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（2）认真学习班主任工作和班集体建设理论，有一定的理论素养。撰写的德育论文在区级以上（含区级）教育行政部门（或报刊杂志）获奖的（或公开发表），同等条件优先考虑。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（3）连续担任班主任工作3年以上的现任班主任，同等条件优先考虑。</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（4）区级及以上优秀班主任评选与上级文件规定有抵触的以上级文件为准。</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优秀班主任评选实行一票否决：</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（1）体罚或变相体罚学生，造成一定不良影响的。</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（2）本学年有流生的。</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（3）搞违规家教，违反规定推销复习资料。</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（4）参加迷信和赌博活动。</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（5）其他违反素质教育有关规定的。</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（6）各项经费的收支未结清的。</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（7）学生评教师活动，对班主任的（总体评价）满意率低于80%</w:t>
      </w:r>
    </w:p>
    <w:p>
      <w:pPr>
        <w:pStyle w:val="5"/>
        <w:numPr>
          <w:ilvl w:val="0"/>
          <w:numId w:val="1"/>
        </w:numPr>
        <w:spacing w:line="440" w:lineRule="exact"/>
        <w:ind w:firstLineChars="0"/>
        <w:rPr>
          <w:rFonts w:hint="eastAsia" w:ascii="黑体" w:hAnsi="黑体" w:eastAsia="黑体" w:cs="黑体"/>
          <w:b/>
          <w:bCs/>
          <w:sz w:val="28"/>
          <w:szCs w:val="28"/>
        </w:rPr>
      </w:pPr>
      <w:r>
        <w:rPr>
          <w:rFonts w:hint="eastAsia" w:ascii="黑体" w:hAnsi="黑体" w:eastAsia="黑体" w:cs="黑体"/>
          <w:b/>
          <w:bCs/>
          <w:sz w:val="28"/>
          <w:szCs w:val="28"/>
        </w:rPr>
        <w:t>先进集体评选条件</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校级：</w:t>
      </w:r>
    </w:p>
    <w:p>
      <w:pPr>
        <w:spacing w:line="440" w:lineRule="exact"/>
        <w:ind w:firstLine="600" w:firstLineChars="250"/>
        <w:rPr>
          <w:rFonts w:hint="eastAsia" w:ascii="仿宋" w:hAnsi="仿宋" w:eastAsia="仿宋" w:cs="仿宋"/>
          <w:sz w:val="24"/>
        </w:rPr>
      </w:pPr>
      <w:r>
        <w:rPr>
          <w:rFonts w:hint="eastAsia" w:ascii="仿宋" w:hAnsi="仿宋" w:eastAsia="仿宋" w:cs="仿宋"/>
          <w:sz w:val="24"/>
        </w:rPr>
        <w:t>1，每月考核排名：学期月考核总分 +（1/2）期中期末班级学科总均分  = 总分</w:t>
      </w:r>
    </w:p>
    <w:p>
      <w:pPr>
        <w:spacing w:line="440" w:lineRule="exact"/>
        <w:ind w:left="525" w:leftChars="250"/>
        <w:rPr>
          <w:rFonts w:hint="eastAsia" w:ascii="仿宋" w:hAnsi="仿宋" w:eastAsia="仿宋" w:cs="仿宋"/>
          <w:b/>
          <w:bCs/>
          <w:sz w:val="24"/>
        </w:rPr>
      </w:pPr>
      <w:r>
        <w:rPr>
          <w:rFonts w:hint="eastAsia" w:ascii="仿宋" w:hAnsi="仿宋" w:eastAsia="仿宋" w:cs="仿宋"/>
          <w:sz w:val="24"/>
        </w:rPr>
        <w:t>2，《优秀班主任、先进班集体申报表》与其他班主任的比较结果，为参考重要依据，结合校级领导研究决定和学生发展处综合意见；</w:t>
      </w:r>
    </w:p>
    <w:p>
      <w:pPr>
        <w:spacing w:line="440" w:lineRule="exact"/>
        <w:rPr>
          <w:rFonts w:hint="eastAsia" w:ascii="仿宋" w:hAnsi="仿宋" w:eastAsia="仿宋" w:cs="仿宋"/>
          <w:sz w:val="24"/>
        </w:rPr>
      </w:pPr>
      <w:r>
        <w:rPr>
          <w:rFonts w:hint="eastAsia" w:ascii="仿宋" w:hAnsi="仿宋" w:eastAsia="仿宋" w:cs="仿宋"/>
          <w:sz w:val="24"/>
        </w:rPr>
        <w:t xml:space="preserve">     3，每学期评选一次。</w:t>
      </w:r>
    </w:p>
    <w:p>
      <w:pPr>
        <w:pStyle w:val="2"/>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区级及以上：</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1，在校优秀集体获得者中产生；</w:t>
      </w:r>
    </w:p>
    <w:p>
      <w:pPr>
        <w:spacing w:line="440" w:lineRule="exact"/>
        <w:ind w:firstLine="600" w:firstLineChars="250"/>
        <w:rPr>
          <w:rFonts w:hint="eastAsia" w:ascii="仿宋" w:hAnsi="仿宋" w:eastAsia="仿宋" w:cs="仿宋"/>
          <w:sz w:val="24"/>
        </w:rPr>
      </w:pPr>
      <w:r>
        <w:rPr>
          <w:rFonts w:hint="eastAsia" w:ascii="仿宋" w:hAnsi="仿宋" w:eastAsia="仿宋" w:cs="仿宋"/>
          <w:sz w:val="24"/>
        </w:rPr>
        <w:t>2，根据上级分配给我校的名额从高分到低分推荐相应班级。</w:t>
      </w:r>
    </w:p>
    <w:p>
      <w:pPr>
        <w:spacing w:line="440" w:lineRule="exact"/>
        <w:ind w:firstLine="600" w:firstLineChars="250"/>
        <w:rPr>
          <w:rFonts w:hint="eastAsia" w:ascii="仿宋" w:hAnsi="仿宋" w:eastAsia="仿宋" w:cs="仿宋"/>
          <w:sz w:val="24"/>
        </w:rPr>
      </w:pPr>
      <w:r>
        <w:rPr>
          <w:rFonts w:hint="eastAsia" w:ascii="仿宋" w:hAnsi="仿宋" w:eastAsia="仿宋" w:cs="仿宋"/>
          <w:sz w:val="24"/>
        </w:rPr>
        <w:t>3，区级及以上先进集体评选与上级文件规定有抵触的以上级文件为准。</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先进集体评选实行一票否决：</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（1）不服从学校工作安排。</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（2）有乱收费现象。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（3）由于教育不当造成一定不良影响的。</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（4）本学年学生有严重违纪、违法现象的，并被记过以上（含记过）处分2次以上（含2次），没有及时消除的。</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（5）学年内规定召开的校级主题班会未获良好级的。</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（6）各项经费的收支未结清的。</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（7）家长评班级（总体评价）满意率低于80%。 </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sectPr>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A5F6E"/>
    <w:multiLevelType w:val="multilevel"/>
    <w:tmpl w:val="2C8A5F6E"/>
    <w:lvl w:ilvl="0" w:tentative="0">
      <w:start w:val="2"/>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GE5NWJhMzMyNmY4YmI1OGE5YWMzNGEyZWY4ZTIifQ=="/>
    <w:docVar w:name="KSO_WPS_MARK_KEY" w:val="2541a118-aaa3-49ea-9a33-03821d1cb3c3"/>
  </w:docVars>
  <w:rsids>
    <w:rsidRoot w:val="00000000"/>
    <w:rsid w:val="123228AB"/>
    <w:rsid w:val="21834CA8"/>
    <w:rsid w:val="5D6B6203"/>
    <w:rsid w:val="64BE1798"/>
    <w:rsid w:val="68497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400" w:lineRule="exact"/>
    </w:pPr>
    <w:rPr>
      <w:sz w:val="28"/>
    </w:rPr>
  </w:style>
  <w:style w:type="paragraph" w:customStyle="1" w:styleId="5">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1015</Words>
  <Characters>1026</Characters>
  <Lines>0</Lines>
  <Paragraphs>0</Paragraphs>
  <TotalTime>0</TotalTime>
  <ScaleCrop>false</ScaleCrop>
  <LinksUpToDate>false</LinksUpToDate>
  <CharactersWithSpaces>1039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2024-12-11T03:44:28Z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F4AC749DDA55477BBF346D76E7BBFCF4_12</vt:lpwstr>
  </property>
</Properties>
</file>