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E7C4F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《慈母情深》</w:t>
      </w:r>
      <w:r>
        <w:rPr>
          <w:rFonts w:hint="eastAsia"/>
          <w:lang w:val="en-US" w:eastAsia="zh-CN"/>
        </w:rPr>
        <w:t>评课</w:t>
      </w:r>
    </w:p>
    <w:p w14:paraId="72027D76"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p w14:paraId="5C4070D1">
      <w:pPr>
        <w:rPr>
          <w:rFonts w:hint="eastAsia"/>
        </w:rPr>
      </w:pPr>
      <w:r>
        <w:rPr>
          <w:rFonts w:hint="eastAsia"/>
        </w:rPr>
        <w:t>1. 导入新颖，引出场景概念：通过展示一幅画让学生描述所见，引导学生关注细节，进而自然地引出“场景”的概念，即有环境、人物和情感，使学生对课文的整体感知有了初步的方向和框架，为后续深入学习奠定了基础。</w:t>
      </w:r>
    </w:p>
    <w:p w14:paraId="1C239D7F">
      <w:pPr>
        <w:rPr>
          <w:rFonts w:hint="eastAsia"/>
        </w:rPr>
      </w:pPr>
      <w:r>
        <w:rPr>
          <w:rFonts w:hint="eastAsia"/>
        </w:rPr>
        <w:t>2. 注重基础字词与阅读感知：在初读课文环节，明确学习任务，让学生自由朗读并思考课文主要内容，随后通过开火车读词语并追问，引导学生联想画面，既巩固了字词，又锻炼了学生的想象力和语言表达能力。对于文中描写母亲形象的词组展示，有助于学生快速把握人物特点，也为理解慈母情做了铺垫。在梳理课文主要事件时，通过引导学生说、补充、借助小标题等方式，让学生逐步学会如何简洁完整地概括事件，训练了学生的概括能力。</w:t>
      </w:r>
    </w:p>
    <w:p w14:paraId="0B46CB3B">
      <w:pPr>
        <w:rPr>
          <w:rFonts w:hint="eastAsia"/>
        </w:rPr>
      </w:pPr>
      <w:r>
        <w:rPr>
          <w:rFonts w:hint="eastAsia"/>
        </w:rPr>
        <w:t>3. 善于引导深度理解：在探讨书的价值环节，教师引导学生联系生活实际对比不同年代一元多钱的购买力，并展示梁晓声家境，使学生深刻理解了“我”内心的矛盾与愧疚，从而对“失魂落魄”一词有了更深入的体会，突破了教学难点，有助于学生更好地把握人物情感。</w:t>
      </w:r>
    </w:p>
    <w:p w14:paraId="1F4CCCB1">
      <w:pPr>
        <w:rPr>
          <w:rFonts w:hint="eastAsia"/>
        </w:rPr>
      </w:pPr>
      <w:r>
        <w:rPr>
          <w:rFonts w:hint="eastAsia"/>
        </w:rPr>
        <w:t>4. 学习任务设置清晰有梯度：整节课围绕几个学习任务展开，从整体感知课文内容到深入探究特定段落，每个任务目标明确，且具有一定的梯度。如先让学生默读圈画关键词了解书的情况，再让学生找藏在语言文字中的场景并概括小标题，最后让学生在特定段落中圈画词句写感受，逐步引导学生深入文本，挖掘细节，体会情感，符合学生的认知规律和学习过程。</w:t>
      </w:r>
    </w:p>
    <w:p w14:paraId="25533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536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532A6"/>
    <w:rsid w:val="258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2024-12-10T01:07:00Z</dcterms:created>
  <dc:creator>卿雪艳红</dc:creator>
  <cp:lastModifiedBy>卿雪艳红</cp:lastModifiedBy>
  <dcterms:modified xsi:type="dcterms:W3CDTF">2024-12-10T01:08:42Z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844B417907FF44B0A96D116AF67B477E_11</vt:lpwstr>
  </property>
</Properties>
</file>