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64569">
      <w:pPr>
        <w:snapToGrid w:val="0"/>
        <w:spacing w:line="288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值周信息发布</w:t>
      </w:r>
    </w:p>
    <w:p w14:paraId="2E407A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241" w:firstLineChars="100"/>
        <w:jc w:val="both"/>
      </w:pPr>
      <w:r>
        <w:rPr>
          <w:rFonts w:hint="eastAsia"/>
          <w:b/>
          <w:bCs/>
        </w:rPr>
        <w:t>时间</w:t>
      </w:r>
      <w:r>
        <w:rPr>
          <w:rFonts w:hint="eastAsia"/>
        </w:rPr>
        <w:t>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 xml:space="preserve">学期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第 十四 周（12月2日—— 12月6日）</w:t>
      </w:r>
    </w:p>
    <w:p w14:paraId="79E18E48">
      <w:pPr>
        <w:pBdr>
          <w:bottom w:val="none" w:color="auto" w:sz="0" w:space="0"/>
        </w:pBdr>
        <w:snapToGrid/>
        <w:spacing w:before="0" w:after="0" w:line="240" w:lineRule="auto"/>
        <w:ind w:left="0" w:right="0" w:firstLine="241" w:firstLineChars="10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/>
          <w:b/>
        </w:rPr>
        <w:t>值周领导：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  <w:vertAlign w:val="baseline"/>
        </w:rPr>
        <w:t>承丽娜</w:t>
      </w:r>
    </w:p>
    <w:p w14:paraId="159B6E9C">
      <w:pPr>
        <w:pBdr>
          <w:bottom w:val="none" w:color="auto" w:sz="0" w:space="0"/>
        </w:pBdr>
        <w:snapToGrid/>
        <w:spacing w:before="0" w:after="0" w:line="312" w:lineRule="auto"/>
        <w:ind w:left="0" w:right="0"/>
        <w:jc w:val="both"/>
        <w:rPr>
          <w:rFonts w:ascii="宋体" w:hAnsi="宋体" w:eastAsia="宋体" w:cs="宋体"/>
          <w:sz w:val="24"/>
        </w:rPr>
      </w:pPr>
      <w:r>
        <w:rPr>
          <w:rFonts w:hint="eastAsia"/>
          <w:b/>
        </w:rPr>
        <w:t xml:space="preserve">  值周成员：</w:t>
      </w:r>
      <w:r>
        <w:rPr>
          <w:rFonts w:hint="eastAsia"/>
          <w:b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沈</w:t>
      </w:r>
      <w:r>
        <w:rPr>
          <w:rFonts w:ascii="宋体" w:hAnsi="宋体" w:eastAsia="宋体" w:cs="宋体"/>
          <w:b/>
          <w:i w:val="0"/>
          <w:strike w:val="0"/>
          <w:color w:val="558ED5" w:themeColor="text2" w:themeTint="99"/>
          <w:spacing w:val="0"/>
          <w:sz w:val="24"/>
          <w:u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林武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</w:rPr>
        <w:t xml:space="preserve">  周婷婷  魏玉洁  吴月静  </w:t>
      </w:r>
      <w:r>
        <w:rPr>
          <w:rFonts w:ascii="宋体" w:hAnsi="宋体" w:eastAsia="宋体" w:cs="宋体"/>
          <w:b/>
          <w:i w:val="0"/>
          <w:strike w:val="0"/>
          <w:color w:val="558ED5" w:themeColor="text2" w:themeTint="99"/>
          <w:spacing w:val="0"/>
          <w:sz w:val="24"/>
          <w:u w:val="non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李甜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</w:rPr>
        <w:t xml:space="preserve">  陆双英  朱晓萍  徐新瑜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ab/>
      </w:r>
    </w:p>
    <w:p w14:paraId="19A8414C">
      <w:pPr>
        <w:snapToGrid w:val="0"/>
        <w:spacing w:line="280" w:lineRule="exact"/>
        <w:rPr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224"/>
        <w:gridCol w:w="466"/>
        <w:gridCol w:w="690"/>
        <w:gridCol w:w="690"/>
        <w:gridCol w:w="691"/>
        <w:gridCol w:w="575"/>
        <w:gridCol w:w="115"/>
        <w:gridCol w:w="690"/>
        <w:gridCol w:w="690"/>
        <w:gridCol w:w="690"/>
        <w:gridCol w:w="690"/>
        <w:gridCol w:w="691"/>
      </w:tblGrid>
      <w:tr w14:paraId="6AC7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03782BE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1ED662E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0F919DC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14:paraId="3334E8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 w14:paraId="271755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 w14:paraId="1E93EB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1DE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24CD3DF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452A4F0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1506EDA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5ABA1E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14:paraId="6145A41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0C6A3C4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0B397B9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183664C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 w14:paraId="790DBE1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</w:tcPr>
          <w:p w14:paraId="3FDDDA3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14:paraId="702B9EA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14:paraId="51E9FA9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3E620A4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 w14:paraId="500363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3B14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DACD5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029E68A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12.2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14:paraId="7A4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90" w:type="dxa"/>
            <w:vAlign w:val="center"/>
          </w:tcPr>
          <w:p w14:paraId="3156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0" w:type="dxa"/>
            <w:gridSpan w:val="2"/>
            <w:vAlign w:val="center"/>
          </w:tcPr>
          <w:p w14:paraId="5BEF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2C2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vAlign w:val="center"/>
          </w:tcPr>
          <w:p w14:paraId="71D0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1" w:type="dxa"/>
            <w:vAlign w:val="center"/>
          </w:tcPr>
          <w:p w14:paraId="7AA7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4474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0" w:type="dxa"/>
            <w:vAlign w:val="center"/>
          </w:tcPr>
          <w:p w14:paraId="651D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7E0A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0608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2347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1" w:type="dxa"/>
            <w:vAlign w:val="center"/>
          </w:tcPr>
          <w:p w14:paraId="15C3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</w:tr>
      <w:tr w14:paraId="5FD5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2E2E097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3F3F5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 w14:paraId="0C35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90" w:type="dxa"/>
            <w:vAlign w:val="center"/>
          </w:tcPr>
          <w:p w14:paraId="691A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0" w:type="dxa"/>
            <w:gridSpan w:val="2"/>
            <w:vAlign w:val="center"/>
          </w:tcPr>
          <w:p w14:paraId="409F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5BA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7360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1" w:type="dxa"/>
            <w:vAlign w:val="center"/>
          </w:tcPr>
          <w:p w14:paraId="24C4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481E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0" w:type="dxa"/>
            <w:vAlign w:val="center"/>
          </w:tcPr>
          <w:p w14:paraId="4FD9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685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1D98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6AB5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1" w:type="dxa"/>
            <w:vAlign w:val="center"/>
          </w:tcPr>
          <w:p w14:paraId="738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</w:tr>
      <w:tr w14:paraId="55C3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FA22A6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A19C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12.4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14:paraId="6D5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90" w:type="dxa"/>
            <w:vAlign w:val="center"/>
          </w:tcPr>
          <w:p w14:paraId="789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0" w:type="dxa"/>
            <w:gridSpan w:val="2"/>
            <w:vAlign w:val="center"/>
          </w:tcPr>
          <w:p w14:paraId="4D82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2F7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003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1" w:type="dxa"/>
            <w:vAlign w:val="center"/>
          </w:tcPr>
          <w:p w14:paraId="6C19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7F73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0" w:type="dxa"/>
            <w:vAlign w:val="center"/>
          </w:tcPr>
          <w:p w14:paraId="2136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66D8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66BB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6F9E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1" w:type="dxa"/>
            <w:vAlign w:val="center"/>
          </w:tcPr>
          <w:p w14:paraId="2717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</w:tr>
      <w:tr w14:paraId="25DB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362F6D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3F1AF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12.5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 w14:paraId="198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90" w:type="dxa"/>
            <w:vAlign w:val="center"/>
          </w:tcPr>
          <w:p w14:paraId="335B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0" w:type="dxa"/>
            <w:gridSpan w:val="2"/>
            <w:vAlign w:val="center"/>
          </w:tcPr>
          <w:p w14:paraId="042D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vAlign w:val="center"/>
          </w:tcPr>
          <w:p w14:paraId="76A9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316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1" w:type="dxa"/>
            <w:vAlign w:val="center"/>
          </w:tcPr>
          <w:p w14:paraId="703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0D1C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0" w:type="dxa"/>
            <w:vAlign w:val="center"/>
          </w:tcPr>
          <w:p w14:paraId="1DF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52C5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4A6F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6EF2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1" w:type="dxa"/>
            <w:vAlign w:val="center"/>
          </w:tcPr>
          <w:p w14:paraId="2D46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</w:tr>
      <w:tr w14:paraId="3257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B92D6E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5A5B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12.6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vAlign w:val="center"/>
          </w:tcPr>
          <w:p w14:paraId="031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90" w:type="dxa"/>
            <w:vAlign w:val="center"/>
          </w:tcPr>
          <w:p w14:paraId="2EC2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690" w:type="dxa"/>
            <w:gridSpan w:val="2"/>
            <w:vAlign w:val="center"/>
          </w:tcPr>
          <w:p w14:paraId="4A1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vAlign w:val="center"/>
          </w:tcPr>
          <w:p w14:paraId="7C0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703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1" w:type="dxa"/>
            <w:vAlign w:val="center"/>
          </w:tcPr>
          <w:p w14:paraId="172D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199F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690" w:type="dxa"/>
            <w:vAlign w:val="center"/>
          </w:tcPr>
          <w:p w14:paraId="442C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690" w:type="dxa"/>
            <w:vAlign w:val="center"/>
          </w:tcPr>
          <w:p w14:paraId="08E7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0" w:type="dxa"/>
            <w:vAlign w:val="center"/>
          </w:tcPr>
          <w:p w14:paraId="37E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90" w:type="dxa"/>
            <w:vAlign w:val="center"/>
          </w:tcPr>
          <w:p w14:paraId="335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91" w:type="dxa"/>
            <w:vAlign w:val="center"/>
          </w:tcPr>
          <w:p w14:paraId="1EE3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</w:tr>
      <w:tr w14:paraId="65C2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18" w:type="dxa"/>
            <w:vAlign w:val="center"/>
          </w:tcPr>
          <w:p w14:paraId="27D3D82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 w14:paraId="0BC572BE"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76F5F7D2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 xml:space="preserve">    武术社团在2024年全国传统武术比赛中获二等奖</w:t>
            </w:r>
          </w:p>
          <w:p w14:paraId="589129C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教研活动情况：  </w:t>
            </w:r>
          </w:p>
          <w:p w14:paraId="05AB06F5">
            <w:pPr>
              <w:numPr>
                <w:ilvl w:val="0"/>
                <w:numId w:val="2"/>
              </w:numPr>
              <w:snapToGrid/>
              <w:spacing w:before="0" w:after="0" w:line="360" w:lineRule="exact"/>
              <w:jc w:val="both"/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>周一下午英语教研活动</w:t>
            </w:r>
          </w:p>
          <w:p w14:paraId="07B03F69">
            <w:pPr>
              <w:numPr>
                <w:ilvl w:val="0"/>
                <w:numId w:val="2"/>
              </w:numPr>
              <w:snapToGrid/>
              <w:spacing w:before="0" w:after="0" w:line="360" w:lineRule="exact"/>
              <w:jc w:val="both"/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>周三上午语文</w:t>
            </w:r>
            <w:r>
              <w:rPr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教研活动</w:t>
            </w:r>
            <w:r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 </w:t>
            </w:r>
          </w:p>
          <w:p w14:paraId="1FC5F3D1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>周三下午数学</w:t>
            </w:r>
            <w:r>
              <w:rPr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教研活动</w:t>
            </w:r>
          </w:p>
          <w:p w14:paraId="2B9E978E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周三中午部分老师学习质量座谈会</w:t>
            </w:r>
          </w:p>
          <w:p w14:paraId="15B67B80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  <w:p w14:paraId="60BBD51B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04AB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1A0930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294" w:type="dxa"/>
            <w:gridSpan w:val="5"/>
          </w:tcPr>
          <w:p w14:paraId="3F916CE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2" w:type="dxa"/>
            <w:gridSpan w:val="5"/>
          </w:tcPr>
          <w:p w14:paraId="17880B9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6"/>
          </w:tcPr>
          <w:p w14:paraId="19FF98F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21F0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718" w:type="dxa"/>
            <w:vMerge w:val="continue"/>
            <w:vAlign w:val="center"/>
          </w:tcPr>
          <w:p w14:paraId="34352BD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0B800F9C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学生</w:t>
            </w:r>
          </w:p>
          <w:p w14:paraId="362C0B2E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1282" w:type="dxa"/>
            <w:gridSpan w:val="3"/>
          </w:tcPr>
          <w:p w14:paraId="77A89C01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晨读</w:t>
            </w:r>
          </w:p>
        </w:tc>
        <w:tc>
          <w:tcPr>
            <w:tcW w:w="3112" w:type="dxa"/>
            <w:gridSpan w:val="5"/>
          </w:tcPr>
          <w:p w14:paraId="1445C6CB">
            <w:pPr>
              <w:snapToGrid/>
              <w:spacing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t>大部分班级自主学习氛围好，有早读员带领全班开展有序早读。在致远厅观影的学生井然有序，纪律良好。 </w:t>
            </w:r>
          </w:p>
          <w:p w14:paraId="1E7B4666">
            <w:pPr>
              <w:snapToGrid/>
              <w:spacing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363220</wp:posOffset>
                  </wp:positionV>
                  <wp:extent cx="1609725" cy="1207135"/>
                  <wp:effectExtent l="0" t="0" r="0" b="0"/>
                  <wp:wrapTopAndBottom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0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10EDF3"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66" w:type="dxa"/>
            <w:gridSpan w:val="6"/>
          </w:tcPr>
          <w:p w14:paraId="1C27D1DC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高年级有抄作业现象</w:t>
            </w:r>
          </w:p>
        </w:tc>
      </w:tr>
      <w:tr w14:paraId="0BCD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23BCFC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4708A0C3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7E83CC10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3112" w:type="dxa"/>
            <w:gridSpan w:val="5"/>
          </w:tcPr>
          <w:p w14:paraId="5F1296CF"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t>做完操，各班都能按照大课间活动安排表开展活动。</w:t>
            </w:r>
          </w:p>
          <w:p w14:paraId="448A94C6"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69850</wp:posOffset>
                  </wp:positionV>
                  <wp:extent cx="1926590" cy="1444625"/>
                  <wp:effectExtent l="0" t="0" r="0" b="0"/>
                  <wp:wrapTopAndBottom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F86928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66" w:type="dxa"/>
            <w:gridSpan w:val="6"/>
          </w:tcPr>
          <w:p w14:paraId="52BA6E9C"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五年级</w:t>
            </w:r>
            <w:r>
              <w:rPr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t>有学生滞留在教室的现象</w:t>
            </w:r>
          </w:p>
          <w:p w14:paraId="77E0FD46">
            <w:pPr>
              <w:pBdr>
                <w:bottom w:val="none" w:color="auto" w:sz="0" w:space="0"/>
              </w:pBd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E7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E380B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4611795A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252C0F8F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课间文明</w:t>
            </w:r>
          </w:p>
        </w:tc>
        <w:tc>
          <w:tcPr>
            <w:tcW w:w="3112" w:type="dxa"/>
            <w:gridSpan w:val="5"/>
          </w:tcPr>
          <w:p w14:paraId="4C7708FF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中低年级部分班级能利用好学校新增的地面游戏指引，让课间活动更加丰富。</w:t>
            </w:r>
          </w:p>
          <w:p w14:paraId="25E09F8A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高年级同学大部分能做到课间文明。</w:t>
            </w:r>
          </w:p>
        </w:tc>
        <w:tc>
          <w:tcPr>
            <w:tcW w:w="3566" w:type="dxa"/>
            <w:gridSpan w:val="6"/>
          </w:tcPr>
          <w:p w14:paraId="7C723387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教室门口的显示屏注意文明使用。</w:t>
            </w:r>
          </w:p>
          <w:p w14:paraId="59193AA4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部分班级仍存在奔跑如厕的现象。</w:t>
            </w:r>
          </w:p>
        </w:tc>
      </w:tr>
      <w:tr w14:paraId="111E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E013C3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54E6E09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3901A9A9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午餐管理</w:t>
            </w:r>
          </w:p>
        </w:tc>
        <w:tc>
          <w:tcPr>
            <w:tcW w:w="3112" w:type="dxa"/>
            <w:gridSpan w:val="5"/>
          </w:tcPr>
          <w:p w14:paraId="316BD233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F3A6BA5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各班都能排队进餐厅。</w:t>
            </w:r>
          </w:p>
          <w:p w14:paraId="116219AB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都能主动把厨余垃圾倒进垃圾桶。</w:t>
            </w:r>
          </w:p>
        </w:tc>
        <w:tc>
          <w:tcPr>
            <w:tcW w:w="3566" w:type="dxa"/>
            <w:gridSpan w:val="6"/>
          </w:tcPr>
          <w:p w14:paraId="5A1169D3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1.有部分班级吃完饭仍旧忘记把碗叠在一起。</w:t>
            </w:r>
          </w:p>
          <w:p w14:paraId="50FDA03D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2.低年级孩子饭菜浪费太多，尤其是虾，可能不会剥壳，就不吃。</w:t>
            </w:r>
          </w:p>
          <w:p w14:paraId="2CE15607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126365</wp:posOffset>
                  </wp:positionV>
                  <wp:extent cx="1787525" cy="1751330"/>
                  <wp:effectExtent l="0" t="0" r="3175" b="1270"/>
                  <wp:wrapTopAndBottom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FA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F417E2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EB981D5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19869183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放学</w:t>
            </w:r>
          </w:p>
        </w:tc>
        <w:tc>
          <w:tcPr>
            <w:tcW w:w="3112" w:type="dxa"/>
            <w:gridSpan w:val="5"/>
          </w:tcPr>
          <w:p w14:paraId="40FE7137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860425</wp:posOffset>
                  </wp:positionV>
                  <wp:extent cx="1926590" cy="1083310"/>
                  <wp:effectExtent l="0" t="0" r="0" b="0"/>
                  <wp:wrapTopAndBottom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08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队伍整齐，放学有序，即使微雨，等候区学生也能做到安静等待。</w:t>
            </w:r>
          </w:p>
        </w:tc>
        <w:tc>
          <w:tcPr>
            <w:tcW w:w="3566" w:type="dxa"/>
            <w:gridSpan w:val="6"/>
          </w:tcPr>
          <w:p w14:paraId="04953563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个别班级存在放学过早或过晚现象。</w:t>
            </w:r>
          </w:p>
          <w:p w14:paraId="1CB1BA16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个别班级教室整理方面不太到位。</w:t>
            </w:r>
          </w:p>
        </w:tc>
      </w:tr>
      <w:tr w14:paraId="0D1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12A205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3F04C9C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教学</w:t>
            </w:r>
          </w:p>
          <w:p w14:paraId="6BCB83E0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1282" w:type="dxa"/>
            <w:gridSpan w:val="3"/>
          </w:tcPr>
          <w:p w14:paraId="58A51E6F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课堂教学</w:t>
            </w:r>
          </w:p>
        </w:tc>
        <w:tc>
          <w:tcPr>
            <w:tcW w:w="3112" w:type="dxa"/>
            <w:gridSpan w:val="5"/>
          </w:tcPr>
          <w:p w14:paraId="77FA9EA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i w:val="0"/>
                <w:strike w:val="0"/>
                <w:color w:val="auto"/>
                <w:spacing w:val="0"/>
                <w:sz w:val="24"/>
                <w:szCs w:val="24"/>
                <w:u w:val="none"/>
              </w:rPr>
              <w:t>教师都能提前候课，能按课表执行。</w:t>
            </w:r>
          </w:p>
        </w:tc>
        <w:tc>
          <w:tcPr>
            <w:tcW w:w="3566" w:type="dxa"/>
            <w:gridSpan w:val="6"/>
          </w:tcPr>
          <w:p w14:paraId="32DD43DD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i w:val="0"/>
                <w:strike w:val="0"/>
                <w:color w:val="auto"/>
                <w:spacing w:val="0"/>
                <w:sz w:val="24"/>
                <w:szCs w:val="24"/>
                <w:u w:val="none"/>
              </w:rPr>
              <w:t>个别班级仍然有学生留下来补作业，不去上术科的现象。</w:t>
            </w:r>
          </w:p>
        </w:tc>
      </w:tr>
      <w:tr w14:paraId="1B84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9153F6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4E51CCB4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0D7FEF71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3112" w:type="dxa"/>
            <w:gridSpan w:val="5"/>
          </w:tcPr>
          <w:p w14:paraId="22B4AC0C"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i w:val="0"/>
                <w:strike w:val="0"/>
                <w:color w:val="auto"/>
                <w:spacing w:val="0"/>
                <w:sz w:val="24"/>
                <w:szCs w:val="24"/>
                <w:u w:val="none"/>
              </w:rPr>
              <w:t>教师比较负责，学生自主学习，答疑解惑。精品社团老师组织有序。</w:t>
            </w:r>
          </w:p>
        </w:tc>
        <w:tc>
          <w:tcPr>
            <w:tcW w:w="3566" w:type="dxa"/>
            <w:gridSpan w:val="6"/>
          </w:tcPr>
          <w:p w14:paraId="432F966A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门窗没关好</w:t>
            </w:r>
          </w:p>
        </w:tc>
      </w:tr>
      <w:tr w14:paraId="7199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" w:type="dxa"/>
            <w:vMerge w:val="continue"/>
            <w:vAlign w:val="center"/>
          </w:tcPr>
          <w:p w14:paraId="576E2E1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7E22C7E8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卫生</w:t>
            </w:r>
          </w:p>
          <w:p w14:paraId="7506B558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1282" w:type="dxa"/>
            <w:gridSpan w:val="3"/>
          </w:tcPr>
          <w:p w14:paraId="5E09AF3C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3112" w:type="dxa"/>
            <w:gridSpan w:val="5"/>
          </w:tcPr>
          <w:p w14:paraId="4CFC8510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469900</wp:posOffset>
                  </wp:positionV>
                  <wp:extent cx="1659890" cy="1664335"/>
                  <wp:effectExtent l="0" t="0" r="16510" b="12065"/>
                  <wp:wrapTopAndBottom/>
                  <wp:docPr id="1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descrip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卫生角洁具摆放整齐</w:t>
            </w:r>
          </w:p>
        </w:tc>
        <w:tc>
          <w:tcPr>
            <w:tcW w:w="3566" w:type="dxa"/>
            <w:gridSpan w:val="6"/>
          </w:tcPr>
          <w:p w14:paraId="10BDE1CD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有的班级学生的桌肚 、踏板收拾得不够整洁、干净</w:t>
            </w:r>
          </w:p>
        </w:tc>
      </w:tr>
      <w:tr w14:paraId="1DA2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B735B3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573EBD06"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380BCFBE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包干区</w:t>
            </w:r>
          </w:p>
        </w:tc>
        <w:tc>
          <w:tcPr>
            <w:tcW w:w="3112" w:type="dxa"/>
            <w:gridSpan w:val="5"/>
          </w:tcPr>
          <w:p w14:paraId="058CA5C2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整体干净整洁，能做到及时打扫。</w:t>
            </w:r>
          </w:p>
        </w:tc>
        <w:tc>
          <w:tcPr>
            <w:tcW w:w="3566" w:type="dxa"/>
            <w:gridSpan w:val="6"/>
          </w:tcPr>
          <w:p w14:paraId="2F9B9200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部分楼梯中午太过潮湿，有不少积水，容易引起摔跤的情况。</w:t>
            </w:r>
          </w:p>
        </w:tc>
      </w:tr>
      <w:tr w14:paraId="3DCB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39B6FC9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 w14:paraId="16A7115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  <w:lang w:eastAsia="zh-CN"/>
              </w:rPr>
              <w:t>继续教育学生果皮不要乱扔。</w:t>
            </w:r>
          </w:p>
          <w:p w14:paraId="4FE806F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每天课服后关闭门窗，以防野狗野猫进入教室影响卫生。</w:t>
            </w:r>
          </w:p>
          <w:p w14:paraId="6E577D38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高年级课服结束天太黑，建议过道装灯。</w:t>
            </w:r>
          </w:p>
        </w:tc>
      </w:tr>
    </w:tbl>
    <w:p w14:paraId="770B1067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65E03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A97BC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136D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AD8E00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729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884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8B28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A06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48" w:hanging="336"/>
      </w:pPr>
    </w:lvl>
    <w:lvl w:ilvl="1" w:tentative="0">
      <w:start w:val="1"/>
      <w:numFmt w:val="lowerLetter"/>
      <w:lvlText w:val="%2."/>
      <w:lvlJc w:val="left"/>
      <w:pPr>
        <w:ind w:left="1228" w:hanging="336"/>
      </w:pPr>
    </w:lvl>
    <w:lvl w:ilvl="2" w:tentative="0">
      <w:start w:val="1"/>
      <w:numFmt w:val="lowerRoman"/>
      <w:lvlText w:val="%3."/>
      <w:lvlJc w:val="left"/>
      <w:pPr>
        <w:ind w:left="1708" w:hanging="336"/>
      </w:pPr>
    </w:lvl>
    <w:lvl w:ilvl="3" w:tentative="0">
      <w:start w:val="1"/>
      <w:numFmt w:val="decimal"/>
      <w:lvlText w:val="%4."/>
      <w:lvlJc w:val="left"/>
      <w:pPr>
        <w:ind w:left="2188" w:hanging="336"/>
      </w:pPr>
    </w:lvl>
    <w:lvl w:ilvl="4" w:tentative="0">
      <w:start w:val="1"/>
      <w:numFmt w:val="lowerLetter"/>
      <w:lvlText w:val="%5."/>
      <w:lvlJc w:val="left"/>
      <w:pPr>
        <w:ind w:left="2668" w:hanging="336"/>
      </w:pPr>
    </w:lvl>
    <w:lvl w:ilvl="5" w:tentative="0">
      <w:start w:val="1"/>
      <w:numFmt w:val="lowerRoman"/>
      <w:lvlText w:val="%6."/>
      <w:lvlJc w:val="left"/>
      <w:pPr>
        <w:ind w:left="3148" w:hanging="336"/>
      </w:pPr>
    </w:lvl>
    <w:lvl w:ilvl="6" w:tentative="0">
      <w:start w:val="1"/>
      <w:numFmt w:val="decimal"/>
      <w:lvlText w:val="%7."/>
      <w:lvlJc w:val="left"/>
      <w:pPr>
        <w:ind w:left="3628" w:hanging="336"/>
      </w:pPr>
    </w:lvl>
    <w:lvl w:ilvl="7" w:tentative="0">
      <w:start w:val="1"/>
      <w:numFmt w:val="lowerLetter"/>
      <w:lvlText w:val="%8."/>
      <w:lvlJc w:val="left"/>
      <w:pPr>
        <w:ind w:left="4108" w:hanging="336"/>
      </w:pPr>
    </w:lvl>
    <w:lvl w:ilvl="8" w:tentative="0">
      <w:start w:val="1"/>
      <w:numFmt w:val="lowerRoman"/>
      <w:lvlText w:val="%9."/>
      <w:lvlJc w:val="left"/>
      <w:pPr>
        <w:ind w:left="4588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56" w:hanging="336"/>
      </w:pPr>
    </w:lvl>
    <w:lvl w:ilvl="1" w:tentative="0">
      <w:start w:val="1"/>
      <w:numFmt w:val="lowerLetter"/>
      <w:lvlText w:val="%2."/>
      <w:lvlJc w:val="left"/>
      <w:pPr>
        <w:ind w:left="1236" w:hanging="336"/>
      </w:pPr>
    </w:lvl>
    <w:lvl w:ilvl="2" w:tentative="0">
      <w:start w:val="1"/>
      <w:numFmt w:val="lowerRoman"/>
      <w:lvlText w:val="%3."/>
      <w:lvlJc w:val="left"/>
      <w:pPr>
        <w:ind w:left="1716" w:hanging="336"/>
      </w:pPr>
    </w:lvl>
    <w:lvl w:ilvl="3" w:tentative="0">
      <w:start w:val="1"/>
      <w:numFmt w:val="decimal"/>
      <w:lvlText w:val="%4."/>
      <w:lvlJc w:val="left"/>
      <w:pPr>
        <w:ind w:left="2196" w:hanging="336"/>
      </w:pPr>
    </w:lvl>
    <w:lvl w:ilvl="4" w:tentative="0">
      <w:start w:val="1"/>
      <w:numFmt w:val="lowerLetter"/>
      <w:lvlText w:val="%5."/>
      <w:lvlJc w:val="left"/>
      <w:pPr>
        <w:ind w:left="2676" w:hanging="336"/>
      </w:pPr>
    </w:lvl>
    <w:lvl w:ilvl="5" w:tentative="0">
      <w:start w:val="1"/>
      <w:numFmt w:val="lowerRoman"/>
      <w:lvlText w:val="%6."/>
      <w:lvlJc w:val="left"/>
      <w:pPr>
        <w:ind w:left="3156" w:hanging="336"/>
      </w:pPr>
    </w:lvl>
    <w:lvl w:ilvl="6" w:tentative="0">
      <w:start w:val="1"/>
      <w:numFmt w:val="decimal"/>
      <w:lvlText w:val="%7."/>
      <w:lvlJc w:val="left"/>
      <w:pPr>
        <w:ind w:left="3636" w:hanging="336"/>
      </w:pPr>
    </w:lvl>
    <w:lvl w:ilvl="7" w:tentative="0">
      <w:start w:val="1"/>
      <w:numFmt w:val="lowerLetter"/>
      <w:lvlText w:val="%8."/>
      <w:lvlJc w:val="left"/>
      <w:pPr>
        <w:ind w:left="4116" w:hanging="336"/>
      </w:pPr>
    </w:lvl>
    <w:lvl w:ilvl="8" w:tentative="0">
      <w:start w:val="1"/>
      <w:numFmt w:val="lowerRoman"/>
      <w:lvlText w:val="%9."/>
      <w:lvlJc w:val="left"/>
      <w:pPr>
        <w:ind w:left="459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ZWRjZTUzMTU2MWM2ZjAxNWVlYjY3MmQ1MGM4Njg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116D3E34"/>
    <w:rsid w:val="11963813"/>
    <w:rsid w:val="11E765F3"/>
    <w:rsid w:val="26675F2B"/>
    <w:rsid w:val="32AA0E8B"/>
    <w:rsid w:val="42B2015C"/>
    <w:rsid w:val="43A24AE9"/>
    <w:rsid w:val="4E300C55"/>
    <w:rsid w:val="4FCD66E3"/>
    <w:rsid w:val="5364275C"/>
    <w:rsid w:val="60900746"/>
    <w:rsid w:val="64321165"/>
    <w:rsid w:val="67FA0C0D"/>
    <w:rsid w:val="6D4A5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5B9BD5"/>
      <w:sz w:val="21"/>
      <w:szCs w:val="21"/>
      <w:u w:val="none"/>
    </w:rPr>
  </w:style>
  <w:style w:type="paragraph" w:customStyle="1" w:styleId="12">
    <w:name w:val="Char Char Char 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991</Words>
  <Characters>1019</Characters>
  <TotalTime>46</TotalTime>
  <ScaleCrop>false</ScaleCrop>
  <LinksUpToDate>false</LinksUpToDate>
  <CharactersWithSpaces>1055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2024-12-06T14:27:00Z</dcterms:created>
  <dc:creator>Administrator</dc:creator>
  <cp:lastModifiedBy>周周</cp:lastModifiedBy>
  <dcterms:modified xsi:type="dcterms:W3CDTF">2024-12-09T04:34:22Z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B8D82495E6CF4C57A57A585834AFC0AC_13</vt:lpwstr>
  </property>
</Properties>
</file>