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A2E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关于钱丽娟卓越教师成长营第二十二次活动的通知</w:t>
      </w:r>
    </w:p>
    <w:p w14:paraId="1ECFA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有关中小学： </w:t>
      </w:r>
    </w:p>
    <w:p w14:paraId="2F8D5C5B">
      <w:pPr>
        <w:pStyle w:val="7"/>
        <w:framePr w:wrap="auto" w:vAnchor="margin" w:hAnchor="text" w:yAlign="inline"/>
        <w:spacing w:line="400" w:lineRule="exact"/>
        <w:ind w:firstLine="480" w:firstLineChars="200"/>
        <w:rPr>
          <w:rFonts w:hint="default" w:ascii="宋体" w:hAnsi="宋体" w:eastAsia="宋体" w:cs="宋体"/>
          <w:b/>
          <w:sz w:val="24"/>
          <w:szCs w:val="24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为更好发挥乡村生活场景的育人功能，推进江苏省基础教育前瞻性教学改革实验重大项目研究工作，推进成长营教师对非认知能力的认识，钱丽娟卓越教师成长营定于10月17日开展第二十一次研修活动，现将有关事项通知如下：</w:t>
      </w:r>
    </w:p>
    <w:p w14:paraId="5957A7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活动时间</w:t>
      </w:r>
    </w:p>
    <w:p w14:paraId="6FB7D848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0-1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</w:p>
    <w:p w14:paraId="3EB29C2A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活动地点</w:t>
      </w:r>
    </w:p>
    <w:p w14:paraId="2DCA0225"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腾讯会议</w:t>
      </w:r>
    </w:p>
    <w:p w14:paraId="06320B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活动内容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543"/>
        <w:gridCol w:w="2841"/>
      </w:tblGrid>
      <w:tr w14:paraId="55F4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 w14:paraId="5419A8B5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543" w:type="dxa"/>
          </w:tcPr>
          <w:p w14:paraId="757DC71B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841" w:type="dxa"/>
          </w:tcPr>
          <w:p w14:paraId="3C2572EE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专家/责任人</w:t>
            </w:r>
          </w:p>
        </w:tc>
      </w:tr>
      <w:tr w14:paraId="780E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38" w:type="dxa"/>
            <w:vMerge w:val="restart"/>
          </w:tcPr>
          <w:p w14:paraId="41BE16F2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19：00—19：20</w:t>
            </w:r>
          </w:p>
        </w:tc>
        <w:tc>
          <w:tcPr>
            <w:tcW w:w="3543" w:type="dxa"/>
          </w:tcPr>
          <w:p w14:paraId="021A9A2C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阅读分享</w:t>
            </w:r>
          </w:p>
        </w:tc>
        <w:tc>
          <w:tcPr>
            <w:tcW w:w="2841" w:type="dxa"/>
            <w:vMerge w:val="restart"/>
          </w:tcPr>
          <w:p w14:paraId="2BF811F1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储薇薇</w:t>
            </w:r>
          </w:p>
        </w:tc>
      </w:tr>
      <w:tr w14:paraId="537C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  <w:vMerge w:val="continue"/>
          </w:tcPr>
          <w:p w14:paraId="632886DE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 w14:paraId="18834C30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线上研讨</w:t>
            </w:r>
          </w:p>
        </w:tc>
        <w:tc>
          <w:tcPr>
            <w:tcW w:w="2841" w:type="dxa"/>
            <w:vMerge w:val="continue"/>
          </w:tcPr>
          <w:p w14:paraId="182D7608"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F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 w14:paraId="53C28523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19：30—20：30</w:t>
            </w:r>
          </w:p>
        </w:tc>
        <w:tc>
          <w:tcPr>
            <w:tcW w:w="3543" w:type="dxa"/>
          </w:tcPr>
          <w:p w14:paraId="32B70C2F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专家点评</w:t>
            </w:r>
          </w:p>
        </w:tc>
        <w:tc>
          <w:tcPr>
            <w:tcW w:w="2841" w:type="dxa"/>
          </w:tcPr>
          <w:p w14:paraId="0748328F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周静  钱丽娟</w:t>
            </w:r>
          </w:p>
        </w:tc>
      </w:tr>
    </w:tbl>
    <w:p w14:paraId="1E2E8EB5">
      <w:pPr>
        <w:pStyle w:val="3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398DC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营员工作安排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907"/>
      </w:tblGrid>
      <w:tr w14:paraId="5F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05" w:type="dxa"/>
            <w:gridSpan w:val="2"/>
            <w:noWrap w:val="0"/>
            <w:vAlign w:val="top"/>
          </w:tcPr>
          <w:p w14:paraId="66F58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钱丽娟卓越成长营第1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次活动分工</w:t>
            </w:r>
          </w:p>
        </w:tc>
      </w:tr>
      <w:tr w14:paraId="1C36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8" w:type="dxa"/>
            <w:noWrap w:val="0"/>
            <w:vAlign w:val="top"/>
          </w:tcPr>
          <w:p w14:paraId="7612E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拍照摄像</w:t>
            </w:r>
          </w:p>
        </w:tc>
        <w:tc>
          <w:tcPr>
            <w:tcW w:w="2907" w:type="dxa"/>
            <w:noWrap w:val="0"/>
            <w:vAlign w:val="top"/>
          </w:tcPr>
          <w:p w14:paraId="7A399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倪佼</w:t>
            </w:r>
          </w:p>
        </w:tc>
      </w:tr>
      <w:tr w14:paraId="5AAB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 w14:paraId="38974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宣传报道</w:t>
            </w:r>
          </w:p>
        </w:tc>
        <w:tc>
          <w:tcPr>
            <w:tcW w:w="2907" w:type="dxa"/>
            <w:noWrap w:val="0"/>
            <w:vAlign w:val="top"/>
          </w:tcPr>
          <w:p w14:paraId="4D6A2F44">
            <w:pPr>
              <w:keepNext w:val="0"/>
              <w:keepLines w:val="0"/>
              <w:pageBreakBefore w:val="0"/>
              <w:tabs>
                <w:tab w:val="center" w:pos="13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储薇薇</w:t>
            </w:r>
          </w:p>
        </w:tc>
      </w:tr>
      <w:tr w14:paraId="67CD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 w14:paraId="69BB1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微信推送</w:t>
            </w:r>
          </w:p>
        </w:tc>
        <w:tc>
          <w:tcPr>
            <w:tcW w:w="2907" w:type="dxa"/>
            <w:noWrap w:val="0"/>
            <w:vAlign w:val="top"/>
          </w:tcPr>
          <w:p w14:paraId="2C99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郭一凡</w:t>
            </w:r>
          </w:p>
        </w:tc>
      </w:tr>
      <w:tr w14:paraId="23ED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8" w:type="dxa"/>
            <w:noWrap w:val="0"/>
            <w:vAlign w:val="top"/>
          </w:tcPr>
          <w:p w14:paraId="44D6C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网站建设</w:t>
            </w:r>
          </w:p>
        </w:tc>
        <w:tc>
          <w:tcPr>
            <w:tcW w:w="2907" w:type="dxa"/>
            <w:noWrap w:val="0"/>
            <w:vAlign w:val="top"/>
          </w:tcPr>
          <w:p w14:paraId="6ABEA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谢菲菲</w:t>
            </w:r>
          </w:p>
        </w:tc>
      </w:tr>
    </w:tbl>
    <w:p w14:paraId="00A89D6A">
      <w:pPr>
        <w:wordWrap/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常州市新北区钱丽娟卓越教师成长营</w:t>
      </w:r>
    </w:p>
    <w:p w14:paraId="35B01700">
      <w:pPr>
        <w:pStyle w:val="7"/>
        <w:framePr w:wrap="auto" w:vAnchor="margin" w:hAnchor="text" w:yAlign="inline"/>
        <w:spacing w:line="276" w:lineRule="auto"/>
        <w:ind w:firstLine="576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TW" w:eastAsia="zh-TW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4年10月14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zh-TW"/>
        </w:rPr>
        <w:t>日</w:t>
      </w:r>
    </w:p>
    <w:p w14:paraId="71A0E565"/>
    <w:p w14:paraId="1BEB3A31"/>
    <w:p w14:paraId="1EB63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CB277"/>
    <w:multiLevelType w:val="singleLevel"/>
    <w:tmpl w:val="20ACB2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5EB02D14"/>
    <w:rsid w:val="16B56AEF"/>
    <w:rsid w:val="17BB6387"/>
    <w:rsid w:val="1A2621F5"/>
    <w:rsid w:val="2DAC78FB"/>
    <w:rsid w:val="311100E2"/>
    <w:rsid w:val="32A25D21"/>
    <w:rsid w:val="4A062BE2"/>
    <w:rsid w:val="5BC776B1"/>
    <w:rsid w:val="5EB02D14"/>
    <w:rsid w:val="7E48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289</Characters>
  <Lines>0</Lines>
  <Paragraphs>0</Paragraphs>
  <TotalTime>14</TotalTime>
  <ScaleCrop>false</ScaleCrop>
  <LinksUpToDate>false</LinksUpToDate>
  <CharactersWithSpaces>292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2024-09-09T05:25:00Z</dcterms:created>
  <dc:creator>爱阳光的秦小北</dc:creator>
  <cp:lastModifiedBy>精灵</cp:lastModifiedBy>
  <dcterms:modified xsi:type="dcterms:W3CDTF">2024-10-13T11:10:51Z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C5D018A82B4645F99A8DE4A33C66D192_11</vt:lpwstr>
  </property>
</Properties>
</file>