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2D651EE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11/18</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神奇的力</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26</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3人缺勤。</w:t>
      </w:r>
    </w:p>
    <w:p w14:paraId="605D03A5">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今天我们班所有小朋友都准时来园！大部分幼儿都能够主动晨间签到，我班越来越多的小朋友能够独立书写自己的姓名！所有幼儿都能够在签到后自主选择区域游戏后有序进行晨间一系列活动。非常棒！</w:t>
      </w:r>
    </w:p>
    <w:p w14:paraId="19C682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sz w:val="24"/>
          <w:szCs w:val="24"/>
          <w:lang w:val="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w:t>
      </w:r>
      <w:r>
        <w:rPr>
          <w:rFonts w:hint="eastAsia" w:ascii="宋体" w:hAnsi="宋体" w:eastAsia="宋体" w:cs="宋体"/>
          <w:sz w:val="24"/>
          <w:szCs w:val="24"/>
          <w:lang w:val="zh-CN" w:eastAsia="zh-CN"/>
        </w:rPr>
        <w:t>是</w:t>
      </w:r>
      <w:r>
        <w:rPr>
          <w:rFonts w:hint="eastAsia" w:ascii="宋体" w:hAnsi="宋体" w:eastAsia="宋体" w:cs="宋体"/>
          <w:sz w:val="24"/>
          <w:szCs w:val="24"/>
          <w:lang w:val="en-US" w:eastAsia="zh-CN"/>
        </w:rPr>
        <w:t>鲜牛奶、徐福记高钙小饼、碧根果</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孩子们能够自主倒</w:t>
      </w:r>
      <w:r>
        <w:rPr>
          <w:rFonts w:hint="eastAsia" w:ascii="宋体" w:hAnsi="宋体" w:eastAsia="宋体" w:cs="宋体"/>
          <w:sz w:val="24"/>
          <w:szCs w:val="24"/>
          <w:lang w:val="en-US" w:eastAsia="zh-CN"/>
        </w:rPr>
        <w:t>牛奶</w:t>
      </w:r>
      <w:r>
        <w:rPr>
          <w:rFonts w:hint="eastAsia" w:ascii="宋体" w:hAnsi="宋体" w:eastAsia="宋体" w:cs="宋体"/>
          <w:sz w:val="24"/>
          <w:szCs w:val="24"/>
          <w:lang w:val="zh-CN"/>
        </w:rPr>
        <w:t>，并做好点心后的自我服务。</w:t>
      </w:r>
    </w:p>
    <w:p w14:paraId="02BCC00F">
      <w:pPr>
        <w:pStyle w:val="40"/>
        <w:ind w:firstLine="512" w:firstLineChars="200"/>
        <w:jc w:val="both"/>
        <w:rPr>
          <w:rFonts w:hint="eastAsia" w:ascii="宋体" w:hAnsi="宋体" w:eastAsia="宋体" w:cs="宋体"/>
          <w:b/>
          <w:bCs w:val="0"/>
          <w:color w:val="333333"/>
          <w:spacing w:val="8"/>
          <w:sz w:val="24"/>
          <w:szCs w:val="24"/>
          <w:lang w:val="en-US" w:eastAsia="zh-CN"/>
        </w:rPr>
      </w:pPr>
    </w:p>
    <w:p w14:paraId="76B3827B">
      <w:pPr>
        <w:pStyle w:val="40"/>
        <w:jc w:val="center"/>
        <w:rPr>
          <w:rFonts w:hint="eastAsia" w:asciiTheme="minorEastAsia" w:hAnsiTheme="minorEastAsia" w:cstheme="minorEastAsia"/>
          <w:color w:val="333333"/>
          <w:spacing w:val="8"/>
          <w:sz w:val="21"/>
          <w:szCs w:val="21"/>
        </w:rPr>
      </w:pPr>
    </w:p>
    <w:p w14:paraId="3E9EE044">
      <w:pPr>
        <w:pStyle w:val="40"/>
        <w:jc w:val="center"/>
        <w:rPr>
          <w:rFonts w:hint="eastAsia" w:asciiTheme="minorEastAsia" w:hAnsiTheme="minorEastAsia" w:cstheme="minorEastAsia"/>
          <w:color w:val="333333"/>
          <w:spacing w:val="8"/>
          <w:sz w:val="21"/>
          <w:szCs w:val="21"/>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3304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959" w:type="dxa"/>
          </w:tcPr>
          <w:p w14:paraId="137F643F">
            <w:pPr>
              <w:autoSpaceDE w:val="0"/>
              <w:autoSpaceDN w:val="0"/>
              <w:adjustRightInd w:val="0"/>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综合活动：神奇的力</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09274075">
            <w:pPr>
              <w:tabs>
                <w:tab w:val="center" w:pos="1748"/>
                <w:tab w:val="left" w:pos="2468"/>
              </w:tabs>
              <w:autoSpaceDE w:val="0"/>
              <w:autoSpaceDN w:val="0"/>
              <w:adjustRightInd w:val="0"/>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力是一个物体对另一个物体的作用，是物体运动的原因。生活中随处都有力存在，却看不见也，摸不着。本次活动主要是引导幼儿开展的各种小实验、小游戏，从中尝试感受、探索、发现力的神奇以及力与物体用运动的关系。同时引导幼儿能积极动手、动脑，参与小实验活动，从而萌发爱科学的积极情感。</w:t>
            </w:r>
          </w:p>
          <w:p w14:paraId="7792A7DC">
            <w:pPr>
              <w:tabs>
                <w:tab w:val="center" w:pos="1748"/>
                <w:tab w:val="left" w:pos="2468"/>
              </w:tabs>
              <w:autoSpaceDE w:val="0"/>
              <w:autoSpaceDN w:val="0"/>
              <w:adjustRightInd w:val="0"/>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大班幼儿对周围各种事物、现象的兴趣和探究欲望明显增强，在活动中常常会操作各种玩具、材料，不同的操作方式会带来物品不同的运动状态，幼儿在日常生活中对“ 力” 已经有了许多感性的认识。对于大班的幼儿而言，可以提升到粗浅的科学知识，以合适的方式让幼儿形成“力”的概念。</w:t>
            </w:r>
          </w:p>
          <w:p w14:paraId="51197913">
            <w:pPr>
              <w:tabs>
                <w:tab w:val="center" w:pos="1748"/>
                <w:tab w:val="left" w:pos="2468"/>
              </w:tabs>
              <w:autoSpaceDE w:val="0"/>
              <w:autoSpaceDN w:val="0"/>
              <w:adjustRightInd w:val="0"/>
              <w:ind w:firstLine="480" w:firstLineChars="200"/>
              <w:jc w:val="left"/>
              <w:rPr>
                <w:rFonts w:hint="eastAsia" w:ascii="宋体" w:hAnsi="宋体" w:eastAsia="宋体" w:cs="宋体"/>
                <w:b w:val="0"/>
                <w:bCs/>
                <w:sz w:val="24"/>
                <w:szCs w:val="24"/>
                <w:u w:val="none"/>
                <w:lang w:val="en-US" w:eastAsia="zh-CN"/>
              </w:rPr>
            </w:pPr>
            <w:r>
              <w:rPr>
                <w:rFonts w:hint="eastAsia" w:ascii="宋体" w:hAnsi="宋体" w:eastAsia="宋体" w:cs="宋体"/>
                <w:b w:val="0"/>
                <w:bCs w:val="0"/>
                <w:color w:val="auto"/>
                <w:sz w:val="24"/>
                <w:szCs w:val="24"/>
                <w:lang w:val="en-US" w:eastAsia="zh-CN"/>
              </w:rPr>
              <w:t>活动中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b w:val="0"/>
                <w:bCs/>
                <w:sz w:val="24"/>
                <w:szCs w:val="24"/>
                <w:u w:val="none"/>
                <w:lang w:val="en-US" w:eastAsia="zh-CN"/>
              </w:rPr>
              <w:t>能在各种操作活动中，初步感受力，探索用力的大小、方向与物体运动的关系。</w:t>
            </w:r>
          </w:p>
          <w:p w14:paraId="0762721E">
            <w:pPr>
              <w:tabs>
                <w:tab w:val="center" w:pos="1748"/>
                <w:tab w:val="left" w:pos="2468"/>
              </w:tabs>
              <w:autoSpaceDE w:val="0"/>
              <w:autoSpaceDN w:val="0"/>
              <w:adjustRightInd w:val="0"/>
              <w:ind w:firstLine="480" w:firstLineChars="200"/>
              <w:jc w:val="left"/>
              <w:rPr>
                <w:rFonts w:hint="eastAsia"/>
                <w:lang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b w:val="0"/>
                <w:bCs/>
                <w:sz w:val="24"/>
                <w:szCs w:val="24"/>
                <w:u w:val="none"/>
                <w:lang w:val="en-US" w:eastAsia="zh-CN"/>
              </w:rPr>
              <w:t>能用简洁明了的话语表达自己的实验过程与实验结果。</w:t>
            </w:r>
          </w:p>
        </w:tc>
      </w:tr>
    </w:tbl>
    <w:p w14:paraId="43749F83">
      <w:pPr>
        <w:autoSpaceDE w:val="0"/>
        <w:autoSpaceDN w:val="0"/>
        <w:adjustRightInd w:val="0"/>
        <w:jc w:val="center"/>
        <w:rPr>
          <w:rStyle w:val="31"/>
          <w:color w:val="9F2936" w:themeColor="accent2"/>
          <w:sz w:val="28"/>
          <w:szCs w:val="33"/>
          <w14:textFill>
            <w14:solidFill>
              <w14:schemeClr w14:val="accent2"/>
            </w14:solidFill>
          </w14:textFill>
        </w:rPr>
      </w:pPr>
    </w:p>
    <w:p w14:paraId="386C230C">
      <w:pPr>
        <w:pStyle w:val="40"/>
        <w:jc w:val="center"/>
        <w:rPr>
          <w:rFonts w:hint="eastAsia" w:asciiTheme="minorEastAsia" w:hAnsiTheme="minorEastAsia" w:cstheme="minorEastAsia"/>
          <w:color w:val="333333"/>
          <w:spacing w:val="8"/>
          <w:sz w:val="21"/>
          <w:szCs w:val="21"/>
        </w:rPr>
      </w:pPr>
    </w:p>
    <w:p w14:paraId="04E25E9F">
      <w:pPr>
        <w:autoSpaceDE w:val="0"/>
        <w:autoSpaceDN w:val="0"/>
        <w:adjustRightInd w:val="0"/>
        <w:jc w:val="both"/>
        <w:rPr>
          <w:rStyle w:val="31"/>
          <w:rFonts w:hint="default"/>
          <w:color w:val="9F2936" w:themeColor="accent2"/>
          <w:sz w:val="28"/>
          <w:szCs w:val="33"/>
          <w:lang w:val="en-US" w:eastAsia="zh-CN"/>
          <w14:textFill>
            <w14:solidFill>
              <w14:schemeClr w14:val="accent2"/>
            </w14:solidFill>
          </w14:textFill>
        </w:rPr>
      </w:pPr>
    </w:p>
    <w:p w14:paraId="42537D3C">
      <w:pPr>
        <w:pStyle w:val="40"/>
        <w:jc w:val="center"/>
        <w:rPr>
          <w:rFonts w:hint="eastAsia" w:asciiTheme="minorEastAsia" w:hAnsiTheme="minorEastAsia" w:cstheme="minorEastAsia"/>
          <w:color w:val="333333"/>
          <w:spacing w:val="8"/>
          <w:sz w:val="21"/>
          <w:szCs w:val="21"/>
        </w:rPr>
      </w:pPr>
    </w:p>
    <w:p w14:paraId="4A12ECA5">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3</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1.午餐情况</w:t>
      </w:r>
    </w:p>
    <w:p w14:paraId="2B41EE6B">
      <w:pPr>
        <w:ind w:left="105" w:firstLine="840" w:firstLineChars="35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是黑米饭、杏鲍菇炒牛柳、西兰花炒胡萝卜、青菜豆腐汤</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 xml:space="preserve">我班幼儿能够完全独立自主盛菜，并且做的有模有样的，为你们点赞。部分幼儿盛菜的姿势不太标准，都一对一指导过，家长们回去后可鼓励孩子帮家人盛饭，做一些力所能及的事。 </w:t>
      </w:r>
    </w:p>
    <w:p w14:paraId="3836DAD4">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午餐</w:t>
      </w:r>
      <w:r>
        <w:rPr>
          <w:rFonts w:hint="eastAsia" w:ascii="宋体" w:hAnsi="宋体" w:eastAsia="宋体" w:cs="宋体"/>
          <w:sz w:val="24"/>
          <w:szCs w:val="24"/>
          <w:lang w:val="en-US" w:eastAsia="zh-CN"/>
        </w:rPr>
        <w:t>时小值日生们能在餐前提前做好准备工作，各司其职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幼儿能够</w:t>
      </w:r>
      <w:r>
        <w:rPr>
          <w:rFonts w:hint="default" w:ascii="宋体" w:hAnsi="宋体" w:eastAsia="宋体" w:cs="宋体"/>
          <w:sz w:val="24"/>
          <w:szCs w:val="24"/>
          <w:lang w:val="en-US" w:eastAsia="zh-CN"/>
        </w:rPr>
        <w:t>根据自己的饭量自主盛饭、盛菜。进餐时</w:t>
      </w:r>
      <w:r>
        <w:rPr>
          <w:rFonts w:hint="eastAsia" w:ascii="宋体" w:hAnsi="宋体" w:eastAsia="宋体" w:cs="宋体"/>
          <w:sz w:val="24"/>
          <w:szCs w:val="24"/>
          <w:lang w:val="en-US" w:eastAsia="zh-CN"/>
        </w:rPr>
        <w:t>绝大多数幼儿能够做到不挑食，</w:t>
      </w:r>
      <w:r>
        <w:rPr>
          <w:rFonts w:hint="default" w:ascii="宋体" w:hAnsi="宋体" w:eastAsia="宋体" w:cs="宋体"/>
          <w:sz w:val="24"/>
          <w:szCs w:val="24"/>
          <w:lang w:val="en-US" w:eastAsia="zh-CN"/>
        </w:rPr>
        <w:t>并保持桌面干净；餐后，孩子们能自主送碗和筷子，并做好餐后清洁。</w:t>
      </w:r>
    </w:p>
    <w:p w14:paraId="03A06E90">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今天的午饭中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kern w:val="0"/>
          <w:sz w:val="24"/>
          <w:szCs w:val="24"/>
          <w:lang w:val="en-US" w:eastAsia="zh-CN"/>
        </w:rPr>
        <w:t>饭菜全部吃完了。</w:t>
      </w:r>
    </w:p>
    <w:p w14:paraId="51BAB73F">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吃两碗：</w:t>
      </w:r>
      <w:r>
        <w:rPr>
          <w:rFonts w:hint="eastAsia" w:ascii="宋体" w:hAnsi="宋体" w:eastAsia="宋体" w:cs="宋体"/>
          <w:b/>
          <w:bCs/>
          <w:kern w:val="0"/>
          <w:sz w:val="24"/>
          <w:szCs w:val="24"/>
          <w:u w:val="single"/>
          <w:lang w:val="en-US" w:eastAsia="zh-CN"/>
        </w:rPr>
        <w:t>梁铭轩、高宇辰</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芋头小米粥，蜜桔、人生果</w:t>
      </w:r>
      <w:r>
        <w:rPr>
          <w:rFonts w:hint="default" w:ascii="宋体" w:hAnsi="宋体" w:eastAsia="宋体" w:cs="宋体"/>
          <w:b/>
          <w:bCs/>
          <w:sz w:val="24"/>
          <w:szCs w:val="24"/>
          <w:lang w:val="en-US" w:eastAsia="zh-CN"/>
        </w:rPr>
        <w:t>。</w:t>
      </w:r>
    </w:p>
    <w:p w14:paraId="11A72AE1">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3842940B">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未睡：高宇辰、吴弈鸣</w:t>
      </w:r>
    </w:p>
    <w:p w14:paraId="7170794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87C4C7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0FBECFE5">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p>
    <w:p w14:paraId="546B6147">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30F1A29">
      <w:pPr>
        <w:pStyle w:val="26"/>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cs="宋体" w:eastAsiaTheme="minorEastAsia"/>
          <w:b/>
          <w:bCs/>
          <w:sz w:val="24"/>
          <w:szCs w:val="24"/>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bookmarkStart w:id="0" w:name="_GoBack"/>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冬季人体需要更多的维生素来增强免疫力。可以多吃一些富含维生素C的水果和蔬菜，如橙子、猕猴桃、菠菜等，以及富含维生素D的食物，如鱼肝油、牛奶等</w:t>
      </w:r>
      <w:bookmarkEnd w:id="0"/>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p>
    <w:p w14:paraId="4E98C811">
      <w:pPr>
        <w:numPr>
          <w:ilvl w:val="0"/>
          <w:numId w:val="0"/>
        </w:numPr>
        <w:ind w:firstLine="480" w:firstLineChars="200"/>
        <w:jc w:val="both"/>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w:t>
      </w:r>
    </w:p>
    <w:p w14:paraId="5A171457">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p>
    <w:p w14:paraId="17060415">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2"/>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Microsoft Sans Serif">
    <w:panose1 w:val="020B0604020202020204"/>
    <w:charset w:val="00"/>
    <w:family w:val="auto"/>
    <w:pitch w:val="default"/>
    <w:sig w:usb0="E1002AFF" w:usb1="C0000002" w:usb2="00000008" w:usb3="00000000" w:csb0="200101FF" w:csb1="20280000"/>
  </w:font>
  <w:font w:name="汉仪中黑KW">
    <w:panose1 w:val="00020600040101010101"/>
    <w:charset w:val="86"/>
    <w:family w:val="auto"/>
    <w:pitch w:val="default"/>
    <w:sig w:usb0="A00002BF" w:usb1="18EF7CFA" w:usb2="00000016" w:usb3="00000000" w:csb0="00040000"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AFCA511"/>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BED631"/>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CD6463"/>
    <w:rsid w:val="5EED088B"/>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EEFAEB2"/>
    <w:rsid w:val="6F320E44"/>
    <w:rsid w:val="6F687C7E"/>
    <w:rsid w:val="6F986A4D"/>
    <w:rsid w:val="6FA97CC9"/>
    <w:rsid w:val="6FB54730"/>
    <w:rsid w:val="6FFB39AB"/>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F27E1C"/>
    <w:rsid w:val="7F184B86"/>
    <w:rsid w:val="7F3C1F99"/>
    <w:rsid w:val="7F425DE0"/>
    <w:rsid w:val="7F5403DD"/>
    <w:rsid w:val="7F724E3F"/>
    <w:rsid w:val="7F7D5FF1"/>
    <w:rsid w:val="7F9F0902"/>
    <w:rsid w:val="7FB1507E"/>
    <w:rsid w:val="7FCA6A80"/>
    <w:rsid w:val="C3DF52FD"/>
    <w:rsid w:val="C7BFA986"/>
    <w:rsid w:val="DCFFB52D"/>
    <w:rsid w:val="E1F70992"/>
    <w:rsid w:val="EEFF5683"/>
    <w:rsid w:val="F7FC3460"/>
    <w:rsid w:val="FAFFAB6A"/>
    <w:rsid w:val="FBFE4875"/>
    <w:rsid w:val="FDFEF495"/>
    <w:rsid w:val="FEE38531"/>
    <w:rsid w:val="FF9D9394"/>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1132</Words>
  <Characters>1187</Characters>
  <Lines>11</Lines>
  <Paragraphs>3</Paragraphs>
  <TotalTime>8</TotalTime>
  <ScaleCrop>false</ScaleCrop>
  <LinksUpToDate>false</LinksUpToDate>
  <CharactersWithSpaces>1237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2019-12-27T16:30:00Z</dcterms:created>
  <dc:creator>Microsoft Office 用户</dc:creator>
  <cp:lastModifiedBy>L. 想</cp:lastModifiedBy>
  <cp:lastPrinted>2023-06-17T10:10:00Z</cp:lastPrinted>
  <dcterms:modified xsi:type="dcterms:W3CDTF">2024-11-25T18:13:08Z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86948D81F5D645F6A1944E6F5FDBD8FC</vt:lpwstr>
  </property>
</Properties>
</file>