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《文学阅读与创意表达》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阅读感悟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这本书以不同的文学体裁为例，从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低中高</w:t>
      </w:r>
      <w:r>
        <w:rPr>
          <w:rFonts w:hint="eastAsia" w:ascii="宋体" w:hAnsi="宋体" w:eastAsia="宋体" w:cs="宋体"/>
          <w:sz w:val="24"/>
          <w:szCs w:val="32"/>
        </w:rPr>
        <w:t>三个年段的不同单元中选取了16个文学教学案例，涵盖了童谣、童话、寓言、神话、诗歌、散文、小说、民间故事等众多文学样式。其中涉及低年段的共两个，中年段五个，高年段九个。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这些课例，大部分立足于单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元整体进行设计，将单元语文要素融于任务之中。但是在这些以单元为整体进行设计的任务群之中也能看到，设计者在单元之下比较关注单篇课文的教学样态，因此，对于我们日常教学的实践，提供了比较鲜活的样例以及一些具有创新性的语文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书的总主编之一吴忠豪教授，在他的文章《依托统编教材，精准实施学习任务群设计》中提出“学习任务群就要把整个单元的课文、口语交际、习作练习、语文园地以及快乐读书吧等学习资源视作一个整体，精心设计进阶型的语文实践活动，将单元学习任务有计划地分解到各项实践活动之中，使各项实践活动形成阶梯型的“链接”，成为完成单元学习任务不可或缺的组成部分。”在《文学阅读与创意表达》的案例集中，吴教授的这种理念确实在处处体现。以高年段的任务群设计为例，我认为，以下一些做法是我们值得借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1.内容的变序与重组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常规的教学中，更常见的是按照文本的顺序进行教学。而在本书中的很多任务群中，对上文中吴教授所提出的“将单元学习任务有计划地分解到各项实践活动之中”进行了变序重组，从而使得一些教学活动更符合学生遵循母语学习的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2.情境的依据与真实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吴忠豪教授认为，语文课要提高学生语言文字的运用能力，最好的办法就是根据课文内容创设情境，引导孩子运用语言，在实践中提高语言文字的运用能力。而这也是符合任务群“情境性、实践性、综合性”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这本书中，课例基本都能依据课文创设情境，同时注重语言文字的运用，所以这些情境就比较真实，是学生在教材中能切实感受到的。以第十讲（五下第二单元）为例，整个单元的情境以布置四大名著文化长廊为载体，串起四篇课文，同时根据课文的特点，设计不同的“文化长廊”活动：《西游记》讲故事，《三国演义》演课本剧、设计英雄人物名片；《水浒传》撰写英雄颁奖词、创作连环画；红楼梦做经典诗词卡等等，在真实情境的任务中较好地唤醒了学生的学习兴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32"/>
        </w:rPr>
        <w:t>评价的制定与落实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在本书中的任务群设计中，还有一个亮点就是每个任务群的评价设计细致且具有可操作性。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依托任务群设计单元学习目标时，每个目标之后都会有单元学习评价。而任务群的每个子任务中，如果有涉及到实践活动的，还会有三级评价标准的细则和三级水平的评价表，所以这在符合“教学评”一体化的同时，也为实际的教学提供了可操作的空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温儒敏教授也曾说过，语文课“并不意味着全部教学一刀切，都要采取任务驱动方法”。但是，我们可以选择几个适合任务群学习的单元尝试进行学习任务群教学，而本书，就给了我们较好的一种参考借鉴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使我受益匪浅。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7822B"/>
    <w:rsid w:val="7D77822B"/>
    <w:rsid w:val="FF6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2024-08-21T22:28:00Z</dcterms:created>
  <dc:creator>Memo</dc:creator>
  <cp:lastModifiedBy>Memo</cp:lastModifiedBy>
  <dcterms:modified xsi:type="dcterms:W3CDTF">2024-08-21T16:25:33Z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CF25D4F6A1039B682589C5662D2A9BC6_41</vt:lpwstr>
  </property>
</Properties>
</file>