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D50171">
        <w:rPr>
          <w:rFonts w:ascii="黑体" w:eastAsia="黑体" w:hAnsi="黑体" w:hint="eastAsia"/>
          <w:b/>
          <w:sz w:val="32"/>
          <w:szCs w:val="32"/>
        </w:rPr>
        <w:t>1</w:t>
      </w:r>
      <w:r w:rsidR="006B2094">
        <w:rPr>
          <w:rFonts w:ascii="黑体" w:eastAsia="黑体" w:hAnsi="黑体" w:hint="eastAsia"/>
          <w:b/>
          <w:sz w:val="32"/>
          <w:szCs w:val="32"/>
        </w:rPr>
        <w:t>8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43364">
        <w:rPr>
          <w:rFonts w:ascii="宋体" w:hAnsi="宋体" w:cs="宋体" w:hint="eastAsia"/>
          <w:kern w:val="0"/>
          <w:szCs w:val="21"/>
        </w:rPr>
        <w:t>32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443364">
        <w:rPr>
          <w:rFonts w:ascii="宋体" w:hAnsi="宋体" w:cs="宋体" w:hint="eastAsia"/>
          <w:kern w:val="0"/>
          <w:szCs w:val="21"/>
        </w:rPr>
        <w:t>全勤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7826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多多玩三视图投影，自己用积木摆出造型观察影子；</w:t>
                        </w:r>
                        <w:proofErr w:type="gramStart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嘉和阳阳玩天平，称一称、看一看。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5D7826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点点、六六、可心、伊一用智高玩具搭建了摩天轮，中间用圆</w:t>
                        </w:r>
                        <w:proofErr w:type="gramStart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棍</w:t>
                        </w:r>
                        <w:proofErr w:type="gramEnd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固定齿轮。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782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Start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琪琪</w:t>
                        </w:r>
                        <w:proofErr w:type="gramEnd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用胶</w:t>
                        </w:r>
                        <w:proofErr w:type="gramStart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枪固定</w:t>
                        </w:r>
                        <w:proofErr w:type="gramEnd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树枝制作小木屋。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782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玩多米诺骨牌，嘟嘟和</w:t>
                        </w:r>
                        <w:proofErr w:type="gramStart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合作拼中国版图。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782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43364">
                          <w:rPr>
                            <w:rFonts w:hint="eastAsia"/>
                            <w:sz w:val="24"/>
                            <w:szCs w:val="24"/>
                          </w:rPr>
                          <w:t>橙子和豆豆用雪花片拼搭动物；叮当和小小用积木搭建动物园。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5D7826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2" type="#_x0000_t202" style="position:absolute;left:0;text-align:left;margin-left:-1.3pt;margin-top:153.1pt;width:219.3pt;height:53.85pt;z-index:25168076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372AE3" w:rsidRPr="000E6F81" w:rsidRDefault="00EB3226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5D30D8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Start"/>
                        <w:r w:rsidR="005D30D8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5D30D8">
                          <w:rPr>
                            <w:rFonts w:hint="eastAsia"/>
                            <w:sz w:val="24"/>
                            <w:szCs w:val="24"/>
                          </w:rPr>
                          <w:t>唱歌、跳舞，希</w:t>
                        </w:r>
                        <w:proofErr w:type="gramStart"/>
                        <w:r w:rsidR="005D30D8"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 w:rsidR="005D30D8">
                          <w:rPr>
                            <w:rFonts w:hint="eastAsia"/>
                            <w:sz w:val="24"/>
                            <w:szCs w:val="24"/>
                          </w:rPr>
                          <w:t>伴奏，两人合作表演。</w:t>
                        </w:r>
                      </w:p>
                    </w:txbxContent>
                  </v:textbox>
                </v:shape>
              </w:pict>
            </w:r>
            <w:r w:rsidR="00372AE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5D30D8">
        <w:rPr>
          <w:rFonts w:ascii="宋体" w:hAnsi="宋体" w:cs="宋体" w:hint="eastAsia"/>
          <w:b/>
          <w:bCs/>
          <w:szCs w:val="21"/>
          <w:u w:val="single"/>
        </w:rPr>
        <w:t>李梓朋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127CA0">
        <w:rPr>
          <w:rFonts w:ascii="宋体" w:hAnsi="宋体" w:cs="宋体" w:hint="eastAsia"/>
          <w:b/>
          <w:bCs/>
          <w:szCs w:val="21"/>
        </w:rPr>
        <w:t>是</w:t>
      </w:r>
      <w:r w:rsidR="005D30D8">
        <w:rPr>
          <w:rFonts w:ascii="宋体" w:hAnsi="宋体" w:cs="宋体" w:hint="eastAsia"/>
          <w:b/>
          <w:bCs/>
          <w:szCs w:val="21"/>
          <w:u w:val="single"/>
        </w:rPr>
        <w:t>陈艺萱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5D30D8" w:rsidRDefault="005D30D8" w:rsidP="005D30D8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 w:hint="eastAsia"/>
          <w:b/>
          <w:bCs/>
        </w:rPr>
      </w:pPr>
      <w:r w:rsidRPr="005D30D8">
        <w:rPr>
          <w:rFonts w:ascii="Calibri" w:eastAsia="宋体" w:hAnsi="Calibri" w:cs="Times New Roman" w:hint="eastAsia"/>
          <w:b/>
          <w:bCs/>
        </w:rPr>
        <w:t>语言：我班有个小问号</w:t>
      </w:r>
    </w:p>
    <w:p w:rsidR="008A7735" w:rsidRPr="005D30D8" w:rsidRDefault="005D30D8" w:rsidP="005D30D8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/>
          <w:szCs w:val="21"/>
          <w:u w:val="single"/>
          <w:shd w:val="clear" w:color="auto" w:fill="FFFFFF"/>
        </w:rPr>
      </w:pPr>
      <w:r w:rsidRPr="005D30D8">
        <w:rPr>
          <w:rFonts w:ascii="宋体" w:eastAsia="宋体" w:hAnsi="宋体" w:cs="宋体" w:hint="eastAsia"/>
          <w:bCs/>
          <w:szCs w:val="21"/>
          <w:shd w:val="clear" w:color="auto" w:fill="FFFFFF"/>
        </w:rPr>
        <w:t>《我班有个小问号》是一首朗朗上口、饱含风趣的儿歌。这首儿歌符合大班</w:t>
      </w:r>
      <w:proofErr w:type="gramStart"/>
      <w:r w:rsidRPr="005D30D8">
        <w:rPr>
          <w:rFonts w:ascii="宋体" w:eastAsia="宋体" w:hAnsi="宋体" w:cs="宋体" w:hint="eastAsia"/>
          <w:bCs/>
          <w:szCs w:val="21"/>
          <w:shd w:val="clear" w:color="auto" w:fill="FFFFFF"/>
        </w:rPr>
        <w:t>幼儿爱</w:t>
      </w:r>
      <w:proofErr w:type="gramEnd"/>
      <w:r w:rsidRPr="005D30D8">
        <w:rPr>
          <w:rFonts w:ascii="宋体" w:eastAsia="宋体" w:hAnsi="宋体" w:cs="宋体" w:hint="eastAsia"/>
          <w:bCs/>
          <w:szCs w:val="21"/>
          <w:shd w:val="clear" w:color="auto" w:fill="FFFFFF"/>
        </w:rPr>
        <w:t>提问、求知欲强的年龄特点，贴近幼儿的生活实际，培养幼儿探索周围事物的兴趣。在幼儿通过大胆提问等方式下</w:t>
      </w:r>
      <w:proofErr w:type="gramStart"/>
      <w:r w:rsidRPr="005D30D8">
        <w:rPr>
          <w:rFonts w:ascii="宋体" w:eastAsia="宋体" w:hAnsi="宋体" w:cs="宋体" w:hint="eastAsia"/>
          <w:bCs/>
          <w:szCs w:val="21"/>
          <w:shd w:val="clear" w:color="auto" w:fill="FFFFFF"/>
        </w:rPr>
        <w:t>学习仿编儿歌</w:t>
      </w:r>
      <w:proofErr w:type="gramEnd"/>
      <w:r w:rsidRPr="005D30D8">
        <w:rPr>
          <w:rFonts w:ascii="宋体" w:eastAsia="宋体" w:hAnsi="宋体" w:cs="宋体" w:hint="eastAsia"/>
          <w:bCs/>
          <w:szCs w:val="21"/>
          <w:shd w:val="clear" w:color="auto" w:fill="FFFFFF"/>
        </w:rPr>
        <w:t>，激发他们的好奇心，鼓励幼儿遇事多问几个为什么，培养他们从小爱动脑筋的好习惯。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李兴琪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李子木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焦云舒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高羽安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、张嘉辰、宋恬恬、梁沐棉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能结合图片</w:t>
      </w:r>
      <w:r w:rsidRPr="005D30D8">
        <w:rPr>
          <w:rFonts w:ascii="宋体" w:eastAsia="宋体" w:hAnsi="宋体" w:cs="宋体" w:hint="eastAsia"/>
          <w:bCs/>
          <w:szCs w:val="21"/>
          <w:shd w:val="clear" w:color="auto" w:fill="FFFFFF"/>
        </w:rPr>
        <w:t>理解儿歌内容，大胆创编儿歌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，</w:t>
      </w:r>
      <w:r w:rsidRPr="005D30D8">
        <w:rPr>
          <w:rFonts w:ascii="宋体" w:eastAsia="宋体" w:hAnsi="宋体" w:cs="宋体" w:hint="eastAsia"/>
          <w:bCs/>
          <w:szCs w:val="21"/>
          <w:shd w:val="clear" w:color="auto" w:fill="FFFFFF"/>
        </w:rPr>
        <w:t>乐意向小问号那样从多方面、多角度思考问题，养成爱动脑、多提问的好习惯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585DB3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="00585DB3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王凝音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、秦修诚</w:t>
      </w:r>
      <w:r w:rsidRPr="005D30D8">
        <w:rPr>
          <w:rFonts w:ascii="宋体" w:eastAsia="宋体" w:hAnsi="宋体" w:cs="宋体" w:hint="eastAsia"/>
          <w:bCs/>
          <w:szCs w:val="21"/>
          <w:shd w:val="clear" w:color="auto" w:fill="FFFFFF"/>
        </w:rPr>
        <w:t>愿</w:t>
      </w:r>
      <w:proofErr w:type="gramStart"/>
      <w:r w:rsidRPr="005D30D8">
        <w:rPr>
          <w:rFonts w:ascii="宋体" w:eastAsia="宋体" w:hAnsi="宋体" w:cs="宋体" w:hint="eastAsia"/>
          <w:bCs/>
          <w:szCs w:val="21"/>
          <w:shd w:val="clear" w:color="auto" w:fill="FFFFFF"/>
        </w:rPr>
        <w:t>意积极</w:t>
      </w:r>
      <w:proofErr w:type="gramEnd"/>
      <w:r w:rsidRPr="005D30D8">
        <w:rPr>
          <w:rFonts w:ascii="宋体" w:eastAsia="宋体" w:hAnsi="宋体" w:cs="宋体" w:hint="eastAsia"/>
          <w:bCs/>
          <w:szCs w:val="21"/>
          <w:shd w:val="clear" w:color="auto" w:fill="FFFFFF"/>
        </w:rPr>
        <w:t>争当“小问号”，增强求知欲与好奇心。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5D30D8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7F0F1C">
        <w:rPr>
          <w:rFonts w:ascii="宋体" w:hAnsi="宋体" w:cs="宋体" w:hint="eastAsia"/>
          <w:sz w:val="22"/>
        </w:rPr>
        <w:t>1</w:t>
      </w:r>
      <w:r w:rsidR="006B2094">
        <w:rPr>
          <w:rFonts w:ascii="宋体" w:hAnsi="宋体" w:cs="宋体" w:hint="eastAsia"/>
          <w:sz w:val="22"/>
        </w:rPr>
        <w:t>8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85DB3" w:rsidRPr="00A221C6" w:rsidRDefault="00585DB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1046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21046C" w:rsidRPr="00A221C6" w:rsidRDefault="0021046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6B2094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6B209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6B2094" w:rsidRPr="00A221C6" w:rsidRDefault="006B209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6B2094" w:rsidRDefault="00585DB3" w:rsidP="001E5F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6B2094" w:rsidRDefault="006B2094" w:rsidP="001E5FB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6B2094" w:rsidRDefault="006B2094" w:rsidP="001E5F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6B2094" w:rsidRDefault="006B2094" w:rsidP="001E5FB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85DB3" w:rsidRPr="00A221C6" w:rsidRDefault="00585DB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进餐不专心，挑食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38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C382B" w:rsidRPr="00A221C6" w:rsidRDefault="000C38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382B" w:rsidRDefault="000E15C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85DB3" w:rsidRPr="00A221C6" w:rsidRDefault="00585DB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85DB3" w:rsidRPr="00A221C6" w:rsidRDefault="00585DB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585DB3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85DB3" w:rsidRPr="00A221C6" w:rsidRDefault="00585DB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85DB3" w:rsidRPr="00A221C6" w:rsidRDefault="00585DB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1046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1046C" w:rsidRPr="00A221C6" w:rsidRDefault="0021046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1046C" w:rsidRDefault="0021046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20B9D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20B9D" w:rsidRPr="00A221C6" w:rsidRDefault="00620B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585DB3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20B9D" w:rsidRDefault="00620B9D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64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585DB3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585DB3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F0F1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585DB3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B4156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B4156" w:rsidRPr="00484C5B" w:rsidRDefault="000B4156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B4156" w:rsidRDefault="000B4156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85DB3" w:rsidRPr="00484C5B" w:rsidRDefault="00585DB3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484C5B" w:rsidRDefault="00C931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回家午睡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回家吃午饭</w:t>
            </w:r>
          </w:p>
        </w:tc>
      </w:tr>
      <w:tr w:rsidR="00585DB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85DB3" w:rsidRPr="00484C5B" w:rsidRDefault="00585DB3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85DB3" w:rsidRDefault="00585DB3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F53" w:rsidRDefault="00280F53" w:rsidP="001A2EA4">
      <w:r>
        <w:separator/>
      </w:r>
    </w:p>
  </w:endnote>
  <w:endnote w:type="continuationSeparator" w:id="0">
    <w:p w:rsidR="00280F53" w:rsidRDefault="00280F53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F53" w:rsidRDefault="00280F53" w:rsidP="001A2EA4">
      <w:r>
        <w:separator/>
      </w:r>
    </w:p>
  </w:footnote>
  <w:footnote w:type="continuationSeparator" w:id="0">
    <w:p w:rsidR="00280F53" w:rsidRDefault="00280F53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43F7E"/>
    <w:rsid w:val="000734F5"/>
    <w:rsid w:val="000A2F62"/>
    <w:rsid w:val="000A5285"/>
    <w:rsid w:val="000B4156"/>
    <w:rsid w:val="000C382B"/>
    <w:rsid w:val="000C797A"/>
    <w:rsid w:val="000D5D77"/>
    <w:rsid w:val="000E15CB"/>
    <w:rsid w:val="00101523"/>
    <w:rsid w:val="00127CA0"/>
    <w:rsid w:val="00131436"/>
    <w:rsid w:val="00133167"/>
    <w:rsid w:val="00151D9C"/>
    <w:rsid w:val="001576FB"/>
    <w:rsid w:val="00183FEA"/>
    <w:rsid w:val="001847C6"/>
    <w:rsid w:val="001A2EA4"/>
    <w:rsid w:val="001D1B44"/>
    <w:rsid w:val="001E34B7"/>
    <w:rsid w:val="001E40F7"/>
    <w:rsid w:val="0020204E"/>
    <w:rsid w:val="0021046C"/>
    <w:rsid w:val="00245D9F"/>
    <w:rsid w:val="00280F53"/>
    <w:rsid w:val="00285E89"/>
    <w:rsid w:val="002D32E5"/>
    <w:rsid w:val="002D59CA"/>
    <w:rsid w:val="00345AF1"/>
    <w:rsid w:val="00361E91"/>
    <w:rsid w:val="00372AE3"/>
    <w:rsid w:val="00386619"/>
    <w:rsid w:val="003B64EB"/>
    <w:rsid w:val="003D084C"/>
    <w:rsid w:val="00410172"/>
    <w:rsid w:val="00433830"/>
    <w:rsid w:val="004348D6"/>
    <w:rsid w:val="00440FC0"/>
    <w:rsid w:val="00442DAB"/>
    <w:rsid w:val="00443364"/>
    <w:rsid w:val="00453786"/>
    <w:rsid w:val="00490575"/>
    <w:rsid w:val="00492697"/>
    <w:rsid w:val="00492ACB"/>
    <w:rsid w:val="0049444C"/>
    <w:rsid w:val="004A40A9"/>
    <w:rsid w:val="004D5154"/>
    <w:rsid w:val="004E7D9D"/>
    <w:rsid w:val="00510960"/>
    <w:rsid w:val="00530AAC"/>
    <w:rsid w:val="00533070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7FC3"/>
    <w:rsid w:val="00675658"/>
    <w:rsid w:val="00680BC6"/>
    <w:rsid w:val="00691996"/>
    <w:rsid w:val="006B2094"/>
    <w:rsid w:val="006D4D12"/>
    <w:rsid w:val="006E18BA"/>
    <w:rsid w:val="007150BC"/>
    <w:rsid w:val="0075563C"/>
    <w:rsid w:val="0076627E"/>
    <w:rsid w:val="007B1D2B"/>
    <w:rsid w:val="007D647E"/>
    <w:rsid w:val="007F0F1C"/>
    <w:rsid w:val="00803D4D"/>
    <w:rsid w:val="00842186"/>
    <w:rsid w:val="00846020"/>
    <w:rsid w:val="00856B28"/>
    <w:rsid w:val="00880B68"/>
    <w:rsid w:val="008A7735"/>
    <w:rsid w:val="008C22F0"/>
    <w:rsid w:val="008C39E3"/>
    <w:rsid w:val="008D6C46"/>
    <w:rsid w:val="00910BDE"/>
    <w:rsid w:val="00925E08"/>
    <w:rsid w:val="00947A44"/>
    <w:rsid w:val="00965CC0"/>
    <w:rsid w:val="00981867"/>
    <w:rsid w:val="0098609B"/>
    <w:rsid w:val="009B731A"/>
    <w:rsid w:val="009F7679"/>
    <w:rsid w:val="00A12E5E"/>
    <w:rsid w:val="00A1447B"/>
    <w:rsid w:val="00A75526"/>
    <w:rsid w:val="00A80100"/>
    <w:rsid w:val="00AF27BC"/>
    <w:rsid w:val="00B0121E"/>
    <w:rsid w:val="00B374FF"/>
    <w:rsid w:val="00B525A8"/>
    <w:rsid w:val="00B71579"/>
    <w:rsid w:val="00B72904"/>
    <w:rsid w:val="00BB64BB"/>
    <w:rsid w:val="00C01969"/>
    <w:rsid w:val="00C01F77"/>
    <w:rsid w:val="00C0384A"/>
    <w:rsid w:val="00C07F02"/>
    <w:rsid w:val="00C5769A"/>
    <w:rsid w:val="00C93152"/>
    <w:rsid w:val="00CB636D"/>
    <w:rsid w:val="00CD1FE3"/>
    <w:rsid w:val="00D50171"/>
    <w:rsid w:val="00D57F22"/>
    <w:rsid w:val="00D60A55"/>
    <w:rsid w:val="00D60AF6"/>
    <w:rsid w:val="00D813C5"/>
    <w:rsid w:val="00DA355D"/>
    <w:rsid w:val="00DC51F7"/>
    <w:rsid w:val="00E12364"/>
    <w:rsid w:val="00E4300C"/>
    <w:rsid w:val="00E46B29"/>
    <w:rsid w:val="00E517AA"/>
    <w:rsid w:val="00E6794C"/>
    <w:rsid w:val="00E773DC"/>
    <w:rsid w:val="00EA577B"/>
    <w:rsid w:val="00EB3226"/>
    <w:rsid w:val="00EB655C"/>
    <w:rsid w:val="00EC27E9"/>
    <w:rsid w:val="00EC2F10"/>
    <w:rsid w:val="00EF6534"/>
    <w:rsid w:val="00F266FD"/>
    <w:rsid w:val="00F6176B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48</cp:revision>
  <dcterms:created xsi:type="dcterms:W3CDTF">2024-05-23T08:19:00Z</dcterms:created>
  <dcterms:modified xsi:type="dcterms:W3CDTF">2024-11-18T05:27:00Z</dcterms:modified>
</cp:coreProperties>
</file>