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常州市新桥高级中学</w:t>
      </w:r>
      <w:r>
        <w:rPr>
          <w:rFonts w:hint="eastAsia" w:ascii="黑体" w:hAnsi="黑体" w:eastAsia="黑体" w:cs="黑体"/>
          <w:sz w:val="44"/>
          <w:szCs w:val="44"/>
        </w:rPr>
        <w:t>党务公开制度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为了进一步提高党组织决策民主化､科学化水平,加强党务工作的透明度,促进党务公开工作健康深入开展,特制定本制度｡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党务公开原则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党务公开的内容按照全面、客观、真实、具体的原则确定，除依法依纪需要保密的事项外，能公开的全部公开。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二、党务公开内容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1.党组织基本情况：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党组织领导机构设置情况，领导成员工作分工、主要职责，党员基本情况，党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总支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委（党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支部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）议事规则和决策程序，党组织重要的制度、规定等；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领导班子建设情况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领导班子的思想建设､组织建设､作风建设､制度建设以及党风廉政建设责任制考核情况,民主生活会征集意见､开展批评和自我批评､问题整改情况,领导干部述廉情况,重要情况通报和报告等｡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重大决策、决定、决议情况：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党组织关于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发展的重大决策､决定､决议的酝酿､拟定､出台及落实情况｡任期工作目标和阶段性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党建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工作部署，涉及党员和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教工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群众利益的重要措施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思想政治建设情况：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党组织学习计划及落实情况，党员领导干部学习情况，政治文明和精神文明建设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，师德师风建设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情况等；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组织建设情况：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包括党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总支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委（党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支部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履行职责情况，召开民主生活会和整改情况，党组织选举情况，党费收缴、管理、使用情况，组织开展创先争优及党建主题活动情况，党代表的推荐产生情况,入党积极分子情况,党组织和党员的奖惩情况，发展党员及党员评议情况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党务工作考核情况和受表彰情况｡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党风廉政建设落实情况：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落实上级关于实行党风廉政建设责任制的情况，重要情况通报和报告情况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领导干部廉洁自律规定执行情况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领导班子及其成员“述职述廉”、党员领导干部报告个人有关事项制度情况，维护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教工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群众利益情况，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师德自查情况，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违法违纪问题查处情况,实施党内监督程序化､制度化的具体办法和措施｡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7.后备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干部选拔任用情况：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根据工作需要及相关政策情况，</w:t>
      </w:r>
      <w:r>
        <w:rPr>
          <w:rFonts w:hint="eastAsia" w:asciiTheme="minorEastAsia" w:hAnsiTheme="minorEastAsia" w:cstheme="minorEastAsia"/>
          <w:i w:val="0"/>
          <w:iCs w:val="0"/>
          <w:sz w:val="21"/>
          <w:szCs w:val="21"/>
          <w:lang w:eastAsia="zh-CN"/>
        </w:rPr>
        <w:t>后备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1"/>
          <w:szCs w:val="21"/>
        </w:rPr>
        <w:t>干部选拔任用工作情况及干部人事制度改革情况等。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干部考察､任前公示､竞聘上岗､奖惩情况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事项｡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其他事项：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党员群众普遍关注的重点、热点、难点问题，经党组织研究决定或上级党组织要求公开的事项等。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党务公开方法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凡属党内法规和上级党组织要求公开的事项，均以适当方式在一定范围内公开。对于本级党组织制定的、不涉及党和国家秘密的事项，主动予以公开。党员、群众要求公开的事项，经党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总支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研究认定可以公开的，在一定范围内以适当方式予以公开；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本级党组织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认为不便公开的，作出具体说明，报上级党组织审定，并把上级党组织的意见向党员、群众反馈。对于只涉及部分人和事的事项，按照规定程序，向申请人公开，确实不能公开的，及时向申请人做好解释说明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党务公开形式。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党务公开的具体形式方便群众、便于操作、简便易行，根据不同的公开内容灵活确定。适宜在党内公开的，通过党内情况通报会、文件、公示和设立文件查阅处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、党建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QQ群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等形式进行公开；适合向社会公开的，采取党务公开栏、板报、电子显示屏以及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校园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网站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、公众号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形式进行公开。对于党内外群众关注的热点问题难点问题一般都公开，使党务公开与解决实际问题相对接；对党务公开后反馈的信息，实行民情恳谈制度，对群众反映的问题进行分析排查，提出的意见和建议进行研究，广泛收集民情民意，不断增强党务公开的针对性、实效性。注重把党务公开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务公开等有机结合，形成统筹配套、互相促进、协调运转的工作格局。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党务公开程序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党务公开一般按照提出、审核、公开和反馈的基本程序办理，实行谁主管谁负责，公开的内容、范围、形式、期限等由主管部门提出，本级党组织负责人审核，重要事项由党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总支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集体研究决定。对于党内重大决策、重要干部任免和涉及党员、群众切身利益的重大问题等党内事务，采取仅限于党内公开或先党内、后党外的顺序进行公开。需要报请上一级党组织审核的事项，按照规定办理报批手续。凡党员、群众对公开的内容和形式有意见、建议的，认真对待和整改，并及时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按照“事前公开､征求意见､决策公开､民主讨论､结果公开､接受监督”的程序,将党务公开工作贯穿于党内重要事务的酝酿､决策､实施的全过程｡党组织在讨论决定事项､制定目标任务之前,要充分征求党员群众的意见,利用党员大会､党小组会等载体集思广益,形成初步方案,经讨论后,将最终结果向广大党员群众公开｡人事任免､干部培养等内容按要求执行｡重大决策作出后要向群众公示,形成共识,赢得群众支持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党务公开时限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党务公开的时限与公开的内容相适应，实行定期公开与不定期公开相结合。坚持固定内容长期公开，常规性工作定期公开，阶段性工作逐段公开，临时性工作随时公开，热点问题及时公开，重点事项适时公开，既体现时限性和有效性，也体现经常性和动态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党务公开后反馈信息的利用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专人负责党务公开信息收集，收集党员、群众对党务公开的意见和建议。对群众提出的合理化意见和建议，及时加以转化吸收，采取切实措施认真整改，并将整改后的情况向党员、群众再次公开。建立奖惩激励机制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设立金点子奖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对提出合理化意见和建议的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党员、群众，酌情给予奖励。及时整理党务公开内容和党员、群众的意见、建议及处理落实情况，分类归档，规范管理。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常州市新桥高级中学</w:t>
      </w:r>
    </w:p>
    <w:sectPr>
      <w:footerReference r:id="rId3" w:type="default"/>
      <w:pgSz w:w="11906" w:h="16838"/>
      <w:pgMar w:top="102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F4CE44"/>
    <w:multiLevelType w:val="singleLevel"/>
    <w:tmpl w:val="89F4CE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B388002"/>
    <w:multiLevelType w:val="singleLevel"/>
    <w:tmpl w:val="8B38800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744BF"/>
    <w:rsid w:val="6225629E"/>
    <w:rsid w:val="6A7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2020-10-27T02:38:00Z</dcterms:created>
  <dc:creator>Administrator</dc:creator>
  <cp:lastModifiedBy>果然</cp:lastModifiedBy>
  <cp:lastPrinted>2020-12-03T07:26:07Z</cp:lastPrinted>
  <dcterms:modified xsi:type="dcterms:W3CDTF">2020-12-03T07:34:25Z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