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AA1D4E">
            <w:pPr>
              <w:spacing w:line="320" w:lineRule="exact"/>
              <w:ind w:firstLine="420"/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我们围绕“中国的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</w:rPr>
              <w:t>通过资料的收集以及各项活动的开展对</w:t>
            </w:r>
            <w:r>
              <w:rPr>
                <w:rFonts w:hint="eastAsia"/>
                <w:lang w:val="en-US" w:eastAsia="zh-CN"/>
              </w:rPr>
              <w:t>造纸术、京剧脸谱有了初步了解，同时，他们</w:t>
            </w:r>
            <w:r>
              <w:rPr>
                <w:rFonts w:hint="eastAsia"/>
              </w:rPr>
              <w:t>了解</w:t>
            </w:r>
            <w:r>
              <w:rPr>
                <w:rFonts w:hint="eastAsia"/>
                <w:lang w:val="en-US" w:eastAsia="zh-CN"/>
              </w:rPr>
              <w:t>了</w:t>
            </w:r>
            <w:r>
              <w:rPr>
                <w:rFonts w:hint="eastAsia"/>
              </w:rPr>
              <w:t>从古到今的</w:t>
            </w:r>
            <w:r>
              <w:rPr>
                <w:rFonts w:hint="eastAsia"/>
                <w:lang w:val="en-US" w:eastAsia="zh-CN"/>
              </w:rPr>
              <w:t>为国争光的人，</w:t>
            </w:r>
            <w:r>
              <w:rPr>
                <w:rFonts w:hint="eastAsia"/>
              </w:rPr>
              <w:t>从中感受到中国人的智慧、勤劳与勇敢，为自己是中国人感到自豪。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中华民族是多民族的统一体，五十六个民族都创造了辉煌的民族文化。由于每个民族的生活环境、风俗习惯、宗教信仰、民族性格和审美情趣的差异，形成了各具特色的民俗风情。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中国有56个民族；20民幼儿指导自己是汉族人；13民幼儿知道马背上的民族是蒙古族；22民幼儿知道少数民族有自己的服饰和语言。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677980DC"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 w14:paraId="7642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张贴绘画作品《漂亮的民族服饰》，将手工作品布置在教室各角落。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五十六个民族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作品；建构区提供各种雪花片建构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0EA20"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75DD818A"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1004A83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吊脚楼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凤凰古城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五十六个民族是一家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马背上的民族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女巫的城堡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四联通</w:t>
            </w:r>
            <w:r>
              <w:rPr>
                <w:rFonts w:hint="eastAsia" w:ascii="宋体" w:hAnsi="宋体" w:cs="宋体"/>
                <w:color w:val="000000"/>
              </w:rPr>
              <w:t>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小格桑（律动）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、色彩攀登；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82296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1156</Words>
  <Characters>1177</Characters>
  <Lines>10</Lines>
  <Paragraphs>2</Paragraphs>
  <TotalTime>7</TotalTime>
  <ScaleCrop>false</ScaleCrop>
  <LinksUpToDate>false</LinksUpToDate>
  <CharactersWithSpaces>1256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2023-09-27T00:52:00Z</dcterms:created>
  <dc:creator>雨林木风</dc:creator>
  <cp:lastModifiedBy>x喵p</cp:lastModifiedBy>
  <dcterms:modified xsi:type="dcterms:W3CDTF">2024-10-31T04:55:05Z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5DA15EF35327430FA305B8D2A17F9BB3_13</vt:lpwstr>
  </property>
</Properties>
</file>