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60302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随着时间的推移，季节的交替，秋姑娘已悄悄来到了孩子们的身边。秋天是多彩的、凉爽的、收获希望的季节。田野里，黄澄澄的玉米，红彤彤的柿子，红绿相间的苹果，五彩斑斓，到处洋溢着丰收的喜悦。</w:t>
            </w:r>
          </w:p>
          <w:p w14:paraId="34914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孩子们的讨论中，我们惊喜地发现，孩子们已经用他们那双慧眼发现了许多秋天的足迹：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大部分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孩子发现气温已经逐渐变凉，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个孩子能说出栗子、山芋、稻子等具有秋天特征的农作物。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为了让孩子们进一步感受并发现秋天的小秘密，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在观察、倾听、探索、实践的过程中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深入了解秋天的大自然变化，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Hans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引导幼儿和爸爸妈妈一起走出幼儿园，去乡间田野看一看丰收的水稻、成熟的蔬果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02C82A9B"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5B802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感知秋天的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秋天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带来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的变化，并通过多途径学习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并了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解更多秋天的秘密。</w:t>
            </w:r>
          </w:p>
          <w:p w14:paraId="3E3BA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能大胆地运用语言、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、音乐等不同的方式来表现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自己找到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的秋天。</w:t>
            </w:r>
          </w:p>
          <w:p w14:paraId="4FB11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运用多种方法收集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秋天的资料，</w:t>
            </w:r>
            <w:r>
              <w:rPr>
                <w:rFonts w:hint="eastAsia" w:ascii="宋体" w:hAnsi="宋体"/>
                <w:szCs w:val="21"/>
              </w:rPr>
              <w:t>获得更多有关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秋花、秋果</w:t>
            </w:r>
            <w:r>
              <w:rPr>
                <w:rFonts w:hint="eastAsia" w:ascii="宋体" w:hAnsi="宋体"/>
                <w:szCs w:val="21"/>
              </w:rPr>
              <w:t>的经验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。</w:t>
            </w:r>
          </w:p>
        </w:tc>
      </w:tr>
      <w:tr w14:paraId="30042886"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2.区域材料：美工区投放秋天的农作物，营造秋天的氛围，让孩子们自由写生；建构区张贴秋天的公园景色，便于幼儿搭建建筑物；图书区投放有关“种子、树叶”的绘本，供幼儿阅读与分享。</w:t>
            </w:r>
          </w:p>
        </w:tc>
      </w:tr>
      <w:tr w14:paraId="43453F11">
        <w:trPr>
          <w:cantSplit/>
          <w:trHeight w:val="6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5EB43E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午睡时能够叠好衣服，盖好被子。</w:t>
            </w:r>
          </w:p>
          <w:p w14:paraId="7FAAAEC3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3.饭前便后主动洗手，勤剪指甲勤洗澡，养成良好的个人卫生习惯。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5BD1E4C">
        <w:trPr>
          <w:cantSplit/>
          <w:trHeight w:val="24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树叶找家、五子棋、多米诺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《秋天的蔬果》、《秋天的美景》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纸桥、盐水里的鸡蛋等实验；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秋天的公园、秋天的农场；</w:t>
            </w:r>
          </w:p>
          <w:p w14:paraId="4D4D00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秋天的公园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279F5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right="0" w:firstLine="840" w:firstLineChars="40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在游戏中专注性以及记录习惯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53698F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综合：我找到的秋天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数学：4的分合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 xml:space="preserve">   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音乐：秋天多么美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4.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健康：预防秋燥</w:t>
            </w:r>
          </w:p>
          <w:p w14:paraId="3DE712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5.体育：开合跳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5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科探实验</w:t>
            </w:r>
          </w:p>
          <w:p w14:paraId="6555BAE8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我是整理小能手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音体室——早操</w:t>
            </w:r>
            <w:bookmarkStart w:id="0" w:name="_GoBack"/>
            <w:bookmarkEnd w:id="0"/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MGQ5YjQ5NGYzNzhmMzAxZmRkMzk0NjQ5NzZlOG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9DFD26E1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1055</Words>
  <Characters>1083</Characters>
  <Lines>3</Lines>
  <Paragraphs>1</Paragraphs>
  <TotalTime>6</TotalTime>
  <ScaleCrop>false</ScaleCrop>
  <LinksUpToDate>false</LinksUpToDate>
  <CharactersWithSpaces>1134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噜噜雯</cp:lastModifiedBy>
  <cp:lastPrinted>2024-10-08T08:04:00Z</cp:lastPrinted>
  <dcterms:modified xsi:type="dcterms:W3CDTF">2024-10-21T10:06:55Z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