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常州市新北区新桥第二实验小学校服采购项目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招标公告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9" w:hRule="atLeast"/>
          <w:jc w:val="center"/>
        </w:trPr>
        <w:tc>
          <w:tcPr>
            <w:tcW w:w="97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bookmarkStart w:id="0" w:name="_Toc28359079"/>
            <w:bookmarkStart w:id="1" w:name="_Toc28359002"/>
            <w:bookmarkStart w:id="2" w:name="_Toc35393790"/>
            <w:bookmarkStart w:id="3" w:name="_Toc35393621"/>
            <w:bookmarkStart w:id="4" w:name="_Hlk24379207"/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常州市新北区新桥第二实验小学校服采购项目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的潜在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应在江苏省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江苏省常州市天宁区锦绣路锦绣东苑29幢4楼401号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(常州市政务服务中心对面)获取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文件,并于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2024年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日上午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 w:bidi="ar"/>
              </w:rPr>
              <w:t>09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:00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(北京时间)前递交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文件。</w:t>
            </w: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1.项目编号:ZJGK2024059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2.项目名称:</w:t>
      </w:r>
      <w:bookmarkEnd w:id="4"/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常州市新北区新桥第二实验小学校服采购项目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项目预算:人民币60万元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4.最高限价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（单价总和）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人民币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:</w:t>
      </w:r>
      <w:bookmarkStart w:id="31" w:name="_GoBack"/>
      <w:bookmarkEnd w:id="31"/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820元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/套（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含夏装、春秋装、冬装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需求: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常州市新北区新桥第二实验小学校服采购项目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，项目内容包含校服的设计、制作、运输至采购人指定位置。校服应通过相关检验检测，经采购人及其相关部门的验收合格后，进行发放和直至余货取回等全过程工作。采购人实际采购可能只从各品目中选择一种或多种(不一定全套采购)，中标单位需等到采购人新生报到，征得2/3以上家长同意后，双方才履行合同，采购人负责将采购款式、数量交予中标单位，中标单位按照采购人提供的款式、颜色要求制作校服，校服面料必须与采购需求中一致。贫困学生校服征订工作按教育主管部门相关文件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供货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中标单位须在采购人指定时间前完成生产任务，并按要求将货物送达采购人指定的地点。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质保期限: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免费质保期不低于1年，自物品验收合格之日起（采购人代表在验收报告上签字之日起计算）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至少12个月内正常使用，对非人为因素损坏的服装，承诺无条件负责更换。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服务期限: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贰年，合同一年一签。一年合同期满后经采购单位考核合格后可续签下一年合同。考核不合格的，终止合同不再续签（合同期内价格保持一致）。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本项目是否接受联合体投标:□是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本项目是否接受进口产品投标:□是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5" w:name="_Toc28359080"/>
      <w:bookmarkStart w:id="6" w:name="_Toc35393622"/>
      <w:bookmarkStart w:id="7" w:name="_Toc35393791"/>
      <w:bookmarkStart w:id="8" w:name="_Toc2835900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二、申请人的资格要求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须同时满足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1.满足《中华人民共和国政府采购法》第二十二条规定以及下列情形: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1.1未被“信用中国”网站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WWW.creditchina.gov.cn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或“中国政府采购网”网站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www.ccgp.gov.cn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列入失信被执行人、重大税收违法案件当事人名单、政府采购严重失信行为记录名单；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1.2单位负责人为同一人或者存在直接控股、管理关系的不同投标人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包含法定代表人为同一个人的两个及两个以上法人，母公司、全资子公司及其控股公司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，不得参加同一合同项下的政府采购活动。</w:t>
      </w:r>
    </w:p>
    <w:p>
      <w:pPr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9" w:name="_Toc28359081"/>
      <w:bookmarkStart w:id="10" w:name="_Toc28359004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落实政府采购政策需满足的资格要求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3.本项目的特定资格要求: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无</w:t>
      </w:r>
    </w:p>
    <w:bookmarkEnd w:id="9"/>
    <w:bookmarkEnd w:id="10"/>
    <w:p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11" w:name="_Toc35393623"/>
      <w:bookmarkStart w:id="12" w:name="_Toc35393792"/>
      <w:r>
        <w:rPr>
          <w:rFonts w:hint="eastAsia" w:ascii="宋体" w:hAnsi="宋体" w:eastAsia="宋体" w:cs="宋体"/>
          <w:color w:val="auto"/>
          <w:sz w:val="24"/>
          <w:highlight w:val="none"/>
        </w:rPr>
        <w:t>3.1本项目是否接受分支机构参与投标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□是 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否；</w:t>
      </w:r>
    </w:p>
    <w:p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3.2本项目是否属于政府购买服务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</w:p>
    <w:p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</w:t>
      </w:r>
    </w:p>
    <w:p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□是，公益一类事业单位、使用事业编制且由财政拨款保障的群团组织，不得作为承接主体；</w:t>
      </w:r>
    </w:p>
    <w:p>
      <w:pPr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3.3其他特定资格要求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:无</w:t>
      </w:r>
    </w:p>
    <w:p>
      <w:pPr>
        <w:pStyle w:val="3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三、获取招标文件</w:t>
      </w:r>
      <w:bookmarkEnd w:id="11"/>
      <w:bookmarkEnd w:id="12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1.时间:</w:t>
      </w:r>
      <w:r>
        <w:rPr>
          <w:rFonts w:hint="eastAsia" w:ascii="宋体" w:hAnsi="宋体" w:cs="宋体"/>
          <w:color w:val="auto"/>
          <w:spacing w:val="-8"/>
          <w:sz w:val="24"/>
          <w:szCs w:val="24"/>
          <w:highlight w:val="none"/>
          <w:lang w:val="en-US" w:eastAsia="zh-CN"/>
        </w:rPr>
        <w:t>自本公告发布之日起至2024年10月25日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，每天上午8:30至11:30，下午13:00至17:00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北京时间，法定节假日除外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。</w:t>
      </w:r>
      <w:bookmarkStart w:id="13" w:name="_Toc28359005"/>
      <w:bookmarkStart w:id="14" w:name="_Toc28359082"/>
      <w:bookmarkStart w:id="15" w:name="_Toc35393793"/>
      <w:bookmarkStart w:id="16" w:name="_Toc35393624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2.方式:可采取以下任一种方式获取招标文件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线上:在规定的时间内将报名材料扫描发至本公司邮箱“changzhouzhongjin@126.com”并按要求交纳费用后，招标文件以邮件形式发送至指定邮箱。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现场: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江苏省常州市天宁区锦绣路锦绣东苑29幢4楼401号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(常州市政务服务中心对面)。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3.售价: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人民币300元/份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现金、微信或支付宝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,招标文件售后一概不退。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四、提交投标文件</w:t>
      </w:r>
      <w:bookmarkEnd w:id="13"/>
      <w:bookmarkEnd w:id="1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投标截止时间、开标时间: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2024年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11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日上午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:00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北京时间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iCs/>
          <w:color w:val="auto"/>
          <w:sz w:val="24"/>
          <w:highlight w:val="none"/>
          <w:lang w:bidi="ar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zh-TW"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地点: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江苏省常州市天宁区锦绣路锦绣东苑29幢4楼401号开标室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(常州市政务服务中心对面)。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7" w:name="_Toc35393794"/>
      <w:bookmarkStart w:id="18" w:name="_Toc28359007"/>
      <w:bookmarkStart w:id="19" w:name="_Toc35393625"/>
      <w:bookmarkStart w:id="20" w:name="_Toc2835908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自本公告发布之日起5个工作日。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1" w:name="_Toc35393626"/>
      <w:bookmarkStart w:id="22" w:name="_Toc353937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六、其他补充事宜</w:t>
      </w:r>
      <w:bookmarkEnd w:id="21"/>
      <w:bookmarkEnd w:id="2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3" w:name="_Toc28359085"/>
      <w:bookmarkStart w:id="24" w:name="_Toc35393627"/>
      <w:bookmarkStart w:id="25" w:name="_Toc28359008"/>
      <w:bookmarkStart w:id="26" w:name="_Toc3539379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1.报名时需提供资料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报名申请表（加盖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公章，格式后附）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符合要求的由代理机构发放招标文件。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.有关本次招标的事项若存在变动或修改，将通过补充或更正形式在常州中金招投标有限公司网站上发布，因未能及时了解相关最新信息所引起的失误责任由投标人自负。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投标文件制作份数及要求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份，胶装成册,未提供完整的视为无效投标。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正本和副本合并密封或独立密封，由投标人根据实际情况自行确定。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不论投标人中标与否，投标文件均不退回。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4.送样清单</w:t>
      </w:r>
    </w:p>
    <w:tbl>
      <w:tblPr>
        <w:tblStyle w:val="6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17"/>
        <w:gridCol w:w="2029"/>
        <w:gridCol w:w="1938"/>
        <w:gridCol w:w="2150"/>
        <w:gridCol w:w="1106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0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（颜色）</w:t>
            </w:r>
          </w:p>
        </w:tc>
        <w:tc>
          <w:tcPr>
            <w:tcW w:w="9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款式</w:t>
            </w:r>
          </w:p>
        </w:tc>
        <w:tc>
          <w:tcPr>
            <w:tcW w:w="10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面料要求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3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</w:t>
            </w:r>
          </w:p>
        </w:tc>
        <w:tc>
          <w:tcPr>
            <w:tcW w:w="101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T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恤（蓝）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106680</wp:posOffset>
                  </wp:positionV>
                  <wp:extent cx="810895" cy="826135"/>
                  <wp:effectExtent l="0" t="0" r="12065" b="12065"/>
                  <wp:wrapNone/>
                  <wp:docPr id="4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65棉%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35%聚酯纤维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夏季中裤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（藏青）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250190</wp:posOffset>
                  </wp:positionV>
                  <wp:extent cx="601980" cy="702310"/>
                  <wp:effectExtent l="0" t="0" r="7620" b="13970"/>
                  <wp:wrapNone/>
                  <wp:docPr id="3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棉%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20%聚酯纤维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春秋制服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长袖衬衫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（白、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31750</wp:posOffset>
                  </wp:positionV>
                  <wp:extent cx="887730" cy="944880"/>
                  <wp:effectExtent l="0" t="0" r="11430" b="0"/>
                  <wp:wrapNone/>
                  <wp:docPr id="3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6.5%棉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3.5%氨纶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长袖衬衫（白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35560</wp:posOffset>
                  </wp:positionV>
                  <wp:extent cx="867410" cy="925195"/>
                  <wp:effectExtent l="0" t="0" r="1270" b="4445"/>
                  <wp:wrapNone/>
                  <wp:docPr id="7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96.5%棉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3.5%氨纶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背心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（枣红）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13335</wp:posOffset>
                  </wp:positionV>
                  <wp:extent cx="741680" cy="1088390"/>
                  <wp:effectExtent l="0" t="0" r="5080" b="8890"/>
                  <wp:wrapNone/>
                  <wp:docPr id="38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3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100%精梳棉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短裙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（卡其、女）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133985</wp:posOffset>
                  </wp:positionV>
                  <wp:extent cx="1049020" cy="893445"/>
                  <wp:effectExtent l="0" t="0" r="0" b="5715"/>
                  <wp:wrapNone/>
                  <wp:docPr id="3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60棉%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40%聚酯纤维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长裤（卡其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26035</wp:posOffset>
                  </wp:positionV>
                  <wp:extent cx="462915" cy="1040130"/>
                  <wp:effectExtent l="0" t="0" r="9525" b="11430"/>
                  <wp:wrapNone/>
                  <wp:docPr id="7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97%棉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3%氨纶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领带（红拼藏青）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51435</wp:posOffset>
                  </wp:positionV>
                  <wp:extent cx="343535" cy="960755"/>
                  <wp:effectExtent l="0" t="0" r="6985" b="14605"/>
                  <wp:wrapNone/>
                  <wp:docPr id="7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领花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（红拼藏青）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162560</wp:posOffset>
                  </wp:positionV>
                  <wp:extent cx="977900" cy="615315"/>
                  <wp:effectExtent l="0" t="0" r="12700" b="9525"/>
                  <wp:wrapNone/>
                  <wp:docPr id="4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春秋常服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运动服上衣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（藏红拼白灰）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47625</wp:posOffset>
                  </wp:positionV>
                  <wp:extent cx="909320" cy="897255"/>
                  <wp:effectExtent l="0" t="0" r="5080" b="1905"/>
                  <wp:wrapNone/>
                  <wp:docPr id="4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60棉%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40%聚酯纤维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运动服下装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（枣红拼）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29210</wp:posOffset>
                  </wp:positionV>
                  <wp:extent cx="398780" cy="892175"/>
                  <wp:effectExtent l="0" t="0" r="12700" b="6985"/>
                  <wp:wrapNone/>
                  <wp:docPr id="4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60棉%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40%聚酯纤维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3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冬装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棉服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（藏青）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50165</wp:posOffset>
                  </wp:positionV>
                  <wp:extent cx="922020" cy="1068070"/>
                  <wp:effectExtent l="0" t="0" r="7620" b="13970"/>
                  <wp:wrapNone/>
                  <wp:docPr id="3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ind w:left="0" w:leftChars="0" w:firstLine="24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投标人根据“样品清单”提供对应样品，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样品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材质、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规格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数量应该和样品清单一致，样品上任何显示制造厂或投标人的标志、标记都必须用不透明的纸粘贴遮盖，否则将按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无效投标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出样款式可以参考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清单图片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款式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自行进行设计，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现场不能进行拍照或者录像。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招标现场不提供出样设备，各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出样衣架、衣托（也仅限衣架、衣托，不要带模特）自备，样品和展示设备不能出现本单位的任何信息。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）未提供样品或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样品不全的对应项不得分。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样品制作及运输费用由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自行承担。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单位的样品不予退回，由采购人封存作为最终验收的依据。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未中标的单位将样品当天自行带回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）送样时间:2024年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日上午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:30至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:00截止，逾期不再接受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送样地点: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江苏省江苏省常州市天宁区锦绣路锦绣东苑29幢4楼401号样品室(常州市政务服务中心对面)。</w:t>
      </w:r>
    </w:p>
    <w:p>
      <w:pPr>
        <w:pStyle w:val="3"/>
        <w:pageBreakBefore w:val="0"/>
        <w:kinsoku/>
        <w:wordWrap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27" w:name="_Toc28359009"/>
      <w:bookmarkStart w:id="28" w:name="_Toc28359086"/>
      <w:r>
        <w:rPr>
          <w:rFonts w:hint="eastAsia" w:ascii="宋体" w:hAnsi="宋体" w:eastAsia="宋体" w:cs="宋体"/>
          <w:color w:val="auto"/>
          <w:sz w:val="24"/>
          <w:highlight w:val="none"/>
        </w:rPr>
        <w:t>名称:常州市新北区新桥第二实验小学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地址:新北区新桥镇华山北路368号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联系人:柳老师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联系方式:18661153007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2.采购代理机构信息</w:t>
      </w:r>
      <w:bookmarkEnd w:id="27"/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29" w:name="_Toc28359087"/>
      <w:bookmarkStart w:id="30" w:name="_Toc28359010"/>
      <w:r>
        <w:rPr>
          <w:rFonts w:hint="eastAsia" w:ascii="宋体" w:hAnsi="宋体" w:eastAsia="宋体" w:cs="宋体"/>
          <w:color w:val="auto"/>
          <w:sz w:val="24"/>
          <w:highlight w:val="none"/>
        </w:rPr>
        <w:t>名称:常州中金招投标有限公司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地址:江苏省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江苏省常州市天宁区锦绣路锦绣东苑29幢4楼401号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(常州市政务服务中心对面)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女士、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3.项目联系方式</w:t>
      </w:r>
      <w:bookmarkEnd w:id="29"/>
      <w:bookmarkEnd w:id="3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联系人: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女士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联系电话:0519-85958666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09D03553"/>
    <w:rsid w:val="1224475E"/>
    <w:rsid w:val="23C52923"/>
    <w:rsid w:val="27F915BD"/>
    <w:rsid w:val="2969172B"/>
    <w:rsid w:val="2F6431CF"/>
    <w:rsid w:val="34D52C86"/>
    <w:rsid w:val="40560DFC"/>
    <w:rsid w:val="54377C15"/>
    <w:rsid w:val="58693C4E"/>
    <w:rsid w:val="5E833C06"/>
    <w:rsid w:val="74CD0B58"/>
    <w:rsid w:val="797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8">
    <w:name w:val="page number"/>
    <w:autoRedefine/>
    <w:qFormat/>
    <w:uiPriority w:val="0"/>
  </w:style>
  <w:style w:type="character" w:customStyle="1" w:styleId="9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2023-07-03T03:32:00Z</dcterms:created>
  <dc:creator>C12</dc:creator>
  <cp:lastModifiedBy>小倪</cp:lastModifiedBy>
  <dcterms:modified xsi:type="dcterms:W3CDTF">2024-10-18T08:02:29Z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B17C5D899516401ABD05815311960D7B_12</vt:lpwstr>
  </property>
</Properties>
</file>