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E0F7" w14:textId="77777777" w:rsidR="00CC40C6" w:rsidRDefault="00000000">
      <w:pPr>
        <w:jc w:val="center"/>
        <w:rPr>
          <w:rFonts w:ascii="宋体" w:hAnsi="宋体"/>
          <w:b/>
          <w:sz w:val="28"/>
          <w:szCs w:val="28"/>
        </w:rPr>
      </w:pPr>
      <w:r>
        <w:rPr>
          <w:rFonts w:ascii="宋体" w:hAnsi="宋体" w:hint="eastAsia"/>
          <w:b/>
          <w:sz w:val="28"/>
          <w:szCs w:val="28"/>
        </w:rPr>
        <w:t>《基于项目式学习的小学数学活动课程设计研究》</w:t>
      </w:r>
    </w:p>
    <w:p w14:paraId="30B85A45" w14:textId="77777777" w:rsidR="00CC40C6" w:rsidRDefault="00000000">
      <w:pPr>
        <w:jc w:val="center"/>
        <w:rPr>
          <w:rFonts w:ascii="宋体" w:hAnsi="宋体"/>
          <w:b/>
          <w:sz w:val="28"/>
          <w:szCs w:val="28"/>
        </w:rPr>
      </w:pPr>
      <w:r>
        <w:rPr>
          <w:rFonts w:ascii="宋体" w:hAnsi="宋体" w:hint="eastAsia"/>
          <w:b/>
          <w:sz w:val="28"/>
          <w:szCs w:val="28"/>
        </w:rPr>
        <w:t>开题报告</w:t>
      </w:r>
    </w:p>
    <w:p w14:paraId="2B6BCA55" w14:textId="5F0FE036" w:rsidR="00CC40C6" w:rsidRDefault="001C1545">
      <w:pPr>
        <w:jc w:val="center"/>
        <w:rPr>
          <w:rFonts w:ascii="宋体" w:hAnsi="宋体"/>
          <w:b/>
          <w:sz w:val="28"/>
          <w:szCs w:val="28"/>
        </w:rPr>
      </w:pPr>
      <w:r>
        <w:rPr>
          <w:rFonts w:ascii="宋体" w:hAnsi="宋体" w:hint="eastAsia"/>
          <w:b/>
          <w:sz w:val="28"/>
          <w:szCs w:val="28"/>
        </w:rPr>
        <w:t>执笔人：</w:t>
      </w:r>
      <w:r w:rsidR="00000000">
        <w:rPr>
          <w:rFonts w:ascii="宋体" w:hAnsi="宋体" w:hint="eastAsia"/>
          <w:b/>
          <w:sz w:val="28"/>
          <w:szCs w:val="28"/>
        </w:rPr>
        <w:t>常州市清凉小学 徐萍萍</w:t>
      </w:r>
    </w:p>
    <w:p w14:paraId="613DDA5F" w14:textId="77777777" w:rsidR="00CC40C6" w:rsidRDefault="00000000">
      <w:pPr>
        <w:spacing w:line="460" w:lineRule="exact"/>
        <w:rPr>
          <w:b/>
          <w:sz w:val="24"/>
        </w:rPr>
      </w:pPr>
      <w:r>
        <w:rPr>
          <w:rFonts w:hint="eastAsia"/>
          <w:b/>
          <w:sz w:val="24"/>
        </w:rPr>
        <w:t>一、课题提出的背景</w:t>
      </w:r>
    </w:p>
    <w:p w14:paraId="1CEF50E5" w14:textId="0BE069F4" w:rsidR="00CC40C6" w:rsidRDefault="00000000">
      <w:pPr>
        <w:adjustRightInd w:val="0"/>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本校所在区域内目前没有学校在研究基于项目式学习小学数学活动课程研究。</w:t>
      </w:r>
    </w:p>
    <w:p w14:paraId="23FF27A0" w14:textId="221D08B6" w:rsidR="00CC40C6" w:rsidRDefault="00000000">
      <w:pPr>
        <w:adjustRightInd w:val="0"/>
        <w:snapToGrid w:val="0"/>
        <w:spacing w:line="360" w:lineRule="auto"/>
        <w:ind w:firstLineChars="200" w:firstLine="420"/>
        <w:rPr>
          <w:rFonts w:ascii="宋体" w:hAnsi="宋体"/>
          <w:szCs w:val="21"/>
        </w:rPr>
      </w:pPr>
      <w:r>
        <w:rPr>
          <w:rFonts w:ascii="宋体" w:hAnsi="宋体" w:hint="eastAsia"/>
          <w:szCs w:val="21"/>
        </w:rPr>
        <w:t>采用何种方式学习数学能使数学这一学科发挥其最大的育人作用成为各国数学研究的一个核心问题。我国《义务教育数学课程标准（2011 版）》中指出：“数学教学过程是教师引导学生进行数学活动的过程，不仅要引导学生经历数学化过程，同时要引导学生自己建构数学知识。教学需要沟通与合作。”总的来说，活动愈来愈成为数学学习过程中必不可少的一环。数学的学习通过一系列数学活动的开展，使学生在活动的过程中理解数学的深刻内涵，在此过程中，强调学生间的合作、师生间的合作，在合作中完成数学的活动过程，最终指向数学基本知识和基本技能、基本思想和方法的学生个体内部知识建构。合作学习成为我国课改研究的重点之一，在各个中小学都开展了不同于传统讲授式课堂的合作学习新模式，但在应用的过程中可以看出，合作学习在我国的实际操作中仍存在“水土不服”的现象，为解决这一问题，当务之急是找到合作学习的全新的呈现方式。</w:t>
      </w:r>
    </w:p>
    <w:p w14:paraId="0E9FF514" w14:textId="77777777" w:rsidR="00CC40C6" w:rsidRDefault="00000000">
      <w:pPr>
        <w:spacing w:line="460" w:lineRule="exact"/>
        <w:rPr>
          <w:b/>
          <w:sz w:val="24"/>
        </w:rPr>
      </w:pPr>
      <w:r>
        <w:rPr>
          <w:rFonts w:hint="eastAsia"/>
          <w:b/>
          <w:sz w:val="24"/>
        </w:rPr>
        <w:t>二、课题的研究价值</w:t>
      </w:r>
    </w:p>
    <w:p w14:paraId="2989AC7A" w14:textId="1C6B5B2E" w:rsidR="00CC40C6" w:rsidRDefault="00000000">
      <w:pPr>
        <w:adjustRightInd w:val="0"/>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基于项目的学习（简称 PBL）起源于医学领域教学中，以项目为基础创设真实的问题情境，使学生在解决真实的问题情境中掌握学科的核心知识，并在项目实施的过程中形成一定的基本素养。项目式学习转变了以往教师的主体地位，教师成为教学过程中的引导者，通过项目创设的问题情境激发学生的学习兴趣，学生在项目的实施过程中进行小组分工，不仅培养了学生的独立思考的能力，也在很大程度上培养了学生的合作能力、问题解决能力和创新能力，使得学生在与同伴交流合作的过程中实现自我知识建构。这种教学模式符合我国数学新课改的课程理念，将数学学习“活动化”“生活化”，以项目为核心，实现数学由抽象性到应用性的转变。可以说，基于项目的学习弥补了以往合作学习的不足之处，更加注重学生在合作中的自我知识建构过程，并利用生活的真实情境，有利于激发学生在生活中不断发现数学问题，并与同伴形成数学学科的学习共同体。</w:t>
      </w:r>
    </w:p>
    <w:p w14:paraId="21AA7E3E" w14:textId="527D9FA0" w:rsidR="00CC40C6" w:rsidRDefault="00000000">
      <w:pPr>
        <w:adjustRightInd w:val="0"/>
        <w:snapToGrid w:val="0"/>
        <w:spacing w:line="360" w:lineRule="auto"/>
        <w:ind w:firstLineChars="200" w:firstLine="420"/>
        <w:rPr>
          <w:color w:val="231F20"/>
          <w:szCs w:val="21"/>
        </w:rPr>
      </w:pPr>
      <w:r>
        <w:rPr>
          <w:rFonts w:ascii="宋体" w:hAnsi="宋体" w:hint="eastAsia"/>
          <w:szCs w:val="21"/>
        </w:rPr>
        <w:t>项目式学习强调了学习与现实社会的相关性。好的项目设计，将有助于学生学以致用，因此将帮助学生主动构建、开拓多种形式、多渠道的学习方式，建立最有效的学习策略。对比死记硬背，或教师为主导的教学，项目式学习使学生在学习过程中更加积极主动，同时又可以把学习从学校课堂延伸开来，鼓励学生利用数字化工具，以多种形式、碎片化地学习。项目式学习将点燃学生学习热</w:t>
      </w:r>
      <w:r>
        <w:rPr>
          <w:color w:val="231F20"/>
          <w:szCs w:val="21"/>
        </w:rPr>
        <w:t>情，培养他们的探索世界的激情，从而形成创造实践的动力。这种创造、创新只能通过体验来激活，而不能通过课程传授来学会。因此，项目</w:t>
      </w:r>
      <w:r>
        <w:rPr>
          <w:rFonts w:hint="eastAsia"/>
          <w:color w:val="231F20"/>
          <w:szCs w:val="21"/>
        </w:rPr>
        <w:t>式</w:t>
      </w:r>
      <w:r>
        <w:rPr>
          <w:color w:val="231F20"/>
          <w:szCs w:val="21"/>
        </w:rPr>
        <w:t>学习对于</w:t>
      </w:r>
      <w:r>
        <w:rPr>
          <w:color w:val="231F20"/>
          <w:szCs w:val="21"/>
        </w:rPr>
        <w:lastRenderedPageBreak/>
        <w:t>培养学生创造</w:t>
      </w:r>
      <w:r>
        <w:rPr>
          <w:rFonts w:hint="eastAsia"/>
          <w:color w:val="231F20"/>
          <w:szCs w:val="21"/>
        </w:rPr>
        <w:t>、</w:t>
      </w:r>
      <w:r>
        <w:rPr>
          <w:color w:val="231F20"/>
          <w:szCs w:val="21"/>
        </w:rPr>
        <w:t>创新能力非常有效</w:t>
      </w:r>
      <w:r>
        <w:rPr>
          <w:rFonts w:hint="eastAsia"/>
          <w:color w:val="231F20"/>
          <w:szCs w:val="21"/>
        </w:rPr>
        <w:t>。</w:t>
      </w:r>
    </w:p>
    <w:p w14:paraId="24B9D3A9" w14:textId="12AA1640" w:rsidR="00CC40C6" w:rsidRDefault="00000000">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PBL 这一教学模式在各个领域都已广泛运用，但在数学学科领域尤其是在小学数学学科领域运用的研究还相对较少。小学作为学生发展的关键时期，开展 PBL 教学模式对于激发学生的数学兴趣，使其在今后的学习生活中学会用数学的眼光分析、思考问题、掌握合作这一核心素养都起到了至关重要的作用。本文以小学数学作为理论研究的切入点，以期在小学数学课堂教学的改革中注入全新的血液。</w:t>
      </w:r>
    </w:p>
    <w:p w14:paraId="07F9CAA5" w14:textId="77777777" w:rsidR="00CC40C6" w:rsidRDefault="00000000">
      <w:pPr>
        <w:adjustRightInd w:val="0"/>
        <w:snapToGrid w:val="0"/>
        <w:spacing w:line="360" w:lineRule="auto"/>
        <w:ind w:firstLineChars="200" w:firstLine="420"/>
        <w:rPr>
          <w:color w:val="231F20"/>
          <w:szCs w:val="21"/>
        </w:rPr>
      </w:pPr>
      <w:r>
        <w:rPr>
          <w:rFonts w:ascii="宋体" w:eastAsia="宋体" w:hAnsi="宋体" w:cs="Times New Roman" w:hint="eastAsia"/>
          <w:szCs w:val="21"/>
        </w:rPr>
        <w:t>4.项目式学习还伴随着跨学科学习，是对基础学科的重新整合，在某一项目研究过程中，自然地将本身不相关的知识彼此衔接起来，形成一个整体，打破学科边界壁垒。</w:t>
      </w:r>
    </w:p>
    <w:p w14:paraId="14DFE406" w14:textId="77777777" w:rsidR="00CC40C6" w:rsidRDefault="00000000">
      <w:pPr>
        <w:spacing w:line="460" w:lineRule="exact"/>
        <w:rPr>
          <w:b/>
          <w:sz w:val="24"/>
        </w:rPr>
      </w:pPr>
      <w:r>
        <w:rPr>
          <w:rFonts w:hint="eastAsia"/>
          <w:b/>
          <w:sz w:val="24"/>
        </w:rPr>
        <w:t>三、核心概念的界定</w:t>
      </w:r>
    </w:p>
    <w:p w14:paraId="6C3B89FA" w14:textId="77777777" w:rsidR="00CC40C6" w:rsidRDefault="00000000">
      <w:pPr>
        <w:ind w:rightChars="-51" w:right="-107" w:firstLine="415"/>
        <w:rPr>
          <w:rFonts w:ascii="宋体" w:hAnsi="宋体"/>
          <w:b/>
          <w:sz w:val="24"/>
          <w:szCs w:val="32"/>
        </w:rPr>
      </w:pPr>
      <w:r>
        <w:rPr>
          <w:rFonts w:ascii="宋体" w:hAnsi="宋体" w:hint="eastAsia"/>
          <w:b/>
          <w:sz w:val="24"/>
          <w:szCs w:val="32"/>
        </w:rPr>
        <w:t>项目式学习</w:t>
      </w:r>
    </w:p>
    <w:p w14:paraId="432926D1"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巴克教育研究所将其定义为：对复杂、真实问题的探究过程，在这个过程中，学生能够掌握所需的知识和技能。我国部分学者定义为：学生在一段时间内对与学科或跨学科有关的驱动性问题进行深入持续的探索，在调动所有知识、能力、品质等创造性地解决新问题、形成公开成果中，形成对核心知识和学习历程的深刻理解，能够在新情境中进行迁移。”</w:t>
      </w:r>
    </w:p>
    <w:p w14:paraId="1CC30874"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结合本校学情，定义为：立足于小学数学国家课程标准，选取合适的数学核心知识点设置相应的数学学习项目，通过驱动性问题，引导学生在小组合作中运用自己原有的知识与经验不断探索，逐步完成设置的任务并形成一定的成果，理解并掌握数学学科的核心概念与知识，在此基础上形成自己的数学思想，学会用数学的眼光看待问题，最终实现学生自己的核心素养的提升与发展的一种学习模式。</w:t>
      </w:r>
    </w:p>
    <w:p w14:paraId="01280C88" w14:textId="77777777" w:rsidR="00CC40C6" w:rsidRDefault="00000000">
      <w:pPr>
        <w:ind w:rightChars="-51" w:right="-107" w:firstLine="415"/>
        <w:rPr>
          <w:rFonts w:ascii="宋体" w:hAnsi="宋体"/>
          <w:b/>
          <w:sz w:val="24"/>
          <w:szCs w:val="32"/>
        </w:rPr>
      </w:pPr>
      <w:r>
        <w:rPr>
          <w:rFonts w:ascii="宋体" w:hAnsi="宋体" w:hint="eastAsia"/>
          <w:b/>
          <w:sz w:val="24"/>
          <w:szCs w:val="32"/>
        </w:rPr>
        <w:t>活动课程</w:t>
      </w:r>
    </w:p>
    <w:p w14:paraId="78756E55"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以学生为主体、以学生的实际生活为内容构建课程。其中儿童的生活活动为课程内容，以儿童的兴趣、需要和能力为编制课程的出发点。通过教师合适的教学引导，由儿童通过自己组织一系列的活动进行学习，取得经验，掌握解决实际生活问题的知识，培养数学学习兴趣与能力。</w:t>
      </w:r>
    </w:p>
    <w:p w14:paraId="4C16A42C" w14:textId="77777777" w:rsidR="00CC40C6" w:rsidRDefault="00000000">
      <w:pPr>
        <w:ind w:rightChars="-51" w:right="-107" w:firstLine="415"/>
        <w:rPr>
          <w:rFonts w:ascii="宋体" w:hAnsi="宋体"/>
          <w:b/>
          <w:sz w:val="24"/>
          <w:szCs w:val="32"/>
        </w:rPr>
      </w:pPr>
      <w:r>
        <w:rPr>
          <w:rFonts w:ascii="宋体" w:hAnsi="宋体" w:hint="eastAsia"/>
          <w:b/>
          <w:sz w:val="24"/>
          <w:szCs w:val="32"/>
        </w:rPr>
        <w:t>基于项目式学习的小学数学活动课程设计研究</w:t>
      </w:r>
    </w:p>
    <w:p w14:paraId="1BA50394"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通过整合小学数学教材中相关学习项目，设计适合学生数学学习能力的活动课程，通过驱动性问题，引导学生通过小组合作学习，运用相关知识与经验，完成老师设定的项目学习目标，从生活情境的实践操作中理解数学概念，掌握数学知识，进而促进学生数学兴趣的培养和数学核心能力的养成。</w:t>
      </w:r>
    </w:p>
    <w:p w14:paraId="24870535" w14:textId="77777777" w:rsidR="00CC40C6" w:rsidRDefault="00000000">
      <w:pPr>
        <w:spacing w:line="460" w:lineRule="exact"/>
        <w:rPr>
          <w:b/>
          <w:sz w:val="24"/>
        </w:rPr>
      </w:pPr>
      <w:r>
        <w:rPr>
          <w:rFonts w:hint="eastAsia"/>
          <w:b/>
          <w:sz w:val="24"/>
        </w:rPr>
        <w:t>四、国内外研究现状</w:t>
      </w:r>
    </w:p>
    <w:p w14:paraId="6ADF7DD2" w14:textId="77777777" w:rsidR="00CC40C6" w:rsidRPr="001C1545" w:rsidRDefault="00000000" w:rsidP="001C1545">
      <w:pPr>
        <w:adjustRightInd w:val="0"/>
        <w:snapToGrid w:val="0"/>
        <w:spacing w:line="360" w:lineRule="auto"/>
        <w:ind w:firstLineChars="200" w:firstLine="422"/>
        <w:rPr>
          <w:b/>
          <w:bCs/>
          <w:color w:val="231F20"/>
          <w:szCs w:val="21"/>
        </w:rPr>
      </w:pPr>
      <w:r w:rsidRPr="001C1545">
        <w:rPr>
          <w:rFonts w:hint="eastAsia"/>
          <w:b/>
          <w:bCs/>
          <w:color w:val="231F20"/>
          <w:szCs w:val="21"/>
        </w:rPr>
        <w:t>1.</w:t>
      </w:r>
      <w:r w:rsidRPr="001C1545">
        <w:rPr>
          <w:rFonts w:hint="eastAsia"/>
          <w:b/>
          <w:bCs/>
          <w:color w:val="231F20"/>
          <w:szCs w:val="21"/>
        </w:rPr>
        <w:t>关于活动课程的研究</w:t>
      </w:r>
    </w:p>
    <w:p w14:paraId="1AEACAA4"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在</w:t>
      </w:r>
      <w:r w:rsidRPr="001C1545">
        <w:rPr>
          <w:rFonts w:hint="eastAsia"/>
          <w:color w:val="231F20"/>
          <w:szCs w:val="21"/>
        </w:rPr>
        <w:t xml:space="preserve"> CNKI </w:t>
      </w:r>
      <w:r w:rsidRPr="001C1545">
        <w:rPr>
          <w:rFonts w:hint="eastAsia"/>
          <w:color w:val="231F20"/>
          <w:szCs w:val="21"/>
        </w:rPr>
        <w:t>中文数据库中，以活动课程为主题的关键词进行全文检索，一共搜索到</w:t>
      </w:r>
      <w:r w:rsidRPr="001C1545">
        <w:rPr>
          <w:rFonts w:hint="eastAsia"/>
          <w:color w:val="231F20"/>
          <w:szCs w:val="21"/>
        </w:rPr>
        <w:t xml:space="preserve"> 13939 </w:t>
      </w:r>
      <w:r w:rsidRPr="001C1545">
        <w:rPr>
          <w:rFonts w:hint="eastAsia"/>
          <w:color w:val="231F20"/>
          <w:szCs w:val="21"/>
        </w:rPr>
        <w:t>篇文献，从发表年度这一维度来看，活动课程的研究一直持增长的态势，在</w:t>
      </w:r>
      <w:r w:rsidRPr="001C1545">
        <w:rPr>
          <w:rFonts w:hint="eastAsia"/>
          <w:color w:val="231F20"/>
          <w:szCs w:val="21"/>
        </w:rPr>
        <w:t xml:space="preserve"> 2016</w:t>
      </w:r>
      <w:r w:rsidRPr="001C1545">
        <w:rPr>
          <w:rFonts w:hint="eastAsia"/>
          <w:color w:val="231F20"/>
          <w:szCs w:val="21"/>
        </w:rPr>
        <w:t>—</w:t>
      </w:r>
      <w:r w:rsidRPr="001C1545">
        <w:rPr>
          <w:rFonts w:hint="eastAsia"/>
          <w:color w:val="231F20"/>
          <w:szCs w:val="21"/>
        </w:rPr>
        <w:t xml:space="preserve">2017 </w:t>
      </w:r>
      <w:r w:rsidRPr="001C1545">
        <w:rPr>
          <w:rFonts w:hint="eastAsia"/>
          <w:color w:val="231F20"/>
          <w:szCs w:val="21"/>
        </w:rPr>
        <w:t>年呈现快速增长的趋势，随后的增长较为缓慢，从数据上可以看出，活动课程理论研究虽然开</w:t>
      </w:r>
      <w:r w:rsidRPr="001C1545">
        <w:rPr>
          <w:rFonts w:hint="eastAsia"/>
          <w:color w:val="231F20"/>
          <w:szCs w:val="21"/>
        </w:rPr>
        <w:lastRenderedPageBreak/>
        <w:t>始时间较早，经历了很长一段时间的研究积淀，但是研究的势头仍然没有消减。</w:t>
      </w:r>
    </w:p>
    <w:p w14:paraId="3C6CB80A"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活动课程以探究为主要方式、以小组合作为基本实施形态，旨在深化学生获得的基础知识，并在此基础上培养学生的关键能力，即学生的核心素养。在实施策略方面，呈现“由内向外再向内”的转变过程，先是改革课堂教学，革新传统的讲授式教学，采取合作学习的方式针对学科的某一知识点进行探究，而后鼓励学生“走出课堂”，利用课余时间以及“研学旅行”在日常生活中寻找感兴趣的问题进行合作探究，逐步形成学习共同体。最后回归课堂环境中，创设符合学科核心知识点的问题情境，在解决实际问题的过程中加深学科核心知识的理解，并在此基础上实现学生的能力以及核心素养的提升。本研究选取同样以合作探究为核心特征之一的项目式学习构建数学学科的活动课程，探索项目式学习在小学数学学科中合理的课程呈现形态，并完成对这一课程的设计研究。</w:t>
      </w:r>
    </w:p>
    <w:p w14:paraId="31DD35E5" w14:textId="77777777" w:rsidR="00CC40C6" w:rsidRPr="001C1545" w:rsidRDefault="00000000" w:rsidP="001C1545">
      <w:pPr>
        <w:adjustRightInd w:val="0"/>
        <w:snapToGrid w:val="0"/>
        <w:spacing w:line="360" w:lineRule="auto"/>
        <w:ind w:firstLineChars="200" w:firstLine="422"/>
        <w:rPr>
          <w:b/>
          <w:bCs/>
          <w:color w:val="231F20"/>
          <w:szCs w:val="21"/>
        </w:rPr>
      </w:pPr>
      <w:r w:rsidRPr="001C1545">
        <w:rPr>
          <w:rFonts w:hint="eastAsia"/>
          <w:b/>
          <w:bCs/>
          <w:color w:val="231F20"/>
          <w:szCs w:val="21"/>
        </w:rPr>
        <w:t>2.</w:t>
      </w:r>
      <w:r w:rsidRPr="001C1545">
        <w:rPr>
          <w:rFonts w:hint="eastAsia"/>
          <w:b/>
          <w:bCs/>
          <w:color w:val="231F20"/>
          <w:szCs w:val="21"/>
        </w:rPr>
        <w:t>关于项目式学习的研究</w:t>
      </w:r>
    </w:p>
    <w:p w14:paraId="0E695901"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对中国知网数据库进行分析，可以探寻项目式学习的发展趋势。在</w:t>
      </w:r>
      <w:r w:rsidRPr="001C1545">
        <w:rPr>
          <w:rFonts w:hint="eastAsia"/>
          <w:color w:val="231F20"/>
          <w:szCs w:val="21"/>
        </w:rPr>
        <w:t>CNKI</w:t>
      </w:r>
      <w:r w:rsidRPr="001C1545">
        <w:rPr>
          <w:rFonts w:hint="eastAsia"/>
          <w:color w:val="231F20"/>
          <w:szCs w:val="21"/>
        </w:rPr>
        <w:t>数据库中，以“项目式学习”为主题的关键词进行全文检索，能够从</w:t>
      </w:r>
      <w:r w:rsidRPr="001C1545">
        <w:rPr>
          <w:rFonts w:hint="eastAsia"/>
          <w:color w:val="231F20"/>
          <w:szCs w:val="21"/>
        </w:rPr>
        <w:t>2003</w:t>
      </w:r>
      <w:r w:rsidRPr="001C1545">
        <w:rPr>
          <w:rFonts w:hint="eastAsia"/>
          <w:color w:val="231F20"/>
          <w:szCs w:val="21"/>
        </w:rPr>
        <w:t>年到</w:t>
      </w:r>
      <w:r w:rsidRPr="001C1545">
        <w:rPr>
          <w:rFonts w:hint="eastAsia"/>
          <w:color w:val="231F20"/>
          <w:szCs w:val="21"/>
        </w:rPr>
        <w:t>2021</w:t>
      </w:r>
      <w:r w:rsidRPr="001C1545">
        <w:rPr>
          <w:rFonts w:hint="eastAsia"/>
          <w:color w:val="231F20"/>
          <w:szCs w:val="21"/>
        </w:rPr>
        <w:t>年</w:t>
      </w:r>
      <w:r w:rsidRPr="001C1545">
        <w:rPr>
          <w:rFonts w:hint="eastAsia"/>
          <w:color w:val="231F20"/>
          <w:szCs w:val="21"/>
        </w:rPr>
        <w:t>4</w:t>
      </w:r>
      <w:r w:rsidRPr="001C1545">
        <w:rPr>
          <w:rFonts w:hint="eastAsia"/>
          <w:color w:val="231F20"/>
          <w:szCs w:val="21"/>
        </w:rPr>
        <w:t>月查到</w:t>
      </w:r>
      <w:r w:rsidRPr="001C1545">
        <w:rPr>
          <w:rFonts w:hint="eastAsia"/>
          <w:color w:val="231F20"/>
          <w:szCs w:val="21"/>
        </w:rPr>
        <w:t>1487</w:t>
      </w:r>
      <w:r w:rsidRPr="001C1545">
        <w:rPr>
          <w:rFonts w:hint="eastAsia"/>
          <w:color w:val="231F20"/>
          <w:szCs w:val="21"/>
        </w:rPr>
        <w:t>条相关记录，项目式学习在</w:t>
      </w:r>
      <w:r w:rsidRPr="001C1545">
        <w:rPr>
          <w:rFonts w:hint="eastAsia"/>
          <w:color w:val="231F20"/>
          <w:szCs w:val="21"/>
        </w:rPr>
        <w:t>2003</w:t>
      </w:r>
      <w:r w:rsidRPr="001C1545">
        <w:rPr>
          <w:rFonts w:hint="eastAsia"/>
          <w:color w:val="231F20"/>
          <w:szCs w:val="21"/>
        </w:rPr>
        <w:t>年以后被首次提及，在</w:t>
      </w:r>
      <w:r w:rsidRPr="001C1545">
        <w:rPr>
          <w:rFonts w:hint="eastAsia"/>
          <w:color w:val="231F20"/>
          <w:szCs w:val="21"/>
        </w:rPr>
        <w:t>2011</w:t>
      </w:r>
      <w:r w:rsidRPr="001C1545">
        <w:rPr>
          <w:rFonts w:hint="eastAsia"/>
          <w:color w:val="231F20"/>
          <w:szCs w:val="21"/>
        </w:rPr>
        <w:t>年至</w:t>
      </w:r>
      <w:r w:rsidRPr="001C1545">
        <w:rPr>
          <w:rFonts w:hint="eastAsia"/>
          <w:color w:val="231F20"/>
          <w:szCs w:val="21"/>
        </w:rPr>
        <w:t>2015</w:t>
      </w:r>
      <w:r w:rsidRPr="001C1545">
        <w:rPr>
          <w:rFonts w:hint="eastAsia"/>
          <w:color w:val="231F20"/>
          <w:szCs w:val="21"/>
        </w:rPr>
        <w:t>年平缓增长</w:t>
      </w:r>
      <w:r w:rsidRPr="001C1545">
        <w:rPr>
          <w:rFonts w:hint="eastAsia"/>
          <w:color w:val="231F20"/>
          <w:szCs w:val="21"/>
        </w:rPr>
        <w:t>,2016</w:t>
      </w:r>
      <w:r w:rsidRPr="001C1545">
        <w:rPr>
          <w:rFonts w:hint="eastAsia"/>
          <w:color w:val="231F20"/>
          <w:szCs w:val="21"/>
        </w:rPr>
        <w:t>年以后至今呈现快速增长的趋势，由此可以说明，项目式学习正在被教育界重视起来，并成为时下教育界研究的一个热点问题。</w:t>
      </w:r>
    </w:p>
    <w:p w14:paraId="7A88216C"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芬兰最先阐述有关项目式学习的简单概念，但这一概念并未形成系统。美国在项目式学习领域上经过大量地文献梳理、研究，形成了较为系统的关于项目式学习的理论体系。在项目式学习的内涵方面进行了大量深刻地研究，形成了一定的理论成果。对我国教育专家解读项目式学习这一概念具有一定的作用。</w:t>
      </w:r>
    </w:p>
    <w:p w14:paraId="537736ED" w14:textId="77777777" w:rsidR="00CC40C6" w:rsidRPr="001C1545" w:rsidRDefault="00000000" w:rsidP="001C1545">
      <w:pPr>
        <w:adjustRightInd w:val="0"/>
        <w:snapToGrid w:val="0"/>
        <w:spacing w:line="360" w:lineRule="auto"/>
        <w:ind w:firstLineChars="200" w:firstLine="420"/>
        <w:rPr>
          <w:color w:val="231F20"/>
          <w:szCs w:val="21"/>
        </w:rPr>
      </w:pPr>
      <w:r w:rsidRPr="001C1545">
        <w:rPr>
          <w:color w:val="231F20"/>
          <w:szCs w:val="21"/>
        </w:rPr>
        <w:t>美国巴克教育研究所认为，项目式学习中的</w:t>
      </w:r>
      <w:r w:rsidRPr="001C1545">
        <w:rPr>
          <w:color w:val="231F20"/>
          <w:szCs w:val="21"/>
        </w:rPr>
        <w:t>“</w:t>
      </w:r>
      <w:r w:rsidRPr="001C1545">
        <w:rPr>
          <w:color w:val="231F20"/>
          <w:szCs w:val="21"/>
        </w:rPr>
        <w:t>项目</w:t>
      </w:r>
      <w:r w:rsidRPr="001C1545">
        <w:rPr>
          <w:color w:val="231F20"/>
          <w:szCs w:val="21"/>
        </w:rPr>
        <w:t>”</w:t>
      </w:r>
      <w:r w:rsidRPr="001C1545">
        <w:rPr>
          <w:color w:val="231F20"/>
          <w:szCs w:val="21"/>
        </w:rPr>
        <w:t>必须是真实的并且具有一定的挑战性的问题，通过规划、设计、实施等过程，最终呈现作品的一个提高学生知识与能力的动态的系统的学习过程。我国学者也对项目式学习的内涵进行了系统的研究。吴晗清认为，在与传统的教学模式比较的过程中，项目式学习具有开放性的特点，问题或任务的解决没有固定的方法，其目的在于激发学生的学习兴趣，引导学生在探索的过程中完善自己的知识体系并提高自己的核心能力，从而更好的在现实生活中进行应用。</w:t>
      </w:r>
    </w:p>
    <w:p w14:paraId="1F830455" w14:textId="77777777" w:rsidR="00CC40C6" w:rsidRPr="001C1545" w:rsidRDefault="00000000" w:rsidP="001C1545">
      <w:pPr>
        <w:adjustRightInd w:val="0"/>
        <w:snapToGrid w:val="0"/>
        <w:spacing w:line="360" w:lineRule="auto"/>
        <w:ind w:firstLineChars="200" w:firstLine="420"/>
        <w:rPr>
          <w:color w:val="231F20"/>
          <w:szCs w:val="21"/>
        </w:rPr>
      </w:pPr>
      <w:r w:rsidRPr="001C1545">
        <w:rPr>
          <w:color w:val="231F20"/>
          <w:szCs w:val="21"/>
        </w:rPr>
        <w:t>周振宇认为，项目式学习就是以问题解决为目的，以自主建构式学习为方式，实现超越学科、分工合作、展示交流的周期性学习活动。</w:t>
      </w:r>
    </w:p>
    <w:p w14:paraId="0049E961" w14:textId="77777777" w:rsidR="00CC40C6" w:rsidRPr="001C1545" w:rsidRDefault="00000000" w:rsidP="001C1545">
      <w:pPr>
        <w:adjustRightInd w:val="0"/>
        <w:snapToGrid w:val="0"/>
        <w:spacing w:line="360" w:lineRule="auto"/>
        <w:ind w:firstLineChars="200" w:firstLine="420"/>
        <w:rPr>
          <w:color w:val="231F20"/>
          <w:szCs w:val="21"/>
        </w:rPr>
      </w:pPr>
      <w:r w:rsidRPr="001C1545">
        <w:rPr>
          <w:color w:val="231F20"/>
          <w:szCs w:val="21"/>
        </w:rPr>
        <w:t>郭华认为，项目式学习是在系统学科知识学习的基础上，学生综合运用多学科学习成就进行自主学习的一种综合性、活动性的教育实践形态。她强调项目式学习的学习形态并不能取代系统的学科教学，而是作为一种合理有益地补充，相互映照，相互支撑，相辅相成。</w:t>
      </w:r>
    </w:p>
    <w:p w14:paraId="2E8AE011" w14:textId="77777777" w:rsidR="00CC40C6" w:rsidRPr="001C1545" w:rsidRDefault="00000000" w:rsidP="001C1545">
      <w:pPr>
        <w:adjustRightInd w:val="0"/>
        <w:snapToGrid w:val="0"/>
        <w:spacing w:line="360" w:lineRule="auto"/>
        <w:ind w:firstLineChars="200" w:firstLine="420"/>
        <w:rPr>
          <w:color w:val="231F20"/>
          <w:szCs w:val="21"/>
        </w:rPr>
      </w:pPr>
      <w:r w:rsidRPr="001C1545">
        <w:rPr>
          <w:color w:val="231F20"/>
          <w:szCs w:val="21"/>
        </w:rPr>
        <w:t>夏雪梅项针对当今课堂学习面临的三大困境：虚假学习、机械学习、竞争性的学习，指出单学科的培育不能很好的指向学习基础素养的提高，学生要形成情境间的迁移能力、解决复杂问题、培育灵活的心智习惯，形成整合的心智，在一定程度上需要跨学科的学习和实践，</w:t>
      </w:r>
      <w:r w:rsidRPr="001C1545">
        <w:rPr>
          <w:color w:val="231F20"/>
          <w:szCs w:val="21"/>
        </w:rPr>
        <w:lastRenderedPageBreak/>
        <w:t>而项目式学习的最终指向即是提高学生的学习素养，进而影响更深层次的核心素养。</w:t>
      </w:r>
    </w:p>
    <w:p w14:paraId="20C2BE00" w14:textId="77777777" w:rsidR="00CC40C6" w:rsidRPr="001C1545" w:rsidRDefault="00000000" w:rsidP="001C1545">
      <w:pPr>
        <w:adjustRightInd w:val="0"/>
        <w:snapToGrid w:val="0"/>
        <w:spacing w:line="360" w:lineRule="auto"/>
        <w:ind w:firstLineChars="200" w:firstLine="420"/>
        <w:rPr>
          <w:color w:val="231F20"/>
          <w:szCs w:val="21"/>
        </w:rPr>
      </w:pPr>
      <w:r w:rsidRPr="001C1545">
        <w:rPr>
          <w:color w:val="231F20"/>
          <w:szCs w:val="21"/>
        </w:rPr>
        <w:t>梁岩岩、崔友兴将项目式学习归为三层意涵：（</w:t>
      </w:r>
      <w:r w:rsidRPr="001C1545">
        <w:rPr>
          <w:color w:val="231F20"/>
          <w:szCs w:val="21"/>
        </w:rPr>
        <w:t>1</w:t>
      </w:r>
      <w:r w:rsidRPr="001C1545">
        <w:rPr>
          <w:color w:val="231F20"/>
          <w:szCs w:val="21"/>
        </w:rPr>
        <w:t>）合作与分工，师生、生生需要默契配合，使得各自在项目式学习中体会合作的重要性，了解各自的责任；（</w:t>
      </w:r>
      <w:r w:rsidRPr="001C1545">
        <w:rPr>
          <w:color w:val="231F20"/>
          <w:szCs w:val="21"/>
        </w:rPr>
        <w:t>2</w:t>
      </w:r>
      <w:r w:rsidRPr="001C1545">
        <w:rPr>
          <w:color w:val="231F20"/>
          <w:szCs w:val="21"/>
        </w:rPr>
        <w:t>）主体与主导，师生在项目式学习中都要发挥各自的主体能动性。教师作为项目式学习的设计者，其知识水平要高于学生，故在项目式学习中起到</w:t>
      </w:r>
      <w:r w:rsidRPr="001C1545">
        <w:rPr>
          <w:color w:val="231F20"/>
          <w:szCs w:val="21"/>
        </w:rPr>
        <w:t>“</w:t>
      </w:r>
      <w:r w:rsidRPr="001C1545">
        <w:rPr>
          <w:color w:val="231F20"/>
          <w:szCs w:val="21"/>
        </w:rPr>
        <w:t>设计师</w:t>
      </w:r>
      <w:r w:rsidRPr="001C1545">
        <w:rPr>
          <w:color w:val="231F20"/>
          <w:szCs w:val="21"/>
        </w:rPr>
        <w:t>”</w:t>
      </w:r>
      <w:r w:rsidRPr="001C1545">
        <w:rPr>
          <w:color w:val="231F20"/>
          <w:szCs w:val="21"/>
        </w:rPr>
        <w:t>和</w:t>
      </w:r>
      <w:r w:rsidRPr="001C1545">
        <w:rPr>
          <w:color w:val="231F20"/>
          <w:szCs w:val="21"/>
        </w:rPr>
        <w:t>“</w:t>
      </w:r>
      <w:r w:rsidRPr="001C1545">
        <w:rPr>
          <w:color w:val="231F20"/>
          <w:szCs w:val="21"/>
        </w:rPr>
        <w:t>引导者</w:t>
      </w:r>
      <w:r w:rsidRPr="001C1545">
        <w:rPr>
          <w:color w:val="231F20"/>
          <w:szCs w:val="21"/>
        </w:rPr>
        <w:t>”</w:t>
      </w:r>
      <w:r w:rsidRPr="001C1545">
        <w:rPr>
          <w:color w:val="231F20"/>
          <w:szCs w:val="21"/>
        </w:rPr>
        <w:t>的作用；学生作为项目式学习的实际操作者，要逐渐学会在操作的过程中充分发挥自己的主体能动性，将从实践中习得的知识内化进自己的知识结构体系中去。（</w:t>
      </w:r>
      <w:r w:rsidRPr="001C1545">
        <w:rPr>
          <w:color w:val="231F20"/>
          <w:szCs w:val="21"/>
        </w:rPr>
        <w:t>3</w:t>
      </w:r>
      <w:r w:rsidRPr="001C1545">
        <w:rPr>
          <w:color w:val="231F20"/>
          <w:szCs w:val="21"/>
        </w:rPr>
        <w:t>）过程与结果，应该更加注重过程性评价，结果的呈现依赖于过程的实施，过程促进了结果的呈现，在项目式学习中，不断关注过程中出现的问题并进行合理的改善，使其不断朝向我们期望的目标进行发展。</w:t>
      </w:r>
    </w:p>
    <w:p w14:paraId="69FFD559" w14:textId="49EAB04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经过文献的梳理，笔者发现项目式学习的研究大多集中于基础教育中的初高中学段，对于小学学段的关注相对较少；在研究的学科方面，大多研究集中于语文、英语等文史类学科，对数学学科的研究较少。其次，关于项目式学习在课堂呈现的方式、内容的编排以及基于核心素养的评价方式的研究仍然在发展当中，这也在一定程度上对本文的研究以启示的作用。</w:t>
      </w:r>
    </w:p>
    <w:p w14:paraId="16A89EE3"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在这几年数学教学实践中，我校数学老师们一直努力尝试学习“全景数学教育”创始人、北京特级教师张宏伟。即针对一些教材上的内容设计活动，以学生为中心，鼓励学生积极参与、解决现实世界中的各种问题和挑战，通过主动探究来获取知识，寻找解决问题的有效方案，这一过程亦可组队，通过团队成员的协同合作来共同完成。</w:t>
      </w:r>
    </w:p>
    <w:p w14:paraId="5DE41EFD" w14:textId="77777777" w:rsidR="00CC40C6" w:rsidRDefault="00000000">
      <w:pPr>
        <w:numPr>
          <w:ilvl w:val="0"/>
          <w:numId w:val="1"/>
        </w:numPr>
        <w:spacing w:line="460" w:lineRule="exact"/>
        <w:rPr>
          <w:b/>
          <w:sz w:val="24"/>
        </w:rPr>
      </w:pPr>
      <w:r>
        <w:rPr>
          <w:rFonts w:hint="eastAsia"/>
          <w:b/>
          <w:sz w:val="24"/>
        </w:rPr>
        <w:t>研究目标与内容</w:t>
      </w:r>
    </w:p>
    <w:p w14:paraId="1385B66A" w14:textId="77777777" w:rsidR="00CC40C6" w:rsidRDefault="00000000">
      <w:pPr>
        <w:spacing w:line="460" w:lineRule="exact"/>
        <w:rPr>
          <w:b/>
          <w:sz w:val="22"/>
          <w:szCs w:val="22"/>
        </w:rPr>
      </w:pPr>
      <w:r>
        <w:rPr>
          <w:rFonts w:hint="eastAsia"/>
          <w:b/>
          <w:sz w:val="22"/>
          <w:szCs w:val="22"/>
        </w:rPr>
        <w:t>（一）研究目标</w:t>
      </w:r>
    </w:p>
    <w:p w14:paraId="0BB3C692"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1.</w:t>
      </w:r>
      <w:r w:rsidRPr="001C1545">
        <w:rPr>
          <w:rFonts w:hint="eastAsia"/>
          <w:color w:val="231F20"/>
          <w:szCs w:val="21"/>
        </w:rPr>
        <w:t>通过项目式学习的开展，梳理教材中的“项目式学习”内容，形成适合学情的项目学习手册。</w:t>
      </w:r>
    </w:p>
    <w:p w14:paraId="0AD57C26"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2.</w:t>
      </w:r>
      <w:r w:rsidRPr="001C1545">
        <w:rPr>
          <w:rFonts w:hint="eastAsia"/>
          <w:color w:val="231F20"/>
          <w:szCs w:val="21"/>
        </w:rPr>
        <w:t>研究针对不同数学课型项目学习操作方式，研究不同年段的学生项目学习需求。</w:t>
      </w:r>
    </w:p>
    <w:p w14:paraId="3B087E9E"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3.</w:t>
      </w:r>
      <w:r w:rsidRPr="001C1545">
        <w:rPr>
          <w:rFonts w:hint="eastAsia"/>
          <w:color w:val="231F20"/>
          <w:szCs w:val="21"/>
        </w:rPr>
        <w:t>通过课题的实践研究，促进学生数学兴趣的培养，和教师教学能力的提升。</w:t>
      </w:r>
    </w:p>
    <w:p w14:paraId="4FEE51CF" w14:textId="77777777" w:rsidR="00CC40C6" w:rsidRDefault="00000000">
      <w:pPr>
        <w:spacing w:line="460" w:lineRule="exact"/>
        <w:rPr>
          <w:b/>
          <w:sz w:val="22"/>
          <w:szCs w:val="22"/>
        </w:rPr>
      </w:pPr>
      <w:r>
        <w:rPr>
          <w:rFonts w:hint="eastAsia"/>
          <w:b/>
          <w:sz w:val="22"/>
          <w:szCs w:val="22"/>
        </w:rPr>
        <w:t>（二）研究内容</w:t>
      </w:r>
    </w:p>
    <w:p w14:paraId="04C546F2" w14:textId="77777777" w:rsidR="00CC40C6" w:rsidRDefault="00000000">
      <w:pPr>
        <w:ind w:firstLineChars="200" w:firstLine="422"/>
        <w:rPr>
          <w:rFonts w:ascii="宋体" w:hAnsi="宋体" w:cs="宋体"/>
          <w:b/>
          <w:kern w:val="0"/>
          <w:szCs w:val="21"/>
        </w:rPr>
      </w:pPr>
      <w:r>
        <w:rPr>
          <w:rFonts w:ascii="宋体" w:hAnsi="宋体" w:cs="宋体" w:hint="eastAsia"/>
          <w:b/>
          <w:kern w:val="0"/>
          <w:szCs w:val="21"/>
        </w:rPr>
        <w:t>1.了解我校基于项目式学习的小学数学活动课程的现状。</w:t>
      </w:r>
    </w:p>
    <w:p w14:paraId="1F3F761A"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本课题组将通过设计调查问卷和通过访谈的方法对我校小学数学活动课程的呈现方式进行相关调查，并结合当前小学数学教材中呈现的活动课程综合分析与研究。</w:t>
      </w:r>
    </w:p>
    <w:p w14:paraId="60A28229" w14:textId="77777777" w:rsidR="00CC40C6" w:rsidRDefault="00000000">
      <w:pPr>
        <w:ind w:firstLineChars="200" w:firstLine="422"/>
        <w:rPr>
          <w:rFonts w:ascii="宋体" w:hAnsi="宋体" w:cs="宋体"/>
          <w:b/>
          <w:kern w:val="0"/>
          <w:szCs w:val="21"/>
        </w:rPr>
      </w:pPr>
      <w:r>
        <w:rPr>
          <w:rFonts w:ascii="宋体" w:hAnsi="宋体" w:cs="宋体" w:hint="eastAsia"/>
          <w:b/>
          <w:kern w:val="0"/>
          <w:szCs w:val="21"/>
        </w:rPr>
        <w:t>2.梳理教学内容选择应于小学数学教育的项目学习的数学教材内容</w:t>
      </w:r>
    </w:p>
    <w:p w14:paraId="55683A02"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w:t>
      </w:r>
      <w:r w:rsidRPr="001C1545">
        <w:rPr>
          <w:rFonts w:hint="eastAsia"/>
          <w:color w:val="231F20"/>
          <w:szCs w:val="21"/>
        </w:rPr>
        <w:t>1</w:t>
      </w:r>
      <w:r w:rsidRPr="001C1545">
        <w:rPr>
          <w:rFonts w:hint="eastAsia"/>
          <w:color w:val="231F20"/>
          <w:szCs w:val="21"/>
        </w:rPr>
        <w:t>）选取教材中适合于学生从生活中探索的知识作为项目学习的内容</w:t>
      </w:r>
    </w:p>
    <w:p w14:paraId="1A8633C6"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从生活中探索的知识内容，便于学生从课堂走进现实，开展自己的探索之旅。如“对称知识”，项目学习活动中学生可以在生活中发现对称现象进而借助互联网和书籍提炼对称的规律。在这样的项目学习活动中由于有学生的发现，创新能力得到了培养，由于有学生的搜集、整理，搜集信息、分析信息、整理信息、处理信息的能力得到了提升等等。</w:t>
      </w:r>
    </w:p>
    <w:p w14:paraId="297CECA0"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w:t>
      </w:r>
      <w:r w:rsidRPr="001C1545">
        <w:rPr>
          <w:rFonts w:hint="eastAsia"/>
          <w:color w:val="231F20"/>
          <w:szCs w:val="21"/>
        </w:rPr>
        <w:t>2</w:t>
      </w:r>
      <w:r w:rsidRPr="001C1545">
        <w:rPr>
          <w:rFonts w:hint="eastAsia"/>
          <w:color w:val="231F20"/>
          <w:szCs w:val="21"/>
        </w:rPr>
        <w:t>）选取教材中适合于学生从生活中调查</w:t>
      </w:r>
    </w:p>
    <w:p w14:paraId="388E8AB8"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lastRenderedPageBreak/>
        <w:t>研究的知识作为项目学习的内容调查研究的知识，也适合走进现实，适合学生开展探究活动，成为一个项目学习活动。如“统计”知识，学生去生活中做调查研究，然后借助书籍和互联网制作统计图或统计表，整合“统计”知识。</w:t>
      </w:r>
    </w:p>
    <w:p w14:paraId="4F6C9174"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w:t>
      </w:r>
      <w:r w:rsidRPr="001C1545">
        <w:rPr>
          <w:rFonts w:hint="eastAsia"/>
          <w:color w:val="231F20"/>
          <w:szCs w:val="21"/>
        </w:rPr>
        <w:t>3</w:t>
      </w:r>
      <w:r w:rsidRPr="001C1545">
        <w:rPr>
          <w:rFonts w:hint="eastAsia"/>
          <w:color w:val="231F20"/>
          <w:szCs w:val="21"/>
        </w:rPr>
        <w:t>）选取教材中适合于学生应用于生活中的知识作为项目学习的内容</w:t>
      </w:r>
    </w:p>
    <w:p w14:paraId="1314FC77"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能够应用于生活中的知识，可以组织学生在现实生活中开展活动，这既可以培养学生的实践能力，又能培养学生学习数学的兴趣。如“人民币”知识，学生认识了解元角分后，在学校开展跳蚤市场活动，进行买和卖。所以说，可以选取教材中适合于学生应用于生活中的知识作为项目学习的内容。</w:t>
      </w:r>
    </w:p>
    <w:p w14:paraId="2726153C"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w:t>
      </w:r>
      <w:r w:rsidRPr="001C1545">
        <w:rPr>
          <w:rFonts w:hint="eastAsia"/>
          <w:color w:val="231F20"/>
          <w:szCs w:val="21"/>
        </w:rPr>
        <w:t>4</w:t>
      </w:r>
      <w:r w:rsidRPr="001C1545">
        <w:rPr>
          <w:rFonts w:hint="eastAsia"/>
          <w:color w:val="231F20"/>
          <w:szCs w:val="21"/>
        </w:rPr>
        <w:t>）选取教材中适合于学生专题研究的知识作为项目学习的内容</w:t>
      </w:r>
    </w:p>
    <w:p w14:paraId="7B095484"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专题研究的知识，适合于学生组成团队合作、交流、探究，适合于学生活动：如，“长方体体积公式”知识，学生借助网络或者书籍获取长方体体积公式的推导过程，学生分组对圆柱体进行平均分割组合成长方体或者将圆柱形容器中的水倒人等高的长方体容器中等方法进而研究长方体的体积公式，最后借助网络或书籍，整合长方体体积公式的知识。</w:t>
      </w:r>
    </w:p>
    <w:p w14:paraId="2FFC5539" w14:textId="77777777" w:rsidR="00CC40C6" w:rsidRDefault="00000000">
      <w:pPr>
        <w:ind w:firstLineChars="200" w:firstLine="422"/>
        <w:rPr>
          <w:rFonts w:ascii="宋体" w:hAnsi="宋体" w:cs="宋体"/>
          <w:b/>
          <w:kern w:val="0"/>
          <w:szCs w:val="21"/>
        </w:rPr>
      </w:pPr>
      <w:r>
        <w:rPr>
          <w:rFonts w:ascii="宋体" w:hAnsi="宋体" w:cs="宋体" w:hint="eastAsia"/>
          <w:b/>
          <w:kern w:val="0"/>
          <w:szCs w:val="21"/>
        </w:rPr>
        <w:t>3.研究常规教学中如何有效地开展项目式学习</w:t>
      </w:r>
    </w:p>
    <w:p w14:paraId="7E5E3C8D" w14:textId="77777777" w:rsidR="00CC40C6" w:rsidRPr="001C1545" w:rsidRDefault="00000000" w:rsidP="001C1545">
      <w:pPr>
        <w:adjustRightInd w:val="0"/>
        <w:snapToGrid w:val="0"/>
        <w:spacing w:line="360" w:lineRule="auto"/>
        <w:ind w:firstLineChars="200" w:firstLine="420"/>
        <w:rPr>
          <w:color w:val="231F20"/>
          <w:szCs w:val="21"/>
        </w:rPr>
      </w:pPr>
      <w:r w:rsidRPr="001C1545">
        <w:rPr>
          <w:rFonts w:hint="eastAsia"/>
          <w:color w:val="231F20"/>
          <w:szCs w:val="21"/>
        </w:rPr>
        <w:t>项目式学习主要是教师指导下的学生自主探究活动，项目式学习的内容比较开放和灵活，可以发挥师生的创造性和主动性，但在开展的起始阶段需要一定的专业引领，对教师进行关于项目式学习理论以及教学资源观、教学组织方式等方面的培训。通过专家引领和培训，教师在对项目式学习的涵义、价值和目标有深刻认识的基础上，通过积极探索和实践，不断总结经验，培养和施展自己的教学智慧，学会遵循项目式学习的基本精神和一般流程，创造性地开展活动。在具体操作中，高校的学科专家、教研员和一线教师可以组成学习型共同体，进行合作研究。专业的引领与教师的独立探索相结合，并借鉴成熟的案例研究，师生共同寻找灵活的研究素材，在具体的实践情境中共同创造自己的课程。</w:t>
      </w:r>
    </w:p>
    <w:p w14:paraId="0045ED0E" w14:textId="77777777" w:rsidR="00CC40C6" w:rsidRDefault="00000000">
      <w:pPr>
        <w:ind w:firstLineChars="200" w:firstLine="422"/>
        <w:rPr>
          <w:rFonts w:ascii="宋体" w:hAnsi="宋体" w:cs="宋体"/>
          <w:b/>
          <w:kern w:val="0"/>
          <w:szCs w:val="21"/>
        </w:rPr>
      </w:pPr>
      <w:r>
        <w:rPr>
          <w:rFonts w:ascii="宋体" w:hAnsi="宋体" w:cs="宋体" w:hint="eastAsia"/>
          <w:b/>
          <w:kern w:val="0"/>
          <w:szCs w:val="21"/>
        </w:rPr>
        <w:t>4.形成项目式学习的基本模式</w:t>
      </w:r>
    </w:p>
    <w:p w14:paraId="15A3E112" w14:textId="77777777" w:rsidR="00CC40C6" w:rsidRPr="001C1545" w:rsidRDefault="00000000">
      <w:pPr>
        <w:ind w:firstLineChars="200" w:firstLine="420"/>
        <w:rPr>
          <w:color w:val="231F20"/>
          <w:szCs w:val="21"/>
        </w:rPr>
      </w:pPr>
      <w:r w:rsidRPr="001C1545">
        <w:rPr>
          <w:rFonts w:hint="eastAsia"/>
          <w:color w:val="231F20"/>
          <w:szCs w:val="21"/>
        </w:rPr>
        <w:t>培养小组合作学习能力，确定项目学习内容，提出项目学习问题，设计项目学习框架，组织学生总结项目学习收获等等。</w:t>
      </w:r>
    </w:p>
    <w:p w14:paraId="4AFE1EBF" w14:textId="77777777" w:rsidR="00CC40C6" w:rsidRDefault="00000000">
      <w:pPr>
        <w:numPr>
          <w:ilvl w:val="0"/>
          <w:numId w:val="1"/>
        </w:numPr>
        <w:spacing w:line="460" w:lineRule="exact"/>
        <w:rPr>
          <w:b/>
          <w:sz w:val="24"/>
        </w:rPr>
      </w:pPr>
      <w:r>
        <w:rPr>
          <w:rFonts w:hint="eastAsia"/>
          <w:b/>
          <w:sz w:val="24"/>
        </w:rPr>
        <w:t>研究方法</w:t>
      </w:r>
    </w:p>
    <w:p w14:paraId="11EE57DE" w14:textId="77777777" w:rsidR="00CC40C6" w:rsidRPr="001C1545" w:rsidRDefault="00000000">
      <w:pPr>
        <w:ind w:firstLineChars="200" w:firstLine="420"/>
        <w:rPr>
          <w:color w:val="231F20"/>
          <w:szCs w:val="21"/>
        </w:rPr>
      </w:pPr>
      <w:r w:rsidRPr="001C1545">
        <w:rPr>
          <w:rFonts w:hint="eastAsia"/>
          <w:color w:val="231F20"/>
          <w:szCs w:val="21"/>
        </w:rPr>
        <w:t>1.</w:t>
      </w:r>
      <w:r w:rsidRPr="001C1545">
        <w:rPr>
          <w:rFonts w:hint="eastAsia"/>
          <w:color w:val="231F20"/>
          <w:szCs w:val="21"/>
        </w:rPr>
        <w:t>实验研究法</w:t>
      </w:r>
      <w:r w:rsidRPr="001C1545">
        <w:rPr>
          <w:rFonts w:hint="eastAsia"/>
          <w:color w:val="231F20"/>
          <w:szCs w:val="21"/>
        </w:rPr>
        <w:t> </w:t>
      </w:r>
    </w:p>
    <w:p w14:paraId="7FAD9A77" w14:textId="77777777" w:rsidR="00CC40C6" w:rsidRPr="001C1545" w:rsidRDefault="00000000">
      <w:pPr>
        <w:ind w:firstLineChars="200" w:firstLine="420"/>
        <w:rPr>
          <w:color w:val="231F20"/>
          <w:szCs w:val="21"/>
        </w:rPr>
      </w:pPr>
      <w:r w:rsidRPr="001C1545">
        <w:rPr>
          <w:rFonts w:hint="eastAsia"/>
          <w:color w:val="231F20"/>
          <w:szCs w:val="21"/>
        </w:rPr>
        <w:t>依据一定的理论假说，在教育实践中运用必要而又合乎教育情理的控制方法，变革研究对象，探索教育的因果规律，按阶段制定计划，做好记录，完成总结，并及时撰写体会，总结成果。</w:t>
      </w:r>
      <w:r w:rsidRPr="001C1545">
        <w:rPr>
          <w:rFonts w:hint="eastAsia"/>
          <w:color w:val="231F20"/>
          <w:szCs w:val="21"/>
        </w:rPr>
        <w:t> </w:t>
      </w:r>
    </w:p>
    <w:p w14:paraId="420BB7A0" w14:textId="77777777" w:rsidR="00CC40C6" w:rsidRPr="001C1545" w:rsidRDefault="00000000">
      <w:pPr>
        <w:ind w:firstLineChars="200" w:firstLine="420"/>
        <w:rPr>
          <w:color w:val="231F20"/>
          <w:szCs w:val="21"/>
        </w:rPr>
      </w:pPr>
      <w:r w:rsidRPr="001C1545">
        <w:rPr>
          <w:rFonts w:hint="eastAsia"/>
          <w:color w:val="231F20"/>
          <w:szCs w:val="21"/>
        </w:rPr>
        <w:t>2.</w:t>
      </w:r>
      <w:r w:rsidRPr="001C1545">
        <w:rPr>
          <w:rFonts w:hint="eastAsia"/>
          <w:color w:val="231F20"/>
          <w:szCs w:val="21"/>
        </w:rPr>
        <w:t>行动研究法</w:t>
      </w:r>
      <w:r w:rsidRPr="001C1545">
        <w:rPr>
          <w:rFonts w:hint="eastAsia"/>
          <w:color w:val="231F20"/>
          <w:szCs w:val="21"/>
        </w:rPr>
        <w:t> </w:t>
      </w:r>
    </w:p>
    <w:p w14:paraId="56903A48" w14:textId="77777777" w:rsidR="00CC40C6" w:rsidRPr="001C1545" w:rsidRDefault="00000000">
      <w:pPr>
        <w:ind w:firstLineChars="200" w:firstLine="420"/>
        <w:rPr>
          <w:color w:val="231F20"/>
          <w:szCs w:val="21"/>
        </w:rPr>
      </w:pPr>
      <w:r w:rsidRPr="001C1545">
        <w:rPr>
          <w:rFonts w:hint="eastAsia"/>
          <w:color w:val="231F20"/>
          <w:szCs w:val="21"/>
        </w:rPr>
        <w:t>研究中加强与教学行为的结合，明确改进措施时，及时组织教学应用，在学生中，了解通过对学生核心素养的培养，考察本课题的实践效果。</w:t>
      </w:r>
      <w:r w:rsidRPr="001C1545">
        <w:rPr>
          <w:rFonts w:hint="eastAsia"/>
          <w:color w:val="231F20"/>
          <w:szCs w:val="21"/>
        </w:rPr>
        <w:t> </w:t>
      </w:r>
    </w:p>
    <w:p w14:paraId="7618CF18" w14:textId="77777777" w:rsidR="00CC40C6" w:rsidRPr="001C1545" w:rsidRDefault="00000000">
      <w:pPr>
        <w:ind w:firstLineChars="200" w:firstLine="420"/>
        <w:rPr>
          <w:color w:val="231F20"/>
          <w:szCs w:val="21"/>
        </w:rPr>
      </w:pPr>
      <w:r w:rsidRPr="001C1545">
        <w:rPr>
          <w:rFonts w:hint="eastAsia"/>
          <w:color w:val="231F20"/>
          <w:szCs w:val="21"/>
        </w:rPr>
        <w:t>3.</w:t>
      </w:r>
      <w:r w:rsidRPr="001C1545">
        <w:rPr>
          <w:rFonts w:hint="eastAsia"/>
          <w:color w:val="231F20"/>
          <w:szCs w:val="21"/>
        </w:rPr>
        <w:t>文献资料法</w:t>
      </w:r>
      <w:r w:rsidRPr="001C1545">
        <w:rPr>
          <w:rFonts w:hint="eastAsia"/>
          <w:color w:val="231F20"/>
          <w:szCs w:val="21"/>
        </w:rPr>
        <w:t> </w:t>
      </w:r>
    </w:p>
    <w:p w14:paraId="30CDBDFC" w14:textId="77777777" w:rsidR="00CC40C6" w:rsidRPr="001C1545" w:rsidRDefault="00000000">
      <w:pPr>
        <w:ind w:firstLineChars="200" w:firstLine="420"/>
        <w:rPr>
          <w:color w:val="231F20"/>
          <w:szCs w:val="21"/>
        </w:rPr>
      </w:pPr>
      <w:r w:rsidRPr="001C1545">
        <w:rPr>
          <w:rFonts w:hint="eastAsia"/>
          <w:color w:val="231F20"/>
          <w:szCs w:val="21"/>
        </w:rPr>
        <w:t>利用国内外关于本课题研究的理论和经验，利用各种渠道对文献和资料进行合理的搜集与应用以获得间接理论知识。通过这些资料信息的分析与研究，达到准确地界定课题研究的价值性、可行性及关键概念的内涵与外涵，并制定研究目标与实施方案等，指导本课题的研</w:t>
      </w:r>
      <w:r w:rsidRPr="001C1545">
        <w:rPr>
          <w:rFonts w:hint="eastAsia"/>
          <w:color w:val="231F20"/>
          <w:szCs w:val="21"/>
        </w:rPr>
        <w:lastRenderedPageBreak/>
        <w:t>究。</w:t>
      </w:r>
      <w:r w:rsidRPr="001C1545">
        <w:rPr>
          <w:rFonts w:hint="eastAsia"/>
          <w:color w:val="231F20"/>
          <w:szCs w:val="21"/>
        </w:rPr>
        <w:t> </w:t>
      </w:r>
    </w:p>
    <w:p w14:paraId="5FFE4689" w14:textId="77777777" w:rsidR="00CC40C6" w:rsidRPr="001C1545" w:rsidRDefault="00000000">
      <w:pPr>
        <w:ind w:firstLineChars="200" w:firstLine="420"/>
        <w:rPr>
          <w:color w:val="231F20"/>
          <w:szCs w:val="21"/>
        </w:rPr>
      </w:pPr>
      <w:r w:rsidRPr="001C1545">
        <w:rPr>
          <w:rFonts w:hint="eastAsia"/>
          <w:color w:val="231F20"/>
          <w:szCs w:val="21"/>
        </w:rPr>
        <w:t>4.</w:t>
      </w:r>
      <w:r w:rsidRPr="001C1545">
        <w:rPr>
          <w:rFonts w:hint="eastAsia"/>
          <w:color w:val="231F20"/>
          <w:szCs w:val="21"/>
        </w:rPr>
        <w:t>经验总结法。</w:t>
      </w:r>
      <w:r w:rsidRPr="001C1545">
        <w:rPr>
          <w:rFonts w:hint="eastAsia"/>
          <w:color w:val="231F20"/>
          <w:szCs w:val="21"/>
        </w:rPr>
        <w:t>  </w:t>
      </w:r>
    </w:p>
    <w:p w14:paraId="38E4D561" w14:textId="77777777" w:rsidR="00CC40C6" w:rsidRPr="001C1545" w:rsidRDefault="00000000">
      <w:pPr>
        <w:ind w:firstLineChars="200" w:firstLine="420"/>
        <w:rPr>
          <w:color w:val="231F20"/>
          <w:szCs w:val="21"/>
        </w:rPr>
      </w:pPr>
      <w:r w:rsidRPr="001C1545">
        <w:rPr>
          <w:rFonts w:hint="eastAsia"/>
          <w:color w:val="231F20"/>
          <w:szCs w:val="21"/>
        </w:rPr>
        <w:t>依据一定的价值取向，对教育实践所提供的事实进行回溯性研究，按照科学研究的程序，分析概括教育现象，揭示其内在联系和规律，使之上升到教育理论的高度，促进人们由感性认识转化为理性认识，并且及时通过论文、案例等形式将研究中的经验、心得、理论与实践结合总结出来，归纳提炼。</w:t>
      </w:r>
    </w:p>
    <w:p w14:paraId="3DDABB63" w14:textId="77777777" w:rsidR="00CC40C6" w:rsidRDefault="00000000">
      <w:pPr>
        <w:numPr>
          <w:ilvl w:val="0"/>
          <w:numId w:val="1"/>
        </w:numPr>
        <w:spacing w:line="460" w:lineRule="exact"/>
        <w:rPr>
          <w:b/>
          <w:sz w:val="24"/>
        </w:rPr>
      </w:pPr>
      <w:r>
        <w:rPr>
          <w:rFonts w:hint="eastAsia"/>
          <w:b/>
          <w:sz w:val="24"/>
        </w:rPr>
        <w:t>实施步骤</w:t>
      </w:r>
    </w:p>
    <w:p w14:paraId="0B5393F1" w14:textId="77777777" w:rsidR="00CC40C6" w:rsidRDefault="00000000">
      <w:pPr>
        <w:adjustRightInd w:val="0"/>
        <w:snapToGrid w:val="0"/>
        <w:spacing w:line="360" w:lineRule="auto"/>
        <w:ind w:firstLineChars="200" w:firstLine="420"/>
        <w:rPr>
          <w:rFonts w:ascii="宋体" w:hAnsi="宋体"/>
          <w:szCs w:val="21"/>
        </w:rPr>
      </w:pPr>
      <w:r>
        <w:rPr>
          <w:rFonts w:ascii="宋体" w:hAnsi="宋体" w:hint="eastAsia"/>
          <w:szCs w:val="21"/>
        </w:rPr>
        <w:t>1.准备阶段（2021.05）工作目标：制定课题研究方案，申报课题，开题论证，修定课题方案。全校动员，召开骨干教师会议，组织校课题组。搜集关于项目式学习的资料，了解自主探究学习研究的进展情况。搜集资料，获取相关研究成果，学习相关理论 </w:t>
      </w:r>
    </w:p>
    <w:p w14:paraId="205F4943" w14:textId="77777777" w:rsidR="00CC40C6" w:rsidRDefault="00000000">
      <w:pPr>
        <w:adjustRightInd w:val="0"/>
        <w:snapToGrid w:val="0"/>
        <w:spacing w:line="360" w:lineRule="auto"/>
        <w:ind w:firstLineChars="200" w:firstLine="420"/>
        <w:rPr>
          <w:rFonts w:ascii="宋体" w:hAnsi="宋体"/>
          <w:szCs w:val="21"/>
        </w:rPr>
      </w:pPr>
      <w:r>
        <w:rPr>
          <w:rFonts w:ascii="宋体" w:hAnsi="宋体" w:hint="eastAsia"/>
          <w:szCs w:val="21"/>
        </w:rPr>
        <w:t>2.实施阶段（2021.09——2022.</w:t>
      </w:r>
      <w:r>
        <w:rPr>
          <w:rFonts w:ascii="宋体" w:hAnsi="宋体"/>
          <w:szCs w:val="21"/>
        </w:rPr>
        <w:t>04</w:t>
      </w:r>
      <w:r>
        <w:rPr>
          <w:rFonts w:ascii="宋体" w:hAnsi="宋体" w:hint="eastAsia"/>
          <w:szCs w:val="21"/>
        </w:rPr>
        <w:t>）工作目标：课题组按照操作方案初步实施研究。采取边实验边思考，边学习边总结的方法，不断完善课题研究的方案。每学期定期开展专题性的研究，举行一次及以上交流研讨，并在全校或在全区进行公开观摩。</w:t>
      </w:r>
    </w:p>
    <w:p w14:paraId="028A5879" w14:textId="77777777" w:rsidR="00CC40C6" w:rsidRDefault="00000000">
      <w:pPr>
        <w:adjustRightInd w:val="0"/>
        <w:snapToGrid w:val="0"/>
        <w:spacing w:line="360" w:lineRule="auto"/>
        <w:ind w:firstLineChars="200" w:firstLine="420"/>
        <w:rPr>
          <w:rFonts w:ascii="宋体" w:hAnsi="宋体"/>
          <w:sz w:val="28"/>
          <w:szCs w:val="28"/>
        </w:rPr>
      </w:pPr>
      <w:r>
        <w:rPr>
          <w:rFonts w:ascii="宋体" w:hAnsi="宋体" w:hint="eastAsia"/>
          <w:szCs w:val="21"/>
        </w:rPr>
        <w:t>3</w:t>
      </w:r>
      <w:r>
        <w:rPr>
          <w:rFonts w:ascii="宋体" w:hAnsi="宋体"/>
          <w:szCs w:val="21"/>
        </w:rPr>
        <w:t>.</w:t>
      </w:r>
      <w:r>
        <w:rPr>
          <w:rFonts w:ascii="宋体" w:hAnsi="宋体" w:hint="eastAsia"/>
          <w:szCs w:val="21"/>
        </w:rPr>
        <w:t>总结阶段（2</w:t>
      </w:r>
      <w:r>
        <w:rPr>
          <w:rFonts w:ascii="宋体" w:hAnsi="宋体"/>
          <w:szCs w:val="21"/>
        </w:rPr>
        <w:t>022.04</w:t>
      </w:r>
      <w:r>
        <w:rPr>
          <w:rFonts w:ascii="宋体" w:hAnsi="宋体" w:hint="eastAsia"/>
          <w:szCs w:val="21"/>
        </w:rPr>
        <w:t>-</w:t>
      </w:r>
      <w:r>
        <w:rPr>
          <w:rFonts w:ascii="宋体" w:hAnsi="宋体"/>
          <w:szCs w:val="21"/>
        </w:rPr>
        <w:t>2022.06</w:t>
      </w:r>
      <w:r>
        <w:rPr>
          <w:rFonts w:ascii="宋体" w:hAnsi="宋体" w:hint="eastAsia"/>
          <w:szCs w:val="21"/>
        </w:rPr>
        <w:t>）梳理课题材料，撰写课题报告。</w:t>
      </w:r>
    </w:p>
    <w:p w14:paraId="1070D83A" w14:textId="77777777" w:rsidR="00CC40C6" w:rsidRDefault="00000000">
      <w:pPr>
        <w:numPr>
          <w:ilvl w:val="0"/>
          <w:numId w:val="1"/>
        </w:numPr>
        <w:spacing w:line="460" w:lineRule="exact"/>
        <w:rPr>
          <w:b/>
          <w:sz w:val="24"/>
        </w:rPr>
      </w:pPr>
      <w:r>
        <w:rPr>
          <w:rFonts w:hint="eastAsia"/>
          <w:b/>
          <w:sz w:val="24"/>
        </w:rPr>
        <w:t>预期研究成果</w:t>
      </w:r>
    </w:p>
    <w:tbl>
      <w:tblPr>
        <w:tblW w:w="8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127"/>
        <w:gridCol w:w="1939"/>
        <w:gridCol w:w="1294"/>
      </w:tblGrid>
      <w:tr w:rsidR="00CC40C6" w14:paraId="6B265969" w14:textId="77777777">
        <w:trPr>
          <w:trHeight w:val="598"/>
        </w:trPr>
        <w:tc>
          <w:tcPr>
            <w:tcW w:w="1238" w:type="dxa"/>
          </w:tcPr>
          <w:p w14:paraId="5423DA60" w14:textId="77777777" w:rsidR="00CC40C6" w:rsidRDefault="00CC40C6">
            <w:pPr>
              <w:spacing w:line="360" w:lineRule="exact"/>
              <w:ind w:rightChars="-51" w:right="-107"/>
              <w:rPr>
                <w:rFonts w:ascii="宋体" w:hAnsi="宋体"/>
                <w:b/>
                <w:szCs w:val="21"/>
              </w:rPr>
            </w:pPr>
          </w:p>
        </w:tc>
        <w:tc>
          <w:tcPr>
            <w:tcW w:w="4127" w:type="dxa"/>
            <w:vAlign w:val="center"/>
          </w:tcPr>
          <w:p w14:paraId="7E7D7348" w14:textId="77777777" w:rsidR="00CC40C6" w:rsidRDefault="00000000">
            <w:pPr>
              <w:spacing w:line="360" w:lineRule="exact"/>
              <w:ind w:rightChars="-51" w:right="-107"/>
              <w:jc w:val="center"/>
              <w:rPr>
                <w:rFonts w:ascii="宋体" w:hAnsi="宋体"/>
                <w:szCs w:val="21"/>
              </w:rPr>
            </w:pPr>
            <w:r>
              <w:rPr>
                <w:rFonts w:ascii="宋体" w:hAnsi="宋体" w:hint="eastAsia"/>
                <w:szCs w:val="21"/>
              </w:rPr>
              <w:t>成果名称</w:t>
            </w:r>
          </w:p>
        </w:tc>
        <w:tc>
          <w:tcPr>
            <w:tcW w:w="1939" w:type="dxa"/>
            <w:vAlign w:val="center"/>
          </w:tcPr>
          <w:p w14:paraId="2DBC8C44" w14:textId="77777777" w:rsidR="00CC40C6" w:rsidRDefault="00000000">
            <w:pPr>
              <w:spacing w:line="360" w:lineRule="exact"/>
              <w:ind w:rightChars="-51" w:right="-107"/>
              <w:jc w:val="center"/>
              <w:rPr>
                <w:rFonts w:ascii="宋体" w:hAnsi="宋体"/>
                <w:szCs w:val="21"/>
              </w:rPr>
            </w:pPr>
            <w:r>
              <w:rPr>
                <w:rFonts w:ascii="宋体" w:hAnsi="宋体" w:hint="eastAsia"/>
                <w:szCs w:val="21"/>
              </w:rPr>
              <w:t>成果形式</w:t>
            </w:r>
          </w:p>
        </w:tc>
        <w:tc>
          <w:tcPr>
            <w:tcW w:w="1294" w:type="dxa"/>
            <w:vAlign w:val="center"/>
          </w:tcPr>
          <w:p w14:paraId="355DD0F7" w14:textId="77777777" w:rsidR="00CC40C6" w:rsidRDefault="00000000">
            <w:pPr>
              <w:spacing w:line="360" w:lineRule="exact"/>
              <w:ind w:rightChars="-51" w:right="-107"/>
              <w:jc w:val="center"/>
              <w:rPr>
                <w:rFonts w:ascii="宋体" w:hAnsi="宋体"/>
                <w:szCs w:val="21"/>
              </w:rPr>
            </w:pPr>
            <w:r>
              <w:rPr>
                <w:rFonts w:ascii="宋体" w:hAnsi="宋体" w:hint="eastAsia"/>
                <w:szCs w:val="21"/>
              </w:rPr>
              <w:t>完成时间</w:t>
            </w:r>
          </w:p>
        </w:tc>
      </w:tr>
      <w:tr w:rsidR="00CC40C6" w14:paraId="437A9F8A" w14:textId="77777777">
        <w:trPr>
          <w:cantSplit/>
          <w:trHeight w:val="692"/>
        </w:trPr>
        <w:tc>
          <w:tcPr>
            <w:tcW w:w="1238" w:type="dxa"/>
            <w:vMerge w:val="restart"/>
            <w:vAlign w:val="center"/>
          </w:tcPr>
          <w:p w14:paraId="39410E80" w14:textId="77777777" w:rsidR="00CC40C6" w:rsidRDefault="00000000">
            <w:pPr>
              <w:spacing w:line="360" w:lineRule="exact"/>
              <w:ind w:rightChars="-51" w:right="-107"/>
              <w:jc w:val="center"/>
              <w:rPr>
                <w:rFonts w:ascii="宋体" w:hAnsi="宋体"/>
                <w:szCs w:val="21"/>
              </w:rPr>
            </w:pPr>
            <w:r>
              <w:rPr>
                <w:rFonts w:ascii="宋体" w:hAnsi="宋体" w:hint="eastAsia"/>
                <w:szCs w:val="21"/>
              </w:rPr>
              <w:t>阶段成果（限5项）</w:t>
            </w:r>
          </w:p>
        </w:tc>
        <w:tc>
          <w:tcPr>
            <w:tcW w:w="4127" w:type="dxa"/>
            <w:vAlign w:val="center"/>
          </w:tcPr>
          <w:p w14:paraId="0FD619FF" w14:textId="77777777" w:rsidR="00CC40C6" w:rsidRDefault="00000000">
            <w:pPr>
              <w:spacing w:line="360" w:lineRule="exact"/>
              <w:ind w:rightChars="-51" w:right="-107"/>
              <w:jc w:val="left"/>
              <w:rPr>
                <w:rFonts w:ascii="宋体" w:hAnsi="宋体"/>
                <w:b/>
                <w:szCs w:val="21"/>
              </w:rPr>
            </w:pPr>
            <w:r>
              <w:rPr>
                <w:rFonts w:ascii="宋体" w:hAnsi="宋体" w:hint="eastAsia"/>
                <w:szCs w:val="21"/>
              </w:rPr>
              <w:t>《小学生数学项目式学习现状分析》</w:t>
            </w:r>
          </w:p>
        </w:tc>
        <w:tc>
          <w:tcPr>
            <w:tcW w:w="1939" w:type="dxa"/>
            <w:vAlign w:val="center"/>
          </w:tcPr>
          <w:p w14:paraId="23B008C8" w14:textId="77777777" w:rsidR="00CC40C6" w:rsidRDefault="00000000">
            <w:pPr>
              <w:spacing w:line="360" w:lineRule="exact"/>
              <w:ind w:rightChars="-51" w:right="-107"/>
              <w:jc w:val="left"/>
              <w:rPr>
                <w:rFonts w:ascii="宋体" w:hAnsi="宋体"/>
                <w:b/>
                <w:szCs w:val="21"/>
              </w:rPr>
            </w:pPr>
            <w:r>
              <w:rPr>
                <w:rFonts w:ascii="宋体" w:hAnsi="宋体" w:hint="eastAsia"/>
                <w:szCs w:val="21"/>
              </w:rPr>
              <w:t>调查报告</w:t>
            </w:r>
          </w:p>
        </w:tc>
        <w:tc>
          <w:tcPr>
            <w:tcW w:w="1294" w:type="dxa"/>
          </w:tcPr>
          <w:p w14:paraId="334D9C86" w14:textId="77777777" w:rsidR="00CC40C6" w:rsidRDefault="00000000">
            <w:pPr>
              <w:spacing w:line="360" w:lineRule="exact"/>
              <w:ind w:rightChars="-51" w:right="-107"/>
              <w:jc w:val="left"/>
              <w:rPr>
                <w:rFonts w:ascii="宋体" w:hAnsi="宋体"/>
                <w:bCs/>
                <w:szCs w:val="21"/>
              </w:rPr>
            </w:pPr>
            <w:r>
              <w:rPr>
                <w:rFonts w:ascii="宋体" w:hAnsi="宋体" w:hint="eastAsia"/>
                <w:bCs/>
                <w:szCs w:val="21"/>
              </w:rPr>
              <w:t>2021.11</w:t>
            </w:r>
          </w:p>
        </w:tc>
      </w:tr>
      <w:tr w:rsidR="00CC40C6" w14:paraId="1D8030DE" w14:textId="77777777">
        <w:trPr>
          <w:cantSplit/>
          <w:trHeight w:val="763"/>
        </w:trPr>
        <w:tc>
          <w:tcPr>
            <w:tcW w:w="1238" w:type="dxa"/>
            <w:vMerge/>
            <w:vAlign w:val="center"/>
          </w:tcPr>
          <w:p w14:paraId="52474953" w14:textId="77777777" w:rsidR="00CC40C6" w:rsidRDefault="00CC40C6">
            <w:pPr>
              <w:spacing w:line="360" w:lineRule="exact"/>
              <w:ind w:rightChars="-51" w:right="-107"/>
              <w:jc w:val="center"/>
              <w:rPr>
                <w:rFonts w:ascii="宋体" w:hAnsi="宋体"/>
                <w:szCs w:val="21"/>
              </w:rPr>
            </w:pPr>
          </w:p>
        </w:tc>
        <w:tc>
          <w:tcPr>
            <w:tcW w:w="4127" w:type="dxa"/>
            <w:vAlign w:val="center"/>
          </w:tcPr>
          <w:p w14:paraId="13D4C6FA" w14:textId="77777777" w:rsidR="00CC40C6" w:rsidRDefault="00000000">
            <w:pPr>
              <w:spacing w:line="360" w:lineRule="exact"/>
              <w:ind w:rightChars="-51" w:right="-107"/>
              <w:jc w:val="left"/>
              <w:rPr>
                <w:rFonts w:ascii="宋体" w:hAnsi="宋体"/>
                <w:b/>
                <w:szCs w:val="21"/>
              </w:rPr>
            </w:pPr>
            <w:r>
              <w:rPr>
                <w:rFonts w:ascii="宋体" w:hAnsi="宋体" w:hint="eastAsia"/>
                <w:szCs w:val="21"/>
              </w:rPr>
              <w:t>《小学数学项目式学习研究》阶段性研究报告</w:t>
            </w:r>
          </w:p>
        </w:tc>
        <w:tc>
          <w:tcPr>
            <w:tcW w:w="1939" w:type="dxa"/>
            <w:vAlign w:val="center"/>
          </w:tcPr>
          <w:p w14:paraId="64E225C8" w14:textId="77777777" w:rsidR="00CC40C6" w:rsidRDefault="00000000">
            <w:pPr>
              <w:spacing w:line="360" w:lineRule="exact"/>
              <w:ind w:rightChars="-51" w:right="-107"/>
              <w:jc w:val="left"/>
              <w:rPr>
                <w:rFonts w:ascii="宋体" w:hAnsi="宋体"/>
                <w:b/>
                <w:szCs w:val="21"/>
              </w:rPr>
            </w:pPr>
            <w:r>
              <w:rPr>
                <w:rFonts w:ascii="宋体" w:hAnsi="宋体" w:hint="eastAsia"/>
                <w:szCs w:val="21"/>
              </w:rPr>
              <w:t>文本</w:t>
            </w:r>
          </w:p>
        </w:tc>
        <w:tc>
          <w:tcPr>
            <w:tcW w:w="1294" w:type="dxa"/>
          </w:tcPr>
          <w:p w14:paraId="52D05600" w14:textId="77777777" w:rsidR="00CC40C6" w:rsidRDefault="00000000">
            <w:pPr>
              <w:spacing w:line="360" w:lineRule="exact"/>
              <w:ind w:rightChars="-51" w:right="-107"/>
              <w:jc w:val="left"/>
              <w:rPr>
                <w:rFonts w:ascii="宋体" w:hAnsi="宋体"/>
                <w:bCs/>
                <w:szCs w:val="21"/>
              </w:rPr>
            </w:pPr>
            <w:r>
              <w:rPr>
                <w:rFonts w:ascii="宋体" w:hAnsi="宋体" w:hint="eastAsia"/>
                <w:bCs/>
                <w:szCs w:val="21"/>
              </w:rPr>
              <w:t>2021.12</w:t>
            </w:r>
          </w:p>
        </w:tc>
      </w:tr>
      <w:tr w:rsidR="00CC40C6" w14:paraId="7F06F589" w14:textId="77777777">
        <w:trPr>
          <w:cantSplit/>
          <w:trHeight w:val="763"/>
        </w:trPr>
        <w:tc>
          <w:tcPr>
            <w:tcW w:w="1238" w:type="dxa"/>
            <w:vMerge/>
            <w:vAlign w:val="center"/>
          </w:tcPr>
          <w:p w14:paraId="59DF7995" w14:textId="77777777" w:rsidR="00CC40C6" w:rsidRDefault="00CC40C6">
            <w:pPr>
              <w:spacing w:line="360" w:lineRule="exact"/>
              <w:ind w:rightChars="-51" w:right="-107"/>
              <w:jc w:val="center"/>
              <w:rPr>
                <w:rFonts w:ascii="宋体" w:hAnsi="宋体"/>
                <w:szCs w:val="21"/>
              </w:rPr>
            </w:pPr>
          </w:p>
        </w:tc>
        <w:tc>
          <w:tcPr>
            <w:tcW w:w="4127" w:type="dxa"/>
            <w:vAlign w:val="center"/>
          </w:tcPr>
          <w:p w14:paraId="6D482729" w14:textId="77777777" w:rsidR="00CC40C6" w:rsidRDefault="00000000">
            <w:pPr>
              <w:spacing w:line="360" w:lineRule="exact"/>
              <w:ind w:rightChars="-51" w:right="-107"/>
              <w:jc w:val="left"/>
              <w:rPr>
                <w:rFonts w:ascii="宋体" w:hAnsi="宋体"/>
                <w:b/>
                <w:szCs w:val="21"/>
              </w:rPr>
            </w:pPr>
            <w:r>
              <w:rPr>
                <w:rFonts w:ascii="宋体" w:hAnsi="宋体" w:hint="eastAsia"/>
                <w:szCs w:val="21"/>
              </w:rPr>
              <w:t>《基于项目式学习的小学数学活动课程设计》</w:t>
            </w:r>
          </w:p>
        </w:tc>
        <w:tc>
          <w:tcPr>
            <w:tcW w:w="1939" w:type="dxa"/>
            <w:vAlign w:val="center"/>
          </w:tcPr>
          <w:p w14:paraId="04134E87" w14:textId="77777777" w:rsidR="00CC40C6" w:rsidRDefault="00000000">
            <w:pPr>
              <w:spacing w:line="360" w:lineRule="exact"/>
              <w:ind w:rightChars="-51" w:right="-107"/>
              <w:jc w:val="left"/>
              <w:rPr>
                <w:rFonts w:ascii="宋体" w:hAnsi="宋体"/>
                <w:b/>
                <w:szCs w:val="21"/>
              </w:rPr>
            </w:pPr>
            <w:r>
              <w:rPr>
                <w:rFonts w:ascii="宋体" w:hAnsi="宋体" w:hint="eastAsia"/>
                <w:szCs w:val="21"/>
              </w:rPr>
              <w:t>论文</w:t>
            </w:r>
          </w:p>
        </w:tc>
        <w:tc>
          <w:tcPr>
            <w:tcW w:w="1294" w:type="dxa"/>
          </w:tcPr>
          <w:p w14:paraId="73B8439E" w14:textId="77777777" w:rsidR="00CC40C6" w:rsidRDefault="00000000">
            <w:pPr>
              <w:spacing w:line="360" w:lineRule="exact"/>
              <w:ind w:rightChars="-51" w:right="-107"/>
              <w:jc w:val="left"/>
              <w:rPr>
                <w:rFonts w:ascii="宋体" w:hAnsi="宋体"/>
                <w:bCs/>
                <w:szCs w:val="21"/>
              </w:rPr>
            </w:pPr>
            <w:r>
              <w:rPr>
                <w:rFonts w:ascii="宋体" w:hAnsi="宋体" w:hint="eastAsia"/>
                <w:bCs/>
                <w:szCs w:val="21"/>
              </w:rPr>
              <w:t>2022.3</w:t>
            </w:r>
          </w:p>
        </w:tc>
      </w:tr>
      <w:tr w:rsidR="00CC40C6" w14:paraId="112BC653" w14:textId="77777777">
        <w:trPr>
          <w:cantSplit/>
          <w:trHeight w:val="643"/>
        </w:trPr>
        <w:tc>
          <w:tcPr>
            <w:tcW w:w="1238" w:type="dxa"/>
            <w:vMerge/>
            <w:vAlign w:val="center"/>
          </w:tcPr>
          <w:p w14:paraId="490693C3" w14:textId="77777777" w:rsidR="00CC40C6" w:rsidRDefault="00CC40C6">
            <w:pPr>
              <w:spacing w:line="360" w:lineRule="exact"/>
              <w:ind w:rightChars="-51" w:right="-107"/>
              <w:jc w:val="center"/>
              <w:rPr>
                <w:rFonts w:ascii="宋体" w:hAnsi="宋体"/>
                <w:szCs w:val="21"/>
              </w:rPr>
            </w:pPr>
          </w:p>
        </w:tc>
        <w:tc>
          <w:tcPr>
            <w:tcW w:w="4127" w:type="dxa"/>
            <w:vAlign w:val="center"/>
          </w:tcPr>
          <w:p w14:paraId="1C5F7795" w14:textId="77777777" w:rsidR="00CC40C6" w:rsidRDefault="00000000">
            <w:pPr>
              <w:spacing w:line="360" w:lineRule="exact"/>
              <w:ind w:rightChars="-51" w:right="-107"/>
              <w:jc w:val="left"/>
              <w:rPr>
                <w:rFonts w:ascii="宋体" w:hAnsi="宋体"/>
                <w:b/>
                <w:szCs w:val="21"/>
              </w:rPr>
            </w:pPr>
            <w:r>
              <w:rPr>
                <w:rFonts w:ascii="宋体" w:hAnsi="宋体" w:hint="eastAsia"/>
                <w:szCs w:val="21"/>
              </w:rPr>
              <w:t>课题研究案例集锦</w:t>
            </w:r>
          </w:p>
        </w:tc>
        <w:tc>
          <w:tcPr>
            <w:tcW w:w="1939" w:type="dxa"/>
            <w:vAlign w:val="center"/>
          </w:tcPr>
          <w:p w14:paraId="157B5D82" w14:textId="77777777" w:rsidR="00CC40C6" w:rsidRDefault="00000000">
            <w:pPr>
              <w:spacing w:line="360" w:lineRule="exact"/>
              <w:ind w:rightChars="-51" w:right="-107"/>
              <w:jc w:val="left"/>
              <w:rPr>
                <w:rFonts w:ascii="宋体" w:hAnsi="宋体"/>
                <w:b/>
                <w:szCs w:val="21"/>
              </w:rPr>
            </w:pPr>
            <w:r>
              <w:rPr>
                <w:rFonts w:ascii="宋体" w:hAnsi="宋体" w:hint="eastAsia"/>
                <w:szCs w:val="21"/>
              </w:rPr>
              <w:t>文本</w:t>
            </w:r>
          </w:p>
        </w:tc>
        <w:tc>
          <w:tcPr>
            <w:tcW w:w="1294" w:type="dxa"/>
          </w:tcPr>
          <w:p w14:paraId="38BEF78E" w14:textId="77777777" w:rsidR="00CC40C6" w:rsidRDefault="00000000">
            <w:pPr>
              <w:spacing w:line="360" w:lineRule="exact"/>
              <w:ind w:rightChars="-51" w:right="-107"/>
              <w:jc w:val="left"/>
              <w:rPr>
                <w:rFonts w:ascii="宋体" w:hAnsi="宋体"/>
                <w:bCs/>
                <w:szCs w:val="21"/>
              </w:rPr>
            </w:pPr>
            <w:r>
              <w:rPr>
                <w:rFonts w:ascii="宋体" w:hAnsi="宋体" w:hint="eastAsia"/>
                <w:bCs/>
                <w:szCs w:val="21"/>
              </w:rPr>
              <w:t>2022.3</w:t>
            </w:r>
          </w:p>
        </w:tc>
      </w:tr>
      <w:tr w:rsidR="00CC40C6" w14:paraId="296899CF" w14:textId="77777777">
        <w:trPr>
          <w:cantSplit/>
          <w:trHeight w:val="811"/>
        </w:trPr>
        <w:tc>
          <w:tcPr>
            <w:tcW w:w="1238" w:type="dxa"/>
            <w:vMerge w:val="restart"/>
            <w:vAlign w:val="center"/>
          </w:tcPr>
          <w:p w14:paraId="07EBB154" w14:textId="77777777" w:rsidR="00CC40C6" w:rsidRDefault="00000000">
            <w:pPr>
              <w:spacing w:line="360" w:lineRule="exact"/>
              <w:ind w:rightChars="-51" w:right="-107"/>
              <w:jc w:val="center"/>
              <w:rPr>
                <w:rFonts w:ascii="宋体" w:hAnsi="宋体"/>
                <w:szCs w:val="21"/>
              </w:rPr>
            </w:pPr>
            <w:r>
              <w:rPr>
                <w:rFonts w:ascii="宋体" w:hAnsi="宋体" w:hint="eastAsia"/>
                <w:szCs w:val="21"/>
              </w:rPr>
              <w:t>最终成果（限3项，其中必含研究报告）</w:t>
            </w:r>
          </w:p>
        </w:tc>
        <w:tc>
          <w:tcPr>
            <w:tcW w:w="4127" w:type="dxa"/>
            <w:vAlign w:val="center"/>
          </w:tcPr>
          <w:p w14:paraId="77FEA107" w14:textId="77777777" w:rsidR="00CC40C6" w:rsidRDefault="00000000">
            <w:pPr>
              <w:spacing w:line="360" w:lineRule="exact"/>
              <w:ind w:rightChars="-51" w:right="-107"/>
              <w:jc w:val="left"/>
              <w:rPr>
                <w:rFonts w:ascii="宋体" w:hAnsi="宋体"/>
                <w:b/>
                <w:szCs w:val="21"/>
              </w:rPr>
            </w:pPr>
            <w:r>
              <w:rPr>
                <w:rFonts w:ascii="宋体" w:hAnsi="宋体" w:hint="eastAsia"/>
                <w:szCs w:val="21"/>
              </w:rPr>
              <w:t>基于真实情境下的小学数学项目式学习实践研究</w:t>
            </w:r>
          </w:p>
        </w:tc>
        <w:tc>
          <w:tcPr>
            <w:tcW w:w="1939" w:type="dxa"/>
            <w:vAlign w:val="center"/>
          </w:tcPr>
          <w:p w14:paraId="7E748E9D" w14:textId="77777777" w:rsidR="00CC40C6" w:rsidRDefault="00000000">
            <w:pPr>
              <w:spacing w:line="360" w:lineRule="exact"/>
              <w:ind w:rightChars="-51" w:right="-107"/>
              <w:jc w:val="left"/>
              <w:rPr>
                <w:rFonts w:ascii="宋体" w:hAnsi="宋体"/>
                <w:b/>
                <w:szCs w:val="21"/>
              </w:rPr>
            </w:pPr>
            <w:r>
              <w:rPr>
                <w:rFonts w:ascii="宋体" w:hAnsi="宋体" w:hint="eastAsia"/>
                <w:szCs w:val="21"/>
              </w:rPr>
              <w:t>研究报告</w:t>
            </w:r>
          </w:p>
        </w:tc>
        <w:tc>
          <w:tcPr>
            <w:tcW w:w="1294" w:type="dxa"/>
          </w:tcPr>
          <w:p w14:paraId="58900DA7" w14:textId="77777777" w:rsidR="00CC40C6" w:rsidRDefault="00000000">
            <w:pPr>
              <w:spacing w:line="360" w:lineRule="exact"/>
              <w:ind w:rightChars="-51" w:right="-107"/>
              <w:jc w:val="left"/>
              <w:rPr>
                <w:rFonts w:ascii="宋体" w:hAnsi="宋体"/>
                <w:bCs/>
                <w:szCs w:val="21"/>
              </w:rPr>
            </w:pPr>
            <w:r>
              <w:rPr>
                <w:rFonts w:ascii="宋体" w:hAnsi="宋体" w:hint="eastAsia"/>
                <w:bCs/>
                <w:szCs w:val="21"/>
              </w:rPr>
              <w:t>2022.4</w:t>
            </w:r>
          </w:p>
        </w:tc>
      </w:tr>
      <w:tr w:rsidR="00CC40C6" w14:paraId="7DE295FA" w14:textId="77777777">
        <w:trPr>
          <w:cantSplit/>
          <w:trHeight w:val="805"/>
        </w:trPr>
        <w:tc>
          <w:tcPr>
            <w:tcW w:w="1238" w:type="dxa"/>
            <w:vMerge/>
            <w:vAlign w:val="center"/>
          </w:tcPr>
          <w:p w14:paraId="2CE16162" w14:textId="77777777" w:rsidR="00CC40C6" w:rsidRDefault="00CC40C6">
            <w:pPr>
              <w:spacing w:line="360" w:lineRule="exact"/>
              <w:ind w:rightChars="-51" w:right="-107"/>
              <w:jc w:val="center"/>
              <w:rPr>
                <w:rFonts w:ascii="宋体" w:hAnsi="宋体"/>
                <w:szCs w:val="21"/>
              </w:rPr>
            </w:pPr>
          </w:p>
        </w:tc>
        <w:tc>
          <w:tcPr>
            <w:tcW w:w="4127" w:type="dxa"/>
            <w:vAlign w:val="center"/>
          </w:tcPr>
          <w:p w14:paraId="5D61B581" w14:textId="77777777" w:rsidR="00CC40C6" w:rsidRDefault="00000000">
            <w:pPr>
              <w:spacing w:line="360" w:lineRule="exact"/>
              <w:ind w:rightChars="-51" w:right="-107"/>
              <w:jc w:val="left"/>
              <w:rPr>
                <w:rFonts w:ascii="宋体" w:hAnsi="宋体"/>
                <w:b/>
                <w:szCs w:val="21"/>
              </w:rPr>
            </w:pPr>
            <w:r>
              <w:rPr>
                <w:rFonts w:ascii="宋体" w:hAnsi="宋体" w:hint="eastAsia"/>
                <w:szCs w:val="21"/>
              </w:rPr>
              <w:t>教师案例集</w:t>
            </w:r>
          </w:p>
        </w:tc>
        <w:tc>
          <w:tcPr>
            <w:tcW w:w="1939" w:type="dxa"/>
            <w:vAlign w:val="center"/>
          </w:tcPr>
          <w:p w14:paraId="087D0BF4" w14:textId="77777777" w:rsidR="00CC40C6" w:rsidRDefault="00000000">
            <w:pPr>
              <w:spacing w:line="360" w:lineRule="exact"/>
              <w:ind w:rightChars="-51" w:right="-107"/>
              <w:jc w:val="left"/>
              <w:rPr>
                <w:rFonts w:ascii="宋体" w:hAnsi="宋体"/>
                <w:b/>
                <w:szCs w:val="21"/>
              </w:rPr>
            </w:pPr>
            <w:r>
              <w:rPr>
                <w:rFonts w:ascii="宋体" w:hAnsi="宋体" w:hint="eastAsia"/>
                <w:szCs w:val="21"/>
              </w:rPr>
              <w:t>案例集</w:t>
            </w:r>
          </w:p>
        </w:tc>
        <w:tc>
          <w:tcPr>
            <w:tcW w:w="1294" w:type="dxa"/>
          </w:tcPr>
          <w:p w14:paraId="40404D4F" w14:textId="77777777" w:rsidR="00CC40C6" w:rsidRDefault="00000000">
            <w:pPr>
              <w:spacing w:line="360" w:lineRule="exact"/>
              <w:ind w:rightChars="-51" w:right="-107"/>
              <w:jc w:val="left"/>
              <w:rPr>
                <w:rFonts w:ascii="宋体" w:hAnsi="宋体"/>
                <w:bCs/>
                <w:szCs w:val="21"/>
              </w:rPr>
            </w:pPr>
            <w:r>
              <w:rPr>
                <w:rFonts w:ascii="宋体" w:hAnsi="宋体" w:hint="eastAsia"/>
                <w:bCs/>
                <w:szCs w:val="21"/>
              </w:rPr>
              <w:t>2022.5</w:t>
            </w:r>
          </w:p>
        </w:tc>
      </w:tr>
      <w:tr w:rsidR="00CC40C6" w14:paraId="43D0C546" w14:textId="77777777">
        <w:trPr>
          <w:cantSplit/>
          <w:trHeight w:val="669"/>
        </w:trPr>
        <w:tc>
          <w:tcPr>
            <w:tcW w:w="1238" w:type="dxa"/>
            <w:vMerge/>
            <w:vAlign w:val="center"/>
          </w:tcPr>
          <w:p w14:paraId="78A0A68E" w14:textId="77777777" w:rsidR="00CC40C6" w:rsidRDefault="00CC40C6">
            <w:pPr>
              <w:spacing w:line="360" w:lineRule="exact"/>
              <w:ind w:rightChars="-51" w:right="-107"/>
              <w:jc w:val="center"/>
              <w:rPr>
                <w:rFonts w:ascii="宋体" w:hAnsi="宋体"/>
                <w:szCs w:val="21"/>
              </w:rPr>
            </w:pPr>
          </w:p>
        </w:tc>
        <w:tc>
          <w:tcPr>
            <w:tcW w:w="4127" w:type="dxa"/>
            <w:vAlign w:val="center"/>
          </w:tcPr>
          <w:p w14:paraId="462296D6" w14:textId="77777777" w:rsidR="00CC40C6" w:rsidRDefault="00000000">
            <w:pPr>
              <w:spacing w:line="360" w:lineRule="exact"/>
              <w:ind w:rightChars="-51" w:right="-107"/>
              <w:jc w:val="left"/>
              <w:rPr>
                <w:rFonts w:ascii="宋体" w:hAnsi="宋体"/>
                <w:b/>
                <w:szCs w:val="21"/>
              </w:rPr>
            </w:pPr>
            <w:r>
              <w:rPr>
                <w:rFonts w:ascii="宋体" w:hAnsi="宋体" w:hint="eastAsia"/>
                <w:szCs w:val="21"/>
              </w:rPr>
              <w:t>教师论文集</w:t>
            </w:r>
          </w:p>
        </w:tc>
        <w:tc>
          <w:tcPr>
            <w:tcW w:w="1939" w:type="dxa"/>
            <w:vAlign w:val="center"/>
          </w:tcPr>
          <w:p w14:paraId="38017652" w14:textId="77777777" w:rsidR="00CC40C6" w:rsidRDefault="00000000">
            <w:pPr>
              <w:spacing w:line="360" w:lineRule="exact"/>
              <w:ind w:rightChars="-51" w:right="-107"/>
              <w:jc w:val="left"/>
              <w:rPr>
                <w:rFonts w:ascii="宋体" w:hAnsi="宋体"/>
                <w:b/>
                <w:szCs w:val="21"/>
              </w:rPr>
            </w:pPr>
            <w:r>
              <w:rPr>
                <w:rFonts w:ascii="宋体" w:hAnsi="宋体" w:hint="eastAsia"/>
                <w:szCs w:val="21"/>
              </w:rPr>
              <w:t>论文集</w:t>
            </w:r>
          </w:p>
        </w:tc>
        <w:tc>
          <w:tcPr>
            <w:tcW w:w="1294" w:type="dxa"/>
          </w:tcPr>
          <w:p w14:paraId="2B24F4D1" w14:textId="77777777" w:rsidR="00CC40C6" w:rsidRDefault="00000000">
            <w:pPr>
              <w:spacing w:line="360" w:lineRule="exact"/>
              <w:ind w:rightChars="-51" w:right="-107"/>
              <w:jc w:val="left"/>
              <w:rPr>
                <w:rFonts w:ascii="宋体" w:hAnsi="宋体"/>
                <w:bCs/>
                <w:szCs w:val="21"/>
              </w:rPr>
            </w:pPr>
            <w:r>
              <w:rPr>
                <w:rFonts w:ascii="宋体" w:hAnsi="宋体" w:hint="eastAsia"/>
                <w:bCs/>
                <w:szCs w:val="21"/>
              </w:rPr>
              <w:t>2022.5</w:t>
            </w:r>
          </w:p>
        </w:tc>
      </w:tr>
    </w:tbl>
    <w:p w14:paraId="3B2CF5FB" w14:textId="77777777" w:rsidR="00CC40C6" w:rsidRDefault="00CC40C6">
      <w:pPr>
        <w:spacing w:line="460" w:lineRule="exact"/>
        <w:rPr>
          <w:b/>
          <w:sz w:val="22"/>
          <w:szCs w:val="22"/>
        </w:rPr>
      </w:pPr>
    </w:p>
    <w:p w14:paraId="46E57912" w14:textId="77777777" w:rsidR="00CC40C6" w:rsidRDefault="00CC40C6">
      <w:pPr>
        <w:jc w:val="center"/>
        <w:rPr>
          <w:rFonts w:ascii="宋体" w:hAnsi="宋体"/>
          <w:b/>
          <w:sz w:val="28"/>
          <w:szCs w:val="28"/>
        </w:rPr>
      </w:pPr>
    </w:p>
    <w:sectPr w:rsidR="00CC4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A75CC6"/>
    <w:multiLevelType w:val="singleLevel"/>
    <w:tmpl w:val="AAA75CC6"/>
    <w:lvl w:ilvl="0">
      <w:start w:val="5"/>
      <w:numFmt w:val="chineseCounting"/>
      <w:suff w:val="nothing"/>
      <w:lvlText w:val="%1、"/>
      <w:lvlJc w:val="left"/>
      <w:rPr>
        <w:rFonts w:hint="eastAsia"/>
      </w:rPr>
    </w:lvl>
  </w:abstractNum>
  <w:num w:numId="1" w16cid:durableId="76526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yY2Y5Y2UxZjkwY2NiYzg1MTM4ZmQzOTFhYWJhY2IifQ=="/>
  </w:docVars>
  <w:rsids>
    <w:rsidRoot w:val="365011FD"/>
    <w:rsid w:val="001C1545"/>
    <w:rsid w:val="00CC40C6"/>
    <w:rsid w:val="3650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020E"/>
  <w15:docId w15:val="{D39B6F0F-1A7B-4755-9577-5A3CCF45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what.</dc:creator>
  <cp:lastModifiedBy>Administrator</cp:lastModifiedBy>
  <cp:revision>2</cp:revision>
  <dcterms:created xsi:type="dcterms:W3CDTF">2022-07-14T05:37:00Z</dcterms:created>
  <dcterms:modified xsi:type="dcterms:W3CDTF">2022-07-15T01:45:00Z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6606825082A3474182C5EFCC7DC013DE</vt:lpwstr>
  </property>
</Properties>
</file>