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896B2">
      <w:pPr>
        <w:jc w:val="center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《猜猜他是谁》评课</w:t>
      </w:r>
    </w:p>
    <w:p w14:paraId="18A1800C">
      <w:pPr>
        <w:rPr>
          <w:rFonts w:hint="eastAsia" w:ascii="黑体" w:hAnsi="黑体" w:eastAsia="黑体" w:cs="黑体"/>
          <w:sz w:val="24"/>
          <w:szCs w:val="32"/>
        </w:rPr>
      </w:pPr>
    </w:p>
    <w:p w14:paraId="0EC2A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在执教三年级上册习作《猜猜他是谁》的过程中，陈老师展示了出色的教学设计能力，将创意与实用紧密结合，为学生构建了一节既有深度又有广度的作文课。首先，通过引入有趣的“猜谜”游戏，迅速抓住了学生的注意力，激发了他们的探索欲望和参与热情。其次，陈老师精心挑选了几篇典型的范文作为分析对象，引导学生从不同角度观察和描述人物，既丰富了学生的写作素材库，也教授了具体的操作技巧，如外貌描写、性格刻画、典型事例选取等。再者，设计了循序渐进的写作任务，由浅入深地带领学生从简单的人物特征识别，过渡到复杂的人物关系梳理，直至最终独立创作一篇完整的人物介绍短文，这样的安排既遵循了认知规律，又保证了学习成果的连贯性和系统性。</w:t>
      </w:r>
    </w:p>
    <w:p w14:paraId="57AA4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在实际教学中，陈老师展现了优秀的课堂掌控能力和灵活应变技巧。一方面，通过小组合作的形式，鼓励学生之间相互启发、相互补充，形成了积极的课堂学习氛围；另一方面，适时地插入了教师点评和学生自评环节，既检验了教学效果，又及时纠正了学生写作中的常见误区。值得注意的是，陈老师特别重视个体差异，对基础较弱的学生给予了额外的关注和辅导，确保了每位学生都能在原有基础上有所进步。</w:t>
      </w:r>
    </w:p>
    <w:p w14:paraId="04795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学生在课堂上的表现令人欣慰，他们不仅在教师的引导下积极参与各项教学活动，而且在自由创作阶段展现出了惊人的想象力和创造力。许多学生的作品中出现了生动的形象和细腻的心理描绘，证明了教师的教学策略行之有效。</w:t>
      </w:r>
      <w:bookmarkStart w:id="0" w:name="_GoBack"/>
      <w:bookmarkEnd w:id="0"/>
    </w:p>
    <w:p w14:paraId="2DC65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总的来说，《猜猜他是谁》这堂习作课不仅教会了学生如何捕捉和描绘人物的独特魅力，更在无形之中塑造了他们的审美情趣和社会交往能力，是一次成功的教学实践。</w:t>
      </w:r>
    </w:p>
    <w:p w14:paraId="5A418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ZGE2ZWRmNDcwN2VhMmM3YjAxNjY3Yzc4YjYwZmIifQ=="/>
  </w:docVars>
  <w:rsids>
    <w:rsidRoot w:val="00000000"/>
    <w:rsid w:val="4F38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2024-09-25T10:42:46Z</dcterms:created>
  <dc:creator>Administra</dc:creator>
  <cp:lastModifiedBy>岳</cp:lastModifiedBy>
  <dcterms:modified xsi:type="dcterms:W3CDTF">2024-09-25T10:44:00Z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DD5899260A374F4A97F84B8160A832ED_12</vt:lpwstr>
  </property>
</Properties>
</file>