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24550" cy="4696460"/>
            <wp:effectExtent l="0" t="0" r="0" b="8890"/>
            <wp:docPr id="2" name="图片 2" descr="UNL8VOR$}(JWECJ@)_@GP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UNL8VOR$}(JWECJ@)_@GPC2"/>
                    <pic:cNvPicPr>
                      <a:picLocks noChangeAspect="1"/>
                    </pic:cNvPicPr>
                  </pic:nvPicPr>
                  <pic:blipFill>
                    <a:blip r:embed="rId4"/>
                    <a:srcRect l="6755" t="986" r="2059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469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注：期刊杂志还未到，先截屏.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3ZGE5NWJhMzMyNmY4YmI1OGE5YWMzNGEyZWY4ZTIifQ=="/>
    <w:docVar w:name="KSO_WPS_MARK_KEY" w:val="efdfa25e-ea30-4f97-abc7-4ca9bb3e8b50"/>
  </w:docVars>
  <w:rsids>
    <w:rsidRoot w:val="00000000"/>
    <w:rsid w:val="0FF31D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2024-06-26T00:36:56Z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7BA958A190F44BE2B80FA1297B90B05E_12</vt:lpwstr>
  </property>
</Properties>
</file>