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b/>
          <w:bCs/>
          <w:sz w:val="32"/>
          <w:szCs w:val="32"/>
        </w:rPr>
      </w:pPr>
      <w:r>
        <w:rPr>
          <w:rFonts w:hint="eastAsia"/>
          <w:b/>
          <w:bCs/>
          <w:sz w:val="32"/>
          <w:szCs w:val="32"/>
          <w:lang w:val="en-US" w:eastAsia="zh-CN"/>
        </w:rPr>
        <w:t>生长理念下的数学单元教学策略研究</w:t>
      </w:r>
      <w:r>
        <w:rPr>
          <w:rFonts w:hint="eastAsia"/>
          <w:b/>
          <w:bCs/>
          <w:sz w:val="32"/>
          <w:szCs w:val="32"/>
          <w:vertAlign w:val="superscript"/>
        </w:rPr>
        <w:t>1</w:t>
      </w:r>
    </w:p>
    <w:p>
      <w:pPr>
        <w:ind w:firstLine="643" w:firstLineChars="200"/>
        <w:jc w:val="center"/>
        <w:rPr>
          <w:b/>
          <w:bCs/>
          <w:sz w:val="32"/>
          <w:szCs w:val="32"/>
        </w:rPr>
      </w:pPr>
      <w:r>
        <w:rPr>
          <w:rFonts w:hint="eastAsia"/>
          <w:b/>
          <w:bCs/>
          <w:sz w:val="32"/>
          <w:szCs w:val="32"/>
          <w:lang w:val="en-US" w:eastAsia="zh-CN"/>
        </w:rPr>
        <w:t>结题</w:t>
      </w:r>
      <w:r>
        <w:rPr>
          <w:rFonts w:hint="eastAsia"/>
          <w:b/>
          <w:bCs/>
          <w:sz w:val="32"/>
          <w:szCs w:val="32"/>
        </w:rPr>
        <w:t>报告</w:t>
      </w:r>
    </w:p>
    <w:p>
      <w:pPr>
        <w:widowControl/>
        <w:adjustRightInd w:val="0"/>
        <w:snapToGrid w:val="0"/>
        <w:ind w:firstLine="480" w:firstLineChars="200"/>
        <w:jc w:val="center"/>
        <w:rPr>
          <w:rFonts w:ascii="楷体_GB2312" w:hAnsi="宋体" w:eastAsia="楷体_GB2312" w:cs="宋体"/>
          <w:kern w:val="0"/>
          <w:sz w:val="24"/>
        </w:rPr>
      </w:pPr>
      <w:r>
        <w:rPr>
          <w:rFonts w:hint="eastAsia" w:ascii="楷体_GB2312" w:hAnsi="宋体" w:eastAsia="楷体_GB2312" w:cs="宋体"/>
          <w:kern w:val="0"/>
          <w:sz w:val="24"/>
        </w:rPr>
        <w:t>—  常州市</w:t>
      </w:r>
      <w:r>
        <w:rPr>
          <w:rFonts w:hint="eastAsia" w:ascii="楷体_GB2312" w:hAnsi="宋体" w:eastAsia="楷体_GB2312" w:cs="宋体"/>
          <w:kern w:val="0"/>
          <w:sz w:val="24"/>
          <w:lang w:val="en-US" w:eastAsia="zh-CN"/>
        </w:rPr>
        <w:t>丽华中学</w:t>
      </w:r>
      <w:r>
        <w:rPr>
          <w:rFonts w:hint="eastAsia" w:ascii="楷体_GB2312" w:hAnsi="宋体" w:eastAsia="楷体_GB2312" w:cs="宋体"/>
          <w:kern w:val="0"/>
          <w:sz w:val="24"/>
        </w:rPr>
        <w:t>课题组—</w:t>
      </w:r>
    </w:p>
    <w:p>
      <w:pPr>
        <w:ind w:firstLine="480" w:firstLineChars="200"/>
      </w:pPr>
      <w:r>
        <w:rPr>
          <w:rFonts w:hint="eastAsia" w:ascii="楷体" w:hAnsi="楷体" w:eastAsia="楷体" w:cs="楷体"/>
          <w:sz w:val="24"/>
        </w:rPr>
        <w:t>20</w:t>
      </w:r>
      <w:r>
        <w:rPr>
          <w:rFonts w:hint="eastAsia" w:ascii="楷体" w:hAnsi="楷体" w:eastAsia="楷体" w:cs="楷体"/>
          <w:sz w:val="24"/>
          <w:lang w:val="en-US" w:eastAsia="zh-CN"/>
        </w:rPr>
        <w:t>2</w:t>
      </w:r>
      <w:r>
        <w:rPr>
          <w:rFonts w:hint="eastAsia" w:ascii="楷体" w:hAnsi="楷体" w:eastAsia="楷体" w:cs="楷体"/>
          <w:sz w:val="24"/>
        </w:rPr>
        <w:t>1年</w:t>
      </w:r>
      <w:r>
        <w:rPr>
          <w:rFonts w:hint="eastAsia" w:ascii="楷体" w:hAnsi="楷体" w:eastAsia="楷体" w:cs="楷体"/>
          <w:sz w:val="24"/>
          <w:lang w:val="en-US" w:eastAsia="zh-CN"/>
        </w:rPr>
        <w:t>初</w:t>
      </w:r>
      <w:r>
        <w:rPr>
          <w:rFonts w:hint="eastAsia" w:ascii="楷体" w:hAnsi="楷体" w:eastAsia="楷体" w:cs="楷体"/>
          <w:sz w:val="24"/>
        </w:rPr>
        <w:t>，</w:t>
      </w:r>
      <w:r>
        <w:rPr>
          <w:rFonts w:hint="eastAsia" w:ascii="楷体" w:hAnsi="楷体" w:eastAsia="楷体" w:cs="楷体"/>
          <w:sz w:val="24"/>
          <w:lang w:val="en-US" w:eastAsia="zh-CN"/>
        </w:rPr>
        <w:t>赵霞</w:t>
      </w:r>
      <w:r>
        <w:rPr>
          <w:rFonts w:hint="eastAsia" w:ascii="楷体" w:hAnsi="楷体" w:eastAsia="楷体" w:cs="楷体"/>
          <w:sz w:val="24"/>
        </w:rPr>
        <w:t>主持的“</w:t>
      </w:r>
      <w:r>
        <w:rPr>
          <w:rFonts w:hint="eastAsia" w:ascii="楷体" w:hAnsi="楷体" w:eastAsia="楷体" w:cs="楷体"/>
          <w:sz w:val="24"/>
          <w:lang w:val="en-US" w:eastAsia="zh-CN"/>
        </w:rPr>
        <w:t>生长理念下的数学单元教学策略研究</w:t>
      </w:r>
      <w:r>
        <w:rPr>
          <w:rFonts w:hint="eastAsia" w:ascii="楷体" w:hAnsi="楷体" w:eastAsia="楷体" w:cs="楷体"/>
          <w:sz w:val="24"/>
        </w:rPr>
        <w:t>”，被批准立项为</w:t>
      </w:r>
      <w:r>
        <w:rPr>
          <w:rFonts w:hint="eastAsia" w:ascii="楷体" w:hAnsi="楷体" w:eastAsia="楷体" w:cs="楷体"/>
          <w:sz w:val="24"/>
          <w:lang w:val="en-US" w:eastAsia="zh-CN"/>
        </w:rPr>
        <w:t>校级</w:t>
      </w:r>
      <w:r>
        <w:rPr>
          <w:rFonts w:hint="eastAsia" w:ascii="楷体" w:hAnsi="楷体" w:eastAsia="楷体" w:cs="楷体"/>
          <w:sz w:val="24"/>
        </w:rPr>
        <w:t>课题。20</w:t>
      </w:r>
      <w:r>
        <w:rPr>
          <w:rFonts w:hint="eastAsia" w:ascii="楷体" w:hAnsi="楷体" w:eastAsia="楷体" w:cs="楷体"/>
          <w:sz w:val="24"/>
          <w:lang w:val="en-US" w:eastAsia="zh-CN"/>
        </w:rPr>
        <w:t>21</w:t>
      </w:r>
      <w:r>
        <w:rPr>
          <w:rFonts w:hint="eastAsia" w:ascii="楷体" w:hAnsi="楷体" w:eastAsia="楷体" w:cs="楷体"/>
          <w:sz w:val="24"/>
        </w:rPr>
        <w:t>年</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23</w:t>
      </w:r>
      <w:r>
        <w:rPr>
          <w:rFonts w:hint="eastAsia" w:ascii="楷体" w:hAnsi="楷体" w:eastAsia="楷体" w:cs="楷体"/>
          <w:sz w:val="24"/>
        </w:rPr>
        <w:t>日进行了开题论证，</w:t>
      </w:r>
      <w:r>
        <w:rPr>
          <w:rFonts w:hint="eastAsia" w:ascii="楷体" w:hAnsi="楷体" w:eastAsia="楷体" w:cs="楷体"/>
          <w:sz w:val="24"/>
          <w:lang w:val="en-US" w:eastAsia="zh-CN"/>
        </w:rPr>
        <w:t>2022年12月</w:t>
      </w:r>
      <w:r>
        <w:rPr>
          <w:rFonts w:hint="eastAsia" w:ascii="楷体" w:hAnsi="楷体" w:eastAsia="楷体" w:cs="楷体"/>
          <w:sz w:val="24"/>
          <w:szCs w:val="24"/>
          <w:lang w:val="en-US" w:eastAsia="zh-CN"/>
        </w:rPr>
        <w:t>顺利通过中期评估立项为市级规划课题，期间多次得到了</w:t>
      </w:r>
      <w:r>
        <w:rPr>
          <w:rFonts w:hint="eastAsia" w:ascii="楷体" w:hAnsi="楷体" w:eastAsia="楷体" w:cs="楷体"/>
          <w:sz w:val="24"/>
          <w:szCs w:val="24"/>
        </w:rPr>
        <w:t>常州市教科院王俊</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黄天庆、龚国胜、孙美荣、杨波、何丽华、盛小青等专家老师</w:t>
      </w:r>
      <w:r>
        <w:rPr>
          <w:rFonts w:hint="eastAsia" w:ascii="楷体" w:hAnsi="楷体" w:eastAsia="楷体" w:cs="楷体"/>
          <w:sz w:val="24"/>
          <w:szCs w:val="24"/>
        </w:rPr>
        <w:t>的精心指导</w:t>
      </w:r>
      <w:r>
        <w:rPr>
          <w:rFonts w:hint="eastAsia" w:ascii="楷体" w:hAnsi="楷体" w:eastAsia="楷体" w:cs="楷体"/>
          <w:sz w:val="24"/>
        </w:rPr>
        <w:t>，</w:t>
      </w:r>
      <w:r>
        <w:rPr>
          <w:rFonts w:hint="eastAsia" w:ascii="楷体" w:hAnsi="楷体" w:eastAsia="楷体" w:cs="楷体"/>
          <w:sz w:val="24"/>
          <w:szCs w:val="24"/>
        </w:rPr>
        <w:t>经过</w:t>
      </w:r>
      <w:r>
        <w:rPr>
          <w:rFonts w:hint="eastAsia" w:ascii="楷体" w:hAnsi="楷体" w:eastAsia="楷体" w:cs="楷体"/>
          <w:sz w:val="24"/>
          <w:szCs w:val="24"/>
          <w:lang w:val="en-US" w:eastAsia="zh-CN"/>
        </w:rPr>
        <w:t>三年多</w:t>
      </w:r>
      <w:r>
        <w:rPr>
          <w:rFonts w:hint="eastAsia" w:ascii="楷体" w:hAnsi="楷体" w:eastAsia="楷体" w:cs="楷体"/>
          <w:sz w:val="24"/>
          <w:szCs w:val="24"/>
        </w:rPr>
        <w:t>的</w:t>
      </w:r>
      <w:r>
        <w:rPr>
          <w:rFonts w:hint="eastAsia" w:ascii="楷体" w:hAnsi="楷体" w:eastAsia="楷体" w:cs="楷体"/>
          <w:sz w:val="24"/>
          <w:szCs w:val="24"/>
          <w:lang w:val="en-US" w:eastAsia="zh-CN"/>
        </w:rPr>
        <w:t>探索、</w:t>
      </w:r>
      <w:r>
        <w:rPr>
          <w:rFonts w:hint="eastAsia" w:ascii="楷体" w:hAnsi="楷体" w:eastAsia="楷体" w:cs="楷体"/>
          <w:sz w:val="24"/>
          <w:szCs w:val="24"/>
        </w:rPr>
        <w:t>研究</w:t>
      </w:r>
      <w:r>
        <w:rPr>
          <w:rFonts w:hint="eastAsia" w:ascii="楷体" w:hAnsi="楷体" w:eastAsia="楷体" w:cs="楷体"/>
          <w:sz w:val="24"/>
          <w:szCs w:val="24"/>
          <w:lang w:val="en-US" w:eastAsia="zh-CN"/>
        </w:rPr>
        <w:t>与实践</w:t>
      </w:r>
      <w:r>
        <w:rPr>
          <w:rFonts w:hint="eastAsia" w:ascii="楷体" w:hAnsi="楷体" w:eastAsia="楷体" w:cs="楷体"/>
          <w:sz w:val="24"/>
          <w:szCs w:val="24"/>
        </w:rPr>
        <w:t>，</w:t>
      </w:r>
      <w:r>
        <w:rPr>
          <w:rFonts w:hint="eastAsia" w:ascii="楷体" w:hAnsi="楷体" w:eastAsia="楷体" w:cs="楷体"/>
          <w:sz w:val="24"/>
          <w:szCs w:val="24"/>
          <w:lang w:val="en-US" w:eastAsia="zh-CN"/>
        </w:rPr>
        <w:t>课题研究过程逐渐完善，内容逐渐丰富，预期成果也逐步显现，基本完成课题组预期达成的目标任务</w:t>
      </w:r>
      <w:r>
        <w:rPr>
          <w:rFonts w:hint="eastAsia" w:ascii="楷体" w:hAnsi="楷体" w:eastAsia="楷体" w:cs="楷体"/>
          <w:sz w:val="24"/>
          <w:szCs w:val="24"/>
        </w:rPr>
        <w:t>。</w:t>
      </w:r>
    </w:p>
    <w:p>
      <w:pPr>
        <w:ind w:firstLine="422" w:firstLineChars="200"/>
        <w:rPr>
          <w:b/>
          <w:bCs/>
        </w:rPr>
      </w:pPr>
      <w:r>
        <w:rPr>
          <w:rFonts w:hint="eastAsia"/>
          <w:b/>
          <w:bCs/>
        </w:rPr>
        <w:t>一、研究基本情况</w:t>
      </w:r>
    </w:p>
    <w:p>
      <w:pPr>
        <w:ind w:firstLine="422" w:firstLineChars="200"/>
        <w:rPr>
          <w:b/>
          <w:bCs/>
        </w:rPr>
      </w:pPr>
      <w:r>
        <w:rPr>
          <w:rFonts w:hint="eastAsia"/>
          <w:b/>
          <w:bCs/>
        </w:rPr>
        <w:t>（一）意义与价值</w:t>
      </w:r>
    </w:p>
    <w:p>
      <w:pPr>
        <w:ind w:firstLine="422" w:firstLineChars="200"/>
        <w:rPr>
          <w:b/>
          <w:bCs/>
        </w:rPr>
      </w:pPr>
      <w:r>
        <w:rPr>
          <w:rFonts w:hint="eastAsia"/>
          <w:b/>
          <w:bCs/>
        </w:rPr>
        <w:t>1.基于国内外的</w:t>
      </w:r>
      <w:r>
        <w:rPr>
          <w:rFonts w:hint="eastAsia"/>
          <w:b/>
          <w:bCs/>
          <w:lang w:val="en-US" w:eastAsia="zh-CN"/>
        </w:rPr>
        <w:t>生长理念下的数学单元教学</w:t>
      </w:r>
      <w:r>
        <w:rPr>
          <w:rFonts w:hint="eastAsia"/>
          <w:b/>
          <w:bCs/>
        </w:rPr>
        <w:t>研究现状</w:t>
      </w:r>
    </w:p>
    <w:p>
      <w:pPr>
        <w:ind w:firstLine="420" w:firstLineChars="200"/>
      </w:pPr>
      <w:r>
        <w:rPr>
          <w:rFonts w:ascii="宋体" w:hAnsi="宋体"/>
        </w:rPr>
        <w:t>杜威说“教育即生活”、“教育即生长”，教育即为“经验改造”。</w:t>
      </w:r>
      <w:r>
        <w:rPr>
          <w:rFonts w:hint="eastAsia" w:ascii="宋体" w:hAnsi="宋体"/>
          <w:lang w:val="en-US" w:eastAsia="zh-CN"/>
        </w:rPr>
        <w:t>他</w:t>
      </w:r>
      <w:r>
        <w:rPr>
          <w:rFonts w:hint="eastAsia" w:ascii="宋体" w:hAnsi="宋体"/>
        </w:rPr>
        <w:t>强调教育在儿童本能生长方面的本质作用，提倡教育要遵循儿童生长规律，顺应学生发展的需要。</w:t>
      </w:r>
      <w:r>
        <w:rPr>
          <w:rFonts w:hint="eastAsia" w:ascii="宋体" w:hAnsi="宋体"/>
          <w:lang w:val="en-US" w:eastAsia="zh-CN"/>
        </w:rPr>
        <w:t>他</w:t>
      </w:r>
      <w:r>
        <w:rPr>
          <w:rFonts w:hint="eastAsia" w:ascii="宋体" w:hAnsi="宋体"/>
        </w:rPr>
        <w:t>还从知识获取的途径出发，提出了教育的本质就是“经验的不断改造和重新组织”。</w:t>
      </w:r>
      <w:r>
        <w:rPr>
          <w:rFonts w:hint="eastAsia"/>
        </w:rPr>
        <w:t>在杜威的教育理念的影响下，我国</w:t>
      </w:r>
      <w:r>
        <w:rPr>
          <w:rFonts w:hint="eastAsia"/>
          <w:lang w:val="en-US" w:eastAsia="zh-CN"/>
        </w:rPr>
        <w:t>推动了</w:t>
      </w:r>
      <w:r>
        <w:rPr>
          <w:rFonts w:hint="eastAsia"/>
        </w:rPr>
        <w:t>教科书编写的单元化，其中数学将具有同一知识点进行单元教学，新课改后，这种单元编排基本没有大的变动，但渗透了知识的螺旋上升的理念，这和生长理念是相吻合的。从国内外研究现状来看：单元教学研究是“旧物”，但生长理念下的数学单元教学研究是“冷门”</w:t>
      </w:r>
      <w:r>
        <w:rPr>
          <w:rFonts w:hint="eastAsia"/>
          <w:lang w:eastAsia="zh-CN"/>
        </w:rPr>
        <w:t>，</w:t>
      </w:r>
      <w:r>
        <w:rPr>
          <w:rFonts w:hint="eastAsia"/>
        </w:rPr>
        <w:t>在细细梳理时可以发现：此类研究多以</w:t>
      </w:r>
      <w:r>
        <w:rPr>
          <w:rFonts w:hint="eastAsia" w:ascii="宋体" w:hAnsi="宋体"/>
          <w:szCs w:val="21"/>
        </w:rPr>
        <w:t>卜以楼老师研究居多，而卜老师的研究有其局限性，多数局限于一节课的案例研究，</w:t>
      </w:r>
      <w:r>
        <w:rPr>
          <w:rFonts w:hint="eastAsia"/>
        </w:rPr>
        <w:t>而对整个单元教学如何结合学生的特点，渗透生长理念进行整体设计，却很欠缺。对这一“冷门”进行研究，将已有的研究经验，渗透到整个数学单元的教学之中，进行新的思考和创新，形成具有普遍意义的实施规范和经验理论，将很好的贯彻杜威的“教育即生长”的理念，将会成为撬动课堂转型的一个新支点。</w:t>
      </w:r>
      <w:r>
        <w:rPr>
          <w:rFonts w:hint="eastAsia"/>
          <w:lang w:val="en-US" w:eastAsia="zh-CN"/>
        </w:rPr>
        <w:t>因此，我们确立了“生长理念下的数学单元教学策略研究”这一研究课题。</w:t>
      </w:r>
      <w:r>
        <w:rPr>
          <w:rFonts w:hint="eastAsia"/>
        </w:rPr>
        <w:t xml:space="preserve">   </w:t>
      </w:r>
    </w:p>
    <w:p>
      <w:pPr>
        <w:ind w:firstLine="422" w:firstLineChars="200"/>
        <w:rPr>
          <w:b/>
          <w:bCs/>
        </w:rPr>
      </w:pPr>
      <w:r>
        <w:rPr>
          <w:rFonts w:hint="eastAsia"/>
          <w:b/>
          <w:bCs/>
        </w:rPr>
        <w:t>2.基于</w:t>
      </w:r>
      <w:r>
        <w:rPr>
          <w:rFonts w:hint="eastAsia"/>
          <w:b/>
          <w:bCs/>
          <w:lang w:val="en-US" w:eastAsia="zh-CN"/>
        </w:rPr>
        <w:t>学生自我成长</w:t>
      </w:r>
      <w:r>
        <w:rPr>
          <w:rFonts w:hint="eastAsia"/>
          <w:b/>
          <w:bCs/>
        </w:rPr>
        <w:t>的需要</w:t>
      </w:r>
    </w:p>
    <w:p>
      <w:pPr>
        <w:spacing w:line="360" w:lineRule="exact"/>
        <w:ind w:right="-107" w:rightChars="-51" w:firstLine="435"/>
        <w:rPr>
          <w:rFonts w:hint="eastAsia" w:ascii="宋体" w:hAnsi="宋体" w:eastAsiaTheme="minorEastAsia"/>
          <w:szCs w:val="21"/>
          <w:lang w:eastAsia="zh-CN"/>
        </w:rPr>
      </w:pPr>
      <w:r>
        <w:rPr>
          <w:rFonts w:hint="eastAsia" w:ascii="宋体" w:hAnsi="宋体"/>
          <w:szCs w:val="21"/>
        </w:rPr>
        <w:t>生长理念</w:t>
      </w:r>
      <w:r>
        <w:rPr>
          <w:rFonts w:hint="eastAsia" w:ascii="宋体" w:hAnsi="宋体"/>
          <w:szCs w:val="21"/>
          <w:lang w:val="en-US" w:eastAsia="zh-CN"/>
        </w:rPr>
        <w:t>下</w:t>
      </w:r>
      <w:r>
        <w:rPr>
          <w:rFonts w:hint="eastAsia" w:ascii="宋体" w:hAnsi="宋体"/>
          <w:szCs w:val="21"/>
        </w:rPr>
        <w:t>的数学单元教学，不仅能使学生从整体性、系统性认识和学习数学</w:t>
      </w:r>
      <w:r>
        <w:rPr>
          <w:rFonts w:hint="eastAsia"/>
        </w:rPr>
        <w:t>，同时还兼顾了学生已有的特点，使的学生在学习数学时有一种亲切感，有一种似曾相识的感觉，减轻了学生学习数学的心理负担，减轻了学生的认知负担，</w:t>
      </w:r>
      <w:r>
        <w:rPr>
          <w:rFonts w:ascii="宋体" w:hAnsi="宋体"/>
          <w:szCs w:val="21"/>
        </w:rPr>
        <w:t>促进了学生对知识的</w:t>
      </w:r>
      <w:r>
        <w:rPr>
          <w:rFonts w:hint="eastAsia" w:ascii="宋体" w:hAnsi="宋体"/>
          <w:szCs w:val="21"/>
        </w:rPr>
        <w:t>自然</w:t>
      </w:r>
      <w:r>
        <w:rPr>
          <w:rFonts w:ascii="宋体" w:hAnsi="宋体"/>
          <w:szCs w:val="21"/>
        </w:rPr>
        <w:t>掌握</w:t>
      </w:r>
      <w:r>
        <w:rPr>
          <w:rFonts w:hint="eastAsia" w:ascii="宋体" w:hAnsi="宋体"/>
          <w:szCs w:val="21"/>
        </w:rPr>
        <w:t>，有利于</w:t>
      </w:r>
      <w:r>
        <w:rPr>
          <w:rFonts w:ascii="宋体" w:hAnsi="宋体"/>
          <w:szCs w:val="21"/>
        </w:rPr>
        <w:t>学生的学习</w:t>
      </w:r>
      <w:r>
        <w:rPr>
          <w:rFonts w:hint="eastAsia" w:ascii="宋体" w:hAnsi="宋体"/>
          <w:szCs w:val="21"/>
        </w:rPr>
        <w:t>效果和</w:t>
      </w:r>
      <w:r>
        <w:rPr>
          <w:rFonts w:ascii="宋体" w:hAnsi="宋体"/>
          <w:szCs w:val="21"/>
        </w:rPr>
        <w:t>能力</w:t>
      </w:r>
      <w:r>
        <w:rPr>
          <w:rFonts w:hint="eastAsia" w:ascii="宋体" w:hAnsi="宋体"/>
          <w:szCs w:val="21"/>
        </w:rPr>
        <w:t>的自我提升，提高了</w:t>
      </w:r>
      <w:r>
        <w:rPr>
          <w:rFonts w:ascii="宋体" w:hAnsi="宋体"/>
          <w:szCs w:val="21"/>
        </w:rPr>
        <w:t>学生</w:t>
      </w:r>
      <w:r>
        <w:rPr>
          <w:rFonts w:hint="eastAsia" w:ascii="宋体" w:hAnsi="宋体"/>
          <w:szCs w:val="21"/>
        </w:rPr>
        <w:t>的学习</w:t>
      </w:r>
      <w:r>
        <w:rPr>
          <w:rFonts w:ascii="宋体" w:hAnsi="宋体"/>
          <w:szCs w:val="21"/>
        </w:rPr>
        <w:t>信心和兴趣</w:t>
      </w:r>
      <w:r>
        <w:rPr>
          <w:rFonts w:hint="eastAsia" w:ascii="宋体" w:hAnsi="宋体"/>
          <w:szCs w:val="21"/>
        </w:rPr>
        <w:t>。结合学生已有的数学活动经验和身心特点，在生长理念下进行数学单元教学的整体设计，从新知的产生与发展，从例题的自然生长和提升，从习题精准设计，处处渗透生长理念，使学生在最近发展区内实现自我生长的最大化、最优化</w:t>
      </w:r>
      <w:r>
        <w:rPr>
          <w:rFonts w:hint="eastAsia" w:ascii="宋体" w:hAnsi="宋体"/>
          <w:szCs w:val="21"/>
          <w:lang w:eastAsia="zh-CN"/>
        </w:rPr>
        <w:t>，</w:t>
      </w:r>
      <w:r>
        <w:rPr>
          <w:rFonts w:hint="eastAsia" w:ascii="宋体" w:hAnsi="宋体"/>
          <w:szCs w:val="21"/>
          <w:lang w:val="en-US" w:eastAsia="zh-CN"/>
        </w:rPr>
        <w:t>可以</w:t>
      </w:r>
      <w:r>
        <w:rPr>
          <w:rFonts w:hint="eastAsia" w:ascii="宋体" w:hAnsi="宋体"/>
          <w:szCs w:val="21"/>
        </w:rPr>
        <w:t>在不知不觉中，提升学生的数学学科素养，成就学生的自我成长</w:t>
      </w:r>
      <w:r>
        <w:rPr>
          <w:rFonts w:hint="eastAsia" w:ascii="宋体" w:hAnsi="宋体"/>
          <w:szCs w:val="21"/>
          <w:lang w:eastAsia="zh-CN"/>
        </w:rPr>
        <w:t>。</w:t>
      </w:r>
    </w:p>
    <w:p>
      <w:pPr>
        <w:ind w:firstLine="422" w:firstLineChars="200"/>
        <w:rPr>
          <w:rFonts w:hint="eastAsia" w:eastAsiaTheme="minorEastAsia"/>
          <w:b/>
          <w:bCs/>
          <w:lang w:eastAsia="zh-CN"/>
        </w:rPr>
      </w:pPr>
      <w:r>
        <w:rPr>
          <w:rFonts w:hint="eastAsia"/>
          <w:b/>
          <w:bCs/>
        </w:rPr>
        <w:t>3.基于教师专业成长的</w:t>
      </w:r>
      <w:r>
        <w:rPr>
          <w:rFonts w:hint="eastAsia"/>
          <w:b/>
          <w:bCs/>
          <w:lang w:val="en-US" w:eastAsia="zh-CN"/>
        </w:rPr>
        <w:t>需要</w:t>
      </w:r>
    </w:p>
    <w:p>
      <w:pPr>
        <w:ind w:firstLine="420" w:firstLineChars="200"/>
        <w:rPr>
          <w:rFonts w:hint="eastAsia" w:ascii="宋体" w:hAnsi="宋体"/>
          <w:szCs w:val="21"/>
        </w:rPr>
      </w:pPr>
      <w:r>
        <w:rPr>
          <w:rFonts w:hint="eastAsia" w:ascii="宋体" w:hAnsi="宋体"/>
          <w:szCs w:val="21"/>
          <w:lang w:val="en-US" w:eastAsia="zh-CN"/>
        </w:rPr>
        <w:t>教师如何</w:t>
      </w:r>
      <w:r>
        <w:rPr>
          <w:rFonts w:hint="eastAsia" w:ascii="宋体" w:hAnsi="宋体"/>
          <w:szCs w:val="21"/>
        </w:rPr>
        <w:t>改变传统经验式备课方式，重组教学内容，探求生长理念下的单元教学设计操作新程序，改变“重知识讲解轻学习体验发展”的教学思维，感悟数学的发生发展过程，体会在学生的自然生长中，实现数学知识的自然渗透过程，探求课堂教学减负增效的新思路</w:t>
      </w:r>
      <w:r>
        <w:rPr>
          <w:rFonts w:hint="eastAsia" w:ascii="宋体" w:hAnsi="宋体"/>
          <w:szCs w:val="21"/>
          <w:lang w:eastAsia="zh-CN"/>
        </w:rPr>
        <w:t>，</w:t>
      </w:r>
      <w:r>
        <w:rPr>
          <w:rFonts w:hint="eastAsia" w:ascii="宋体" w:hAnsi="宋体"/>
          <w:szCs w:val="21"/>
          <w:lang w:val="en-US" w:eastAsia="zh-CN"/>
        </w:rPr>
        <w:t>对于教师本身就是一种挑战，就是一种自我的专业成长。此外</w:t>
      </w:r>
      <w:r>
        <w:rPr>
          <w:rFonts w:hint="eastAsia" w:ascii="宋体" w:hAnsi="宋体"/>
          <w:szCs w:val="21"/>
        </w:rPr>
        <w:t>本研究扎根于教师日常的教学</w:t>
      </w:r>
    </w:p>
    <w:p>
      <w:pPr>
        <w:rPr>
          <w:rFonts w:hint="eastAsia"/>
          <w:sz w:val="18"/>
          <w:szCs w:val="18"/>
          <w:vertAlign w:val="superscript"/>
        </w:rPr>
      </w:pPr>
    </w:p>
    <w:p>
      <w:pPr>
        <w:rPr>
          <w:rFonts w:hint="eastAsia" w:eastAsiaTheme="minorEastAsia"/>
          <w:sz w:val="18"/>
          <w:szCs w:val="18"/>
          <w:lang w:eastAsia="zh-CN"/>
        </w:rPr>
      </w:pPr>
      <w:r>
        <w:rPr>
          <w:rFonts w:hint="eastAsia"/>
          <w:sz w:val="18"/>
          <w:szCs w:val="18"/>
          <w:vertAlign w:val="superscript"/>
        </w:rPr>
        <w:t>1</w:t>
      </w:r>
      <w:r>
        <w:rPr>
          <w:rFonts w:hint="eastAsia"/>
          <w:sz w:val="18"/>
          <w:szCs w:val="18"/>
        </w:rPr>
        <w:t>本课题《</w:t>
      </w:r>
      <w:r>
        <w:rPr>
          <w:rFonts w:hint="eastAsia"/>
          <w:sz w:val="18"/>
          <w:szCs w:val="18"/>
          <w:lang w:val="en-US" w:eastAsia="zh-CN"/>
        </w:rPr>
        <w:t>生长理念下的数学单元教学策略研究</w:t>
      </w:r>
      <w:r>
        <w:rPr>
          <w:rFonts w:hint="eastAsia"/>
          <w:sz w:val="18"/>
          <w:szCs w:val="18"/>
        </w:rPr>
        <w:t>》组长：赵</w:t>
      </w:r>
      <w:r>
        <w:rPr>
          <w:rFonts w:hint="eastAsia"/>
          <w:sz w:val="18"/>
          <w:szCs w:val="18"/>
          <w:lang w:val="en-US" w:eastAsia="zh-CN"/>
        </w:rPr>
        <w:t>霞</w:t>
      </w:r>
    </w:p>
    <w:p>
      <w:pPr>
        <w:ind w:firstLine="360" w:firstLineChars="200"/>
        <w:rPr>
          <w:rFonts w:hint="eastAsia" w:ascii="宋体" w:hAnsi="宋体"/>
          <w:szCs w:val="21"/>
        </w:rPr>
      </w:pPr>
      <w:r>
        <w:rPr>
          <w:rFonts w:hint="eastAsia"/>
          <w:sz w:val="18"/>
          <w:szCs w:val="18"/>
        </w:rPr>
        <w:t>组员：</w:t>
      </w:r>
      <w:r>
        <w:rPr>
          <w:rFonts w:hint="eastAsia"/>
          <w:sz w:val="18"/>
          <w:szCs w:val="18"/>
          <w:lang w:val="en-US" w:eastAsia="zh-CN"/>
        </w:rPr>
        <w:t>张小华</w:t>
      </w:r>
      <w:r>
        <w:rPr>
          <w:rFonts w:hint="eastAsia"/>
          <w:sz w:val="18"/>
          <w:szCs w:val="18"/>
        </w:rPr>
        <w:t>、</w:t>
      </w:r>
      <w:r>
        <w:rPr>
          <w:rFonts w:hint="eastAsia"/>
          <w:sz w:val="18"/>
          <w:szCs w:val="18"/>
          <w:lang w:val="en-US" w:eastAsia="zh-CN"/>
        </w:rPr>
        <w:t>李琳琳</w:t>
      </w:r>
      <w:r>
        <w:rPr>
          <w:rFonts w:hint="eastAsia"/>
          <w:sz w:val="18"/>
          <w:szCs w:val="18"/>
        </w:rPr>
        <w:t>、</w:t>
      </w:r>
      <w:r>
        <w:rPr>
          <w:rFonts w:hint="eastAsia"/>
          <w:sz w:val="18"/>
          <w:szCs w:val="18"/>
          <w:lang w:val="en-US" w:eastAsia="zh-CN"/>
        </w:rPr>
        <w:t>丁一清</w:t>
      </w:r>
      <w:r>
        <w:rPr>
          <w:rFonts w:hint="eastAsia"/>
          <w:sz w:val="18"/>
          <w:szCs w:val="18"/>
        </w:rPr>
        <w:t>、</w:t>
      </w:r>
      <w:r>
        <w:rPr>
          <w:rFonts w:hint="eastAsia"/>
          <w:sz w:val="18"/>
          <w:szCs w:val="18"/>
          <w:lang w:val="en-US" w:eastAsia="zh-CN"/>
        </w:rPr>
        <w:t>朱钰楚</w:t>
      </w:r>
      <w:r>
        <w:rPr>
          <w:rFonts w:hint="eastAsia"/>
          <w:sz w:val="18"/>
          <w:szCs w:val="18"/>
        </w:rPr>
        <w:t>、</w:t>
      </w:r>
      <w:r>
        <w:rPr>
          <w:rFonts w:hint="eastAsia"/>
          <w:sz w:val="18"/>
          <w:szCs w:val="18"/>
          <w:lang w:val="en-US" w:eastAsia="zh-CN"/>
        </w:rPr>
        <w:t>徐元华</w:t>
      </w:r>
      <w:r>
        <w:rPr>
          <w:rFonts w:hint="eastAsia"/>
          <w:sz w:val="18"/>
          <w:szCs w:val="18"/>
        </w:rPr>
        <w:t>、</w:t>
      </w:r>
      <w:r>
        <w:rPr>
          <w:rFonts w:hint="eastAsia"/>
          <w:sz w:val="18"/>
          <w:szCs w:val="18"/>
          <w:lang w:val="en-US" w:eastAsia="zh-CN"/>
        </w:rPr>
        <w:t>顾玥</w:t>
      </w:r>
      <w:r>
        <w:rPr>
          <w:rFonts w:hint="eastAsia"/>
          <w:sz w:val="18"/>
          <w:szCs w:val="18"/>
        </w:rPr>
        <w:t>、</w:t>
      </w:r>
      <w:r>
        <w:rPr>
          <w:rFonts w:hint="eastAsia"/>
          <w:sz w:val="18"/>
          <w:szCs w:val="18"/>
          <w:lang w:val="en-US" w:eastAsia="zh-CN"/>
        </w:rPr>
        <w:t>陆馨</w:t>
      </w:r>
      <w:r>
        <w:rPr>
          <w:rFonts w:hint="eastAsia"/>
          <w:sz w:val="18"/>
          <w:szCs w:val="18"/>
        </w:rPr>
        <w:t>、</w:t>
      </w:r>
      <w:r>
        <w:rPr>
          <w:rFonts w:hint="eastAsia"/>
          <w:sz w:val="18"/>
          <w:szCs w:val="18"/>
          <w:lang w:val="en-US" w:eastAsia="zh-CN"/>
        </w:rPr>
        <w:t>朱芸、徐音、丁晓燕</w:t>
      </w:r>
    </w:p>
    <w:p>
      <w:pPr>
        <w:rPr>
          <w:rFonts w:hint="eastAsia"/>
          <w:sz w:val="18"/>
          <w:szCs w:val="18"/>
          <w:vertAlign w:val="superscript"/>
        </w:rPr>
      </w:pPr>
      <w:r>
        <w:rPr>
          <w:rFonts w:hint="eastAsia" w:ascii="宋体" w:hAnsi="宋体"/>
          <w:szCs w:val="21"/>
        </w:rPr>
        <w:t>研究，以学生发展为目标，不断开展自身的教学创造，引领教师对自身教学进行研究和改革，</w:t>
      </w:r>
    </w:p>
    <w:p>
      <w:pPr>
        <w:rPr>
          <w:rFonts w:hint="eastAsia" w:eastAsiaTheme="minorEastAsia"/>
          <w:lang w:eastAsia="zh-CN"/>
        </w:rPr>
      </w:pPr>
      <w:r>
        <w:rPr>
          <w:rFonts w:hint="eastAsia" w:ascii="宋体" w:hAnsi="宋体"/>
          <w:szCs w:val="21"/>
        </w:rPr>
        <w:t>必能促进教师教学水平、教学革新能力不断提高</w:t>
      </w:r>
      <w:r>
        <w:rPr>
          <w:rFonts w:hint="eastAsia" w:ascii="宋体" w:hAnsi="宋体"/>
          <w:szCs w:val="21"/>
          <w:lang w:eastAsia="zh-CN"/>
        </w:rPr>
        <w:t>。</w:t>
      </w:r>
    </w:p>
    <w:p>
      <w:pPr>
        <w:ind w:firstLine="422" w:firstLineChars="200"/>
        <w:rPr>
          <w:rFonts w:hint="default" w:eastAsiaTheme="minorEastAsia"/>
          <w:b/>
          <w:bCs/>
          <w:lang w:val="en-US" w:eastAsia="zh-CN"/>
        </w:rPr>
      </w:pPr>
      <w:r>
        <w:rPr>
          <w:rFonts w:hint="eastAsia"/>
          <w:b/>
          <w:bCs/>
        </w:rPr>
        <w:t>4.基于国家课程校本化的实施</w:t>
      </w:r>
      <w:r>
        <w:rPr>
          <w:rFonts w:hint="eastAsia"/>
          <w:b/>
          <w:bCs/>
          <w:lang w:val="en-US" w:eastAsia="zh-CN"/>
        </w:rPr>
        <w:t>的需要</w:t>
      </w:r>
    </w:p>
    <w:p>
      <w:pPr>
        <w:ind w:firstLine="420" w:firstLineChars="200"/>
      </w:pPr>
      <w:r>
        <w:rPr>
          <w:rFonts w:hint="eastAsia" w:ascii="宋体" w:hAnsi="宋体"/>
          <w:szCs w:val="21"/>
        </w:rPr>
        <w:t>根据国家课程要求和学生的身心特点以及学生的发展需求，在整个单元教学中渗透生长理念，将整个知识的发生发展形成一种生长脉络，循序渐进的传授于学生，实现知识掌握的自然生长，同时在例题、习题、复习课的设计上渗透生长理念，使得例题的教学不再是一题一题的讲解，而是通过对例题的水平生长和垂直生长，加深学生对知识的理解和运用，在习题的设计上也将渗透生长理念，使学生每做一题都有一种自然生长提高的体验，让不同学生在习题练习中实现不同的生长，体现一种分层练习的理念。</w:t>
      </w:r>
      <w:r>
        <w:rPr>
          <w:rFonts w:hint="eastAsia"/>
        </w:rPr>
        <w:t>在此理念下创造性的实施国家课程</w:t>
      </w:r>
      <w:r>
        <w:rPr>
          <w:rFonts w:hint="eastAsia" w:ascii="宋体" w:hAnsi="宋体"/>
          <w:szCs w:val="21"/>
        </w:rPr>
        <w:t>，</w:t>
      </w:r>
      <w:r>
        <w:rPr>
          <w:rFonts w:hint="eastAsia"/>
        </w:rPr>
        <w:t xml:space="preserve">使得国家课程校本化实施更加多样化、个性化；课堂教学的实施更加高效，学生的发展更加多样。 </w:t>
      </w:r>
    </w:p>
    <w:p>
      <w:pPr>
        <w:numPr>
          <w:ilvl w:val="0"/>
          <w:numId w:val="1"/>
        </w:numPr>
        <w:ind w:left="420" w:leftChars="0" w:firstLine="420" w:firstLineChars="0"/>
        <w:rPr>
          <w:rFonts w:hint="eastAsia"/>
          <w:b/>
          <w:bCs/>
        </w:rPr>
      </w:pPr>
      <w:r>
        <w:rPr>
          <w:rFonts w:hint="eastAsia"/>
          <w:b/>
          <w:bCs/>
        </w:rPr>
        <w:t>概念</w:t>
      </w:r>
      <w:r>
        <w:rPr>
          <w:rFonts w:hint="eastAsia"/>
          <w:b/>
          <w:bCs/>
          <w:lang w:eastAsia="zh-CN"/>
        </w:rPr>
        <w:t>与</w:t>
      </w:r>
      <w:r>
        <w:rPr>
          <w:rFonts w:hint="eastAsia"/>
          <w:b/>
          <w:bCs/>
        </w:rPr>
        <w:t>界定</w:t>
      </w:r>
    </w:p>
    <w:p>
      <w:pPr>
        <w:numPr>
          <w:ilvl w:val="0"/>
          <w:numId w:val="0"/>
        </w:numPr>
        <w:rPr>
          <w:rFonts w:hint="eastAsia"/>
          <w:b/>
          <w:bCs/>
          <w:u w:val="single"/>
          <w:lang w:val="en-US" w:eastAsia="zh-CN"/>
        </w:rPr>
      </w:pPr>
      <w:r>
        <w:rPr>
          <w:rFonts w:hint="eastAsia"/>
          <w:b/>
          <w:bCs/>
          <w:u w:val="single"/>
          <w:lang w:val="en-US" w:eastAsia="zh-CN"/>
        </w:rPr>
        <w:t xml:space="preserve">                                              </w:t>
      </w:r>
    </w:p>
    <w:p>
      <w:pPr>
        <w:numPr>
          <w:ilvl w:val="0"/>
          <w:numId w:val="0"/>
        </w:numPr>
        <w:rPr>
          <w:rFonts w:hint="default"/>
          <w:b/>
          <w:bCs/>
          <w:u w:val="single"/>
          <w:lang w:val="en-US" w:eastAsia="zh-CN"/>
        </w:rPr>
      </w:pPr>
    </w:p>
    <w:p>
      <w:pPr>
        <w:ind w:right="-107" w:rightChars="-51" w:firstLine="420" w:firstLineChars="200"/>
        <w:rPr>
          <w:rFonts w:ascii="宋体" w:hAnsi="宋体"/>
          <w:szCs w:val="21"/>
        </w:rPr>
      </w:pPr>
      <w:r>
        <w:rPr>
          <w:rFonts w:hint="eastAsia"/>
        </w:rPr>
        <w:t>【生长理念】</w:t>
      </w:r>
      <w:r>
        <w:rPr>
          <w:rFonts w:hint="eastAsia" w:ascii="宋体" w:hAnsi="宋体"/>
          <w:szCs w:val="21"/>
        </w:rPr>
        <w:t>杜威认为，学生心理活动的基本内容就是以本能活动为核心的心理机能的不断发展和生长的过程，教育就是起促进本能生长的作用。指出:“因为生长是生活的特征，所以教育就是生长，在它自身以外，没有别的目的。学校教育的价值，它的标准,就看它创造继续生长的愿望到什么程度，看它为实现这种愿望提供方法到什么程度。”人本主义心理学又认为，学习是一种源于人的潜能和天赋的高度自主性、自由性的选择行为，是人的潜在能力的释放过程。国内外教学模式的共同发展趋势，就是越来越重视学生在学习中的主体地位，并寻求如何落实这种主体地位在操作上的保证。建构主义又提出，学习者要真正获得知识，主要不是通过教师的传授得到的，而是学习者在一定的社会文化背景和情境下，利用必要的学习资源，通过与其他人的协商、交流、合作以及本人进行意义建构而获得。</w:t>
      </w:r>
    </w:p>
    <w:p>
      <w:pPr>
        <w:ind w:right="-107" w:rightChars="-51" w:firstLine="420" w:firstLineChars="200"/>
        <w:rPr>
          <w:rFonts w:ascii="宋体" w:hAnsi="宋体"/>
          <w:szCs w:val="21"/>
        </w:rPr>
      </w:pPr>
      <w:r>
        <w:rPr>
          <w:rFonts w:hint="eastAsia"/>
        </w:rPr>
        <w:t>【</w:t>
      </w:r>
      <w:r>
        <w:rPr>
          <w:rFonts w:hint="eastAsia"/>
          <w:lang w:val="en-US" w:eastAsia="zh-CN"/>
        </w:rPr>
        <w:t>单元教学</w:t>
      </w:r>
      <w:r>
        <w:rPr>
          <w:rFonts w:hint="eastAsia"/>
        </w:rPr>
        <w:t>】</w:t>
      </w:r>
      <w:r>
        <w:rPr>
          <w:rFonts w:hint="eastAsia" w:ascii="宋体" w:hAnsi="宋体"/>
          <w:szCs w:val="21"/>
        </w:rPr>
        <w:t>单元教学是指在整体思维指导下，根据知识发生的规律、内在的联系以及学生特点，对相关教材内容进行统筹重组和优化，并将优化后的教学内容视为一个相对独立的教学单元，以突出数学内容的主线和知识间的关联性，在此基础上进行的一种教学活动。</w:t>
      </w:r>
    </w:p>
    <w:p>
      <w:pPr>
        <w:ind w:firstLine="422" w:firstLineChars="200"/>
        <w:rPr>
          <w:rFonts w:hint="eastAsia"/>
        </w:rPr>
      </w:pPr>
      <w:r>
        <w:rPr>
          <w:rFonts w:hint="eastAsia" w:ascii="宋体" w:hAnsi="宋体"/>
          <w:b/>
        </w:rPr>
        <w:t>生长理念下的数学单元教学研究</w:t>
      </w:r>
      <w:r>
        <w:rPr>
          <w:rFonts w:hint="eastAsia"/>
          <w:b/>
        </w:rPr>
        <w:t>，</w:t>
      </w:r>
      <w:r>
        <w:rPr>
          <w:rFonts w:hint="eastAsia"/>
        </w:rPr>
        <w:t>就是站在核心素养、课程标准（学科素养/跨学科素养）的视角，根据数学内容和学生的特点，以</w:t>
      </w:r>
      <w:r>
        <w:rPr>
          <w:rFonts w:hint="eastAsia" w:ascii="宋体" w:hAnsi="宋体"/>
          <w:szCs w:val="21"/>
        </w:rPr>
        <w:t>让学生学到具有生长力的数学、让学生的数学核心素养</w:t>
      </w:r>
      <w:r>
        <w:rPr>
          <w:rFonts w:hint="eastAsia" w:ascii="宋体" w:hAnsi="宋体"/>
          <w:szCs w:val="21"/>
          <w:lang w:val="en-US" w:eastAsia="zh-CN"/>
        </w:rPr>
        <w:t>以</w:t>
      </w:r>
      <w:r>
        <w:rPr>
          <w:rFonts w:hint="eastAsia" w:ascii="宋体" w:hAnsi="宋体"/>
          <w:szCs w:val="21"/>
        </w:rPr>
        <w:t>自然生长为核心，在数学单元教学中，贯彻生长理念，</w:t>
      </w:r>
      <w:r>
        <w:rPr>
          <w:rFonts w:hint="eastAsia"/>
        </w:rPr>
        <w:t>寻求恰当的教学方法和手段，从知识点、例题、习题、复习课等方面优化设计，从而自然实现数学知识和方法的水平和垂直生长，使学</w:t>
      </w:r>
      <w:r>
        <w:rPr>
          <w:rFonts w:hint="eastAsia" w:ascii="宋体" w:hAnsi="宋体"/>
          <w:szCs w:val="21"/>
        </w:rPr>
        <w:t>生从问题中生长思维、从探究中生长学力、从感悟中生长品格、从内化中生长素养，最终培育并发展学生的数学学科</w:t>
      </w:r>
      <w:r>
        <w:rPr>
          <w:rFonts w:hint="eastAsia"/>
        </w:rPr>
        <w:t>核心素养。</w:t>
      </w:r>
    </w:p>
    <w:p>
      <w:pPr>
        <w:ind w:firstLine="422" w:firstLineChars="200"/>
        <w:rPr>
          <w:b/>
          <w:bCs/>
        </w:rPr>
      </w:pPr>
      <w:r>
        <w:rPr>
          <w:rFonts w:hint="eastAsia"/>
          <w:b/>
          <w:bCs/>
        </w:rPr>
        <w:t>（三）目标与内容</w:t>
      </w:r>
    </w:p>
    <w:p>
      <w:pPr>
        <w:ind w:firstLine="422" w:firstLineChars="200"/>
        <w:rPr>
          <w:b/>
          <w:bCs/>
        </w:rPr>
      </w:pPr>
      <w:r>
        <w:rPr>
          <w:rFonts w:hint="eastAsia"/>
          <w:b/>
          <w:bCs/>
        </w:rPr>
        <w:t>研究目标：</w:t>
      </w:r>
    </w:p>
    <w:p>
      <w:pPr>
        <w:numPr>
          <w:ilvl w:val="0"/>
          <w:numId w:val="2"/>
        </w:numPr>
        <w:ind w:left="210" w:leftChars="0" w:firstLine="420" w:firstLineChars="0"/>
        <w:rPr>
          <w:rFonts w:hint="eastAsia"/>
          <w:color w:val="000000"/>
        </w:rPr>
      </w:pPr>
      <w:r>
        <w:rPr>
          <w:rFonts w:hint="eastAsia"/>
          <w:color w:val="000000"/>
        </w:rPr>
        <w:t>构建“</w:t>
      </w:r>
      <w:r>
        <w:rPr>
          <w:rFonts w:hint="eastAsia" w:ascii="宋体" w:hAnsi="宋体"/>
          <w:szCs w:val="21"/>
        </w:rPr>
        <w:t>生长理念下的数学单元教学</w:t>
      </w:r>
      <w:r>
        <w:rPr>
          <w:rFonts w:hint="eastAsia"/>
          <w:color w:val="000000"/>
        </w:rPr>
        <w:t>”的知识生长结构。</w:t>
      </w:r>
    </w:p>
    <w:p>
      <w:pPr>
        <w:numPr>
          <w:ilvl w:val="0"/>
          <w:numId w:val="0"/>
        </w:numPr>
        <w:ind w:firstLine="420" w:firstLineChars="200"/>
      </w:pPr>
      <w:r>
        <w:rPr>
          <w:rFonts w:hint="eastAsia"/>
          <w:color w:val="000000"/>
        </w:rPr>
        <w:t>以最基本的、最关键的概念为核心组建知识生长结构，将知识的生长发展与学生的年龄及认知特征相结合，形成初中阶段各年龄段的数学知识生长结构，使这些数学知识与学生的年龄特征相吻合，同时理清各单元知识在学生各年龄段中对学生数学核心素养的形成所起的作用，以及在整个知识网络形成中所起的作用。</w:t>
      </w:r>
    </w:p>
    <w:p>
      <w:pPr>
        <w:numPr>
          <w:ilvl w:val="0"/>
          <w:numId w:val="2"/>
        </w:numPr>
        <w:ind w:left="210" w:leftChars="0" w:firstLine="420" w:firstLineChars="0"/>
        <w:rPr>
          <w:rFonts w:hint="eastAsia"/>
          <w:color w:val="000000"/>
        </w:rPr>
      </w:pPr>
      <w:r>
        <w:rPr>
          <w:rFonts w:hint="eastAsia"/>
          <w:color w:val="000000"/>
        </w:rPr>
        <w:t>形成“</w:t>
      </w:r>
      <w:r>
        <w:rPr>
          <w:rFonts w:hint="eastAsia" w:ascii="宋体" w:hAnsi="宋体"/>
          <w:szCs w:val="21"/>
        </w:rPr>
        <w:t>生长理念下的数学单元教学</w:t>
      </w:r>
      <w:r>
        <w:rPr>
          <w:rFonts w:hint="eastAsia"/>
          <w:color w:val="000000"/>
        </w:rPr>
        <w:t>”的课型范式。</w:t>
      </w:r>
    </w:p>
    <w:p>
      <w:pPr>
        <w:numPr>
          <w:ilvl w:val="0"/>
          <w:numId w:val="0"/>
        </w:numPr>
        <w:ind w:firstLine="420" w:firstLineChars="200"/>
      </w:pPr>
      <w:r>
        <w:rPr>
          <w:rFonts w:hint="eastAsia"/>
          <w:color w:val="000000"/>
        </w:rPr>
        <w:t>本课题研究力求从 “单元起始课、单元新授课、单元习题课、单元整理课、练习评价设计”五方面形成单元教学的范式，</w:t>
      </w:r>
      <w:r>
        <w:rPr>
          <w:rFonts w:hint="eastAsia" w:ascii="宋体" w:hAnsi="宋体"/>
          <w:szCs w:val="21"/>
        </w:rPr>
        <w:t>并用此指导自己的教学实践，不断提升自己</w:t>
      </w:r>
      <w:r>
        <w:rPr>
          <w:rFonts w:hint="eastAsia"/>
          <w:color w:val="000000"/>
        </w:rPr>
        <w:t>学科课程整合的水平和教科研的能力。</w:t>
      </w:r>
    </w:p>
    <w:p>
      <w:pPr>
        <w:numPr>
          <w:ilvl w:val="0"/>
          <w:numId w:val="2"/>
        </w:numPr>
        <w:spacing w:line="360" w:lineRule="exact"/>
        <w:ind w:left="210" w:leftChars="0" w:firstLine="420" w:firstLineChars="0"/>
        <w:rPr>
          <w:rFonts w:hint="eastAsia"/>
          <w:color w:val="000000"/>
        </w:rPr>
      </w:pPr>
      <w:r>
        <w:rPr>
          <w:rFonts w:hint="eastAsia"/>
          <w:color w:val="000000"/>
        </w:rPr>
        <w:t>提炼“</w:t>
      </w:r>
      <w:r>
        <w:rPr>
          <w:rFonts w:hint="eastAsia" w:ascii="宋体" w:hAnsi="宋体"/>
          <w:szCs w:val="21"/>
        </w:rPr>
        <w:t>生长理念下的数学单元教学</w:t>
      </w:r>
      <w:r>
        <w:rPr>
          <w:rFonts w:hint="eastAsia"/>
          <w:color w:val="000000"/>
        </w:rPr>
        <w:t>”的策略体系。</w:t>
      </w:r>
    </w:p>
    <w:p>
      <w:pPr>
        <w:numPr>
          <w:ilvl w:val="0"/>
          <w:numId w:val="0"/>
        </w:numPr>
        <w:spacing w:line="360" w:lineRule="exact"/>
        <w:ind w:firstLine="420" w:firstLineChars="200"/>
        <w:rPr>
          <w:rFonts w:hint="eastAsia"/>
          <w:color w:val="000000"/>
        </w:rPr>
      </w:pPr>
      <w:r>
        <w:rPr>
          <w:rFonts w:hint="eastAsia"/>
          <w:color w:val="000000"/>
        </w:rPr>
        <w:t>本课题研究在课型范式的基础上，力求提炼</w:t>
      </w:r>
      <w:r>
        <w:rPr>
          <w:rFonts w:hint="eastAsia" w:ascii="宋体" w:hAnsi="宋体"/>
          <w:szCs w:val="21"/>
        </w:rPr>
        <w:t>生长理念下的数学单元教学</w:t>
      </w:r>
      <w:r>
        <w:rPr>
          <w:rFonts w:hint="eastAsia"/>
          <w:color w:val="000000"/>
        </w:rPr>
        <w:t>策略，形成一套相对成熟的指导意见和评价体系，并在区域内示范和辐射。</w:t>
      </w:r>
    </w:p>
    <w:p>
      <w:pPr>
        <w:numPr>
          <w:ilvl w:val="0"/>
          <w:numId w:val="2"/>
        </w:numPr>
        <w:ind w:left="210" w:leftChars="0" w:firstLine="420" w:firstLineChars="0"/>
        <w:rPr>
          <w:rFonts w:hint="eastAsia"/>
          <w:color w:val="000000"/>
        </w:rPr>
      </w:pPr>
      <w:r>
        <w:rPr>
          <w:rFonts w:hint="eastAsia"/>
          <w:color w:val="000000"/>
        </w:rPr>
        <w:t>推进“</w:t>
      </w:r>
      <w:r>
        <w:rPr>
          <w:rFonts w:hint="eastAsia" w:ascii="宋体" w:hAnsi="宋体"/>
          <w:szCs w:val="21"/>
        </w:rPr>
        <w:t>生长理念下的数学单元教学</w:t>
      </w:r>
      <w:r>
        <w:rPr>
          <w:rFonts w:hint="eastAsia"/>
          <w:color w:val="000000"/>
        </w:rPr>
        <w:t>”的</w:t>
      </w:r>
      <w:r>
        <w:rPr>
          <w:rFonts w:hint="eastAsia" w:ascii="宋体" w:hAnsi="宋体"/>
          <w:szCs w:val="21"/>
        </w:rPr>
        <w:t>常态实施</w:t>
      </w:r>
      <w:r>
        <w:rPr>
          <w:rFonts w:hint="eastAsia"/>
          <w:color w:val="000000"/>
        </w:rPr>
        <w:t>。</w:t>
      </w:r>
    </w:p>
    <w:p>
      <w:pPr>
        <w:numPr>
          <w:ilvl w:val="0"/>
          <w:numId w:val="0"/>
        </w:numPr>
        <w:ind w:firstLine="420" w:firstLineChars="200"/>
      </w:pPr>
      <w:r>
        <w:rPr>
          <w:rFonts w:hint="eastAsia" w:ascii="宋体" w:hAnsi="宋体"/>
          <w:szCs w:val="21"/>
        </w:rPr>
        <w:t>本课题研究提倡把这种教学形式体现在日常教学活动中，力求</w:t>
      </w:r>
      <w:r>
        <w:rPr>
          <w:rFonts w:hint="eastAsia"/>
          <w:color w:val="000000"/>
        </w:rPr>
        <w:t>建立</w:t>
      </w:r>
      <w:r>
        <w:rPr>
          <w:rFonts w:hint="eastAsia" w:ascii="宋体" w:hAnsi="宋体"/>
          <w:szCs w:val="21"/>
        </w:rPr>
        <w:t>生长理念下的数学单元教学</w:t>
      </w:r>
      <w:r>
        <w:rPr>
          <w:rFonts w:hint="eastAsia"/>
          <w:color w:val="000000"/>
        </w:rPr>
        <w:t>常态化实施框架，促进其在实践土壤中茁壮成长，</w:t>
      </w:r>
      <w:r>
        <w:rPr>
          <w:rFonts w:hint="eastAsia" w:ascii="宋体" w:hAnsi="宋体"/>
          <w:szCs w:val="21"/>
        </w:rPr>
        <w:t>积累丰富地</w:t>
      </w:r>
      <w:r>
        <w:rPr>
          <w:rFonts w:hint="eastAsia"/>
          <w:color w:val="000000"/>
        </w:rPr>
        <w:t>“</w:t>
      </w:r>
      <w:r>
        <w:rPr>
          <w:rFonts w:hint="eastAsia" w:ascii="宋体" w:hAnsi="宋体"/>
          <w:szCs w:val="21"/>
        </w:rPr>
        <w:t>生长理念下的数学单元教学</w:t>
      </w:r>
      <w:r>
        <w:rPr>
          <w:rFonts w:hint="eastAsia"/>
          <w:color w:val="000000"/>
        </w:rPr>
        <w:t>”的典型</w:t>
      </w:r>
      <w:r>
        <w:rPr>
          <w:rFonts w:hint="eastAsia" w:ascii="宋体" w:hAnsi="宋体"/>
          <w:szCs w:val="21"/>
        </w:rPr>
        <w:t>案例，在区域内交流推广。</w:t>
      </w:r>
    </w:p>
    <w:p>
      <w:pPr>
        <w:ind w:firstLine="422" w:firstLineChars="200"/>
        <w:rPr>
          <w:b/>
          <w:bCs/>
        </w:rPr>
      </w:pPr>
      <w:r>
        <w:rPr>
          <w:rFonts w:hint="eastAsia"/>
          <w:b/>
          <w:bCs/>
        </w:rPr>
        <w:t>研究内容：</w:t>
      </w:r>
    </w:p>
    <w:p>
      <w:pPr>
        <w:numPr>
          <w:ilvl w:val="0"/>
          <w:numId w:val="0"/>
        </w:numPr>
        <w:spacing w:line="360" w:lineRule="exact"/>
        <w:ind w:right="-107" w:rightChars="-51" w:firstLine="420" w:firstLineChars="200"/>
        <w:rPr>
          <w:rFonts w:hint="eastAsia"/>
          <w:color w:val="000000"/>
        </w:rPr>
      </w:pPr>
      <w:r>
        <w:rPr>
          <w:rFonts w:hint="eastAsia" w:ascii="宋体" w:hAnsi="宋体"/>
          <w:szCs w:val="21"/>
          <w:lang w:val="en-US" w:eastAsia="zh-CN"/>
        </w:rPr>
        <w:t>1.</w:t>
      </w:r>
      <w:r>
        <w:rPr>
          <w:rFonts w:hint="eastAsia" w:ascii="宋体" w:hAnsi="宋体"/>
          <w:szCs w:val="21"/>
        </w:rPr>
        <w:t>目前初中数学课堂教学</w:t>
      </w:r>
      <w:r>
        <w:rPr>
          <w:rFonts w:hint="eastAsia"/>
          <w:color w:val="000000"/>
        </w:rPr>
        <w:t>的调查研究</w:t>
      </w:r>
    </w:p>
    <w:p>
      <w:pPr>
        <w:numPr>
          <w:ilvl w:val="0"/>
          <w:numId w:val="0"/>
        </w:numPr>
        <w:spacing w:line="360" w:lineRule="exact"/>
        <w:ind w:right="-107" w:rightChars="-51" w:firstLine="420" w:firstLineChars="200"/>
        <w:rPr>
          <w:color w:val="000000"/>
        </w:rPr>
      </w:pPr>
      <w:r>
        <w:rPr>
          <w:rFonts w:hint="eastAsia"/>
          <w:color w:val="000000"/>
        </w:rPr>
        <w:t>通过问卷和访谈以及文献研究的方式，深入调查</w:t>
      </w:r>
      <w:r>
        <w:rPr>
          <w:rFonts w:hint="eastAsia" w:ascii="宋体" w:hAnsi="宋体"/>
          <w:szCs w:val="21"/>
        </w:rPr>
        <w:t>初中数学学科各单元知识点与学生已有知识和经验的关联情况，摸清各单元知识的生长起点，以及其生长趋向，以及这些知识点的教学</w:t>
      </w:r>
      <w:r>
        <w:rPr>
          <w:rFonts w:hint="eastAsia"/>
          <w:color w:val="000000"/>
        </w:rPr>
        <w:t>实施现状，总结已有的成功经验，分析存在的主要问题，形成生长理念下的单元教学的知识生长结构图。</w:t>
      </w:r>
    </w:p>
    <w:p>
      <w:pPr>
        <w:numPr>
          <w:ilvl w:val="0"/>
          <w:numId w:val="0"/>
        </w:numPr>
        <w:spacing w:line="360" w:lineRule="exact"/>
        <w:ind w:right="-107" w:rightChars="-51"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生长理念下的知识结构和认知结构的研究</w:t>
      </w:r>
    </w:p>
    <w:p>
      <w:pPr>
        <w:numPr>
          <w:ilvl w:val="0"/>
          <w:numId w:val="0"/>
        </w:numPr>
        <w:spacing w:line="360" w:lineRule="exact"/>
        <w:ind w:right="-107" w:rightChars="-51" w:firstLine="420" w:firstLineChars="200"/>
        <w:rPr>
          <w:rFonts w:ascii="宋体" w:hAnsi="宋体"/>
          <w:szCs w:val="21"/>
        </w:rPr>
      </w:pPr>
      <w:r>
        <w:rPr>
          <w:rFonts w:hint="eastAsia" w:ascii="宋体" w:hAnsi="宋体"/>
          <w:szCs w:val="21"/>
        </w:rPr>
        <w:t>在摸清单元教学的知识生长结构图的基础之上，我们需要认真研究如何将这种知识生长的结构图转变成学生头脑中的认知生长结构图，是我们课题研究的中心问题之一。数学中最基本的概念，具有较强的指示性和引导性，能为后续知识的产生提供强有力的支撑和导航作用，是后续知识生长的根基，抓住各知识之间的内在联系，使知识形成树状的生长结构，使前后内容相互蕴含、自然生长，在思维上为学生提供一个由已知到未知的逻辑思路和迁移条件，形成具有生命力的、使知识处于运动中的蕴含着较高的思维价值的知识生长网络，进一步促进学生认知结构的生长。</w:t>
      </w:r>
    </w:p>
    <w:p>
      <w:pPr>
        <w:numPr>
          <w:ilvl w:val="0"/>
          <w:numId w:val="0"/>
        </w:numPr>
        <w:spacing w:line="360" w:lineRule="exact"/>
        <w:ind w:right="-107" w:rightChars="-51"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课型范式的研究</w:t>
      </w:r>
    </w:p>
    <w:p>
      <w:pPr>
        <w:spacing w:line="360" w:lineRule="exact"/>
        <w:ind w:right="-107" w:rightChars="-51" w:firstLine="420"/>
        <w:rPr>
          <w:rFonts w:hint="eastAsia" w:ascii="宋体" w:hAnsi="宋体" w:eastAsiaTheme="minorEastAsia"/>
          <w:szCs w:val="21"/>
          <w:lang w:val="en-US" w:eastAsia="zh-CN"/>
        </w:rPr>
      </w:pPr>
      <w:r>
        <w:rPr>
          <w:rFonts w:hint="eastAsia" w:ascii="宋体" w:hAnsi="宋体"/>
          <w:szCs w:val="21"/>
        </w:rPr>
        <w:t>在前期研究出生长理念下单元教学的知识生长结构图的基础之上，我将把具有同一生长结构体系的知识进行单元划分教学，构建“生长理念下初中数学单元教学”课型范式，并对课型特征、课型实施流程、课型实施要点、典型案例与分析、常见问题与对策等展开研究。</w:t>
      </w:r>
      <w:r>
        <w:rPr>
          <w:rFonts w:hint="eastAsia" w:ascii="宋体" w:hAnsi="宋体"/>
          <w:szCs w:val="21"/>
          <w:lang w:val="en-US" w:eastAsia="zh-CN"/>
        </w:rPr>
        <w:t>具体研究以下几种课型范式：</w:t>
      </w:r>
      <w:r>
        <w:rPr>
          <w:rFonts w:hint="eastAsia" w:ascii="宋体" w:hAnsi="宋体"/>
          <w:szCs w:val="21"/>
        </w:rPr>
        <w:t>①</w:t>
      </w:r>
      <w:r>
        <w:rPr>
          <w:rFonts w:hint="eastAsia"/>
          <w:color w:val="000000"/>
        </w:rPr>
        <w:t>单元起始课研究</w:t>
      </w:r>
      <w:r>
        <w:rPr>
          <w:rFonts w:hint="eastAsia"/>
          <w:color w:val="000000"/>
          <w:lang w:eastAsia="zh-CN"/>
        </w:rPr>
        <w:t>；</w:t>
      </w:r>
      <w:r>
        <w:rPr>
          <w:rFonts w:hint="eastAsia" w:ascii="宋体" w:hAnsi="宋体"/>
          <w:szCs w:val="21"/>
        </w:rPr>
        <w:t>②</w:t>
      </w:r>
      <w:r>
        <w:rPr>
          <w:rFonts w:hint="eastAsia"/>
          <w:color w:val="000000"/>
        </w:rPr>
        <w:t>单元新授课研究</w:t>
      </w:r>
      <w:r>
        <w:rPr>
          <w:rFonts w:hint="eastAsia"/>
          <w:color w:val="000000"/>
          <w:lang w:eastAsia="zh-CN"/>
        </w:rPr>
        <w:t>；</w:t>
      </w:r>
      <w:r>
        <w:rPr>
          <w:rFonts w:hint="eastAsia" w:ascii="宋体" w:hAnsi="宋体"/>
          <w:szCs w:val="21"/>
        </w:rPr>
        <w:t>③</w:t>
      </w:r>
      <w:r>
        <w:rPr>
          <w:rFonts w:hint="eastAsia"/>
          <w:color w:val="000000"/>
        </w:rPr>
        <w:t>单元习题课研究</w:t>
      </w:r>
      <w:r>
        <w:rPr>
          <w:rFonts w:hint="eastAsia"/>
          <w:color w:val="000000"/>
          <w:lang w:eastAsia="zh-CN"/>
        </w:rPr>
        <w:t>；</w:t>
      </w:r>
      <w:r>
        <w:rPr>
          <w:rFonts w:hint="eastAsia" w:ascii="宋体" w:hAnsi="宋体"/>
          <w:szCs w:val="21"/>
        </w:rPr>
        <w:t>④</w:t>
      </w:r>
      <w:r>
        <w:rPr>
          <w:rFonts w:hint="eastAsia"/>
          <w:color w:val="000000"/>
        </w:rPr>
        <w:t>单元整理课研究</w:t>
      </w:r>
      <w:r>
        <w:rPr>
          <w:rFonts w:hint="eastAsia"/>
          <w:color w:val="000000"/>
          <w:lang w:eastAsia="zh-CN"/>
        </w:rPr>
        <w:t>；</w:t>
      </w:r>
      <w:r>
        <w:rPr>
          <w:rFonts w:hint="eastAsia" w:ascii="宋体" w:hAnsi="宋体"/>
          <w:szCs w:val="21"/>
        </w:rPr>
        <w:t>⑤</w:t>
      </w:r>
      <w:r>
        <w:rPr>
          <w:rFonts w:hint="eastAsia"/>
          <w:color w:val="000000"/>
        </w:rPr>
        <w:t>练习评价设计研究</w:t>
      </w:r>
      <w:r>
        <w:rPr>
          <w:rFonts w:hint="eastAsia"/>
          <w:color w:val="000000"/>
          <w:lang w:eastAsia="zh-CN"/>
        </w:rPr>
        <w:t>。</w:t>
      </w:r>
    </w:p>
    <w:p>
      <w:pPr>
        <w:numPr>
          <w:ilvl w:val="0"/>
          <w:numId w:val="0"/>
        </w:numPr>
        <w:spacing w:line="360" w:lineRule="exact"/>
        <w:ind w:right="-107" w:rightChars="-51" w:firstLine="420" w:firstLineChars="200"/>
        <w:rPr>
          <w:rFonts w:hint="eastAsia"/>
          <w:color w:val="000000"/>
        </w:rPr>
      </w:pPr>
      <w:r>
        <w:rPr>
          <w:rFonts w:hint="eastAsia"/>
          <w:color w:val="000000"/>
          <w:lang w:val="en-US" w:eastAsia="zh-CN"/>
        </w:rPr>
        <w:t>4.</w:t>
      </w:r>
      <w:r>
        <w:rPr>
          <w:rFonts w:hint="eastAsia"/>
          <w:color w:val="000000"/>
        </w:rPr>
        <w:t>“</w:t>
      </w:r>
      <w:r>
        <w:rPr>
          <w:rFonts w:hint="eastAsia" w:ascii="宋体" w:hAnsi="宋体"/>
          <w:szCs w:val="21"/>
        </w:rPr>
        <w:t>生长理念下的数学单元教学</w:t>
      </w:r>
      <w:r>
        <w:rPr>
          <w:rFonts w:hint="eastAsia"/>
          <w:color w:val="000000"/>
        </w:rPr>
        <w:t>”的策略研究</w:t>
      </w:r>
    </w:p>
    <w:p>
      <w:pPr>
        <w:numPr>
          <w:ilvl w:val="0"/>
          <w:numId w:val="0"/>
        </w:numPr>
        <w:spacing w:line="360" w:lineRule="exact"/>
        <w:ind w:right="-107" w:rightChars="-51" w:firstLine="420" w:firstLineChars="200"/>
        <w:rPr>
          <w:color w:val="000000"/>
        </w:rPr>
      </w:pPr>
      <w:r>
        <w:rPr>
          <w:rFonts w:hint="eastAsia"/>
          <w:color w:val="000000"/>
        </w:rPr>
        <w:t>在“</w:t>
      </w:r>
      <w:r>
        <w:rPr>
          <w:rFonts w:hint="eastAsia" w:ascii="宋体" w:hAnsi="宋体"/>
          <w:szCs w:val="21"/>
        </w:rPr>
        <w:t>生长理念下的数学单元教学</w:t>
      </w:r>
      <w:r>
        <w:rPr>
          <w:rFonts w:hint="eastAsia"/>
          <w:color w:val="000000"/>
        </w:rPr>
        <w:t>”</w:t>
      </w:r>
      <w:r>
        <w:rPr>
          <w:rFonts w:hint="eastAsia" w:ascii="宋体" w:hAnsi="宋体"/>
          <w:szCs w:val="21"/>
        </w:rPr>
        <w:t>课型范式的基础上，把建构主义学习理论、系统论、学习金字塔理论、生本教育理论作为核心理论支撑，从目标确定、学程规划、教学组织、师生活动、教学评价等方面</w:t>
      </w:r>
      <w:r>
        <w:rPr>
          <w:rFonts w:hint="eastAsia"/>
          <w:color w:val="000000"/>
        </w:rPr>
        <w:t>构建具有普遍意义的教学策略。</w:t>
      </w:r>
    </w:p>
    <w:p>
      <w:pPr>
        <w:spacing w:line="360" w:lineRule="exact"/>
        <w:ind w:right="-107" w:rightChars="-51"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典型案例的开发与研究</w:t>
      </w:r>
    </w:p>
    <w:p>
      <w:pPr>
        <w:spacing w:line="360" w:lineRule="exact"/>
        <w:ind w:right="-107" w:rightChars="-51" w:firstLine="420"/>
        <w:rPr>
          <w:rFonts w:hint="eastAsia"/>
          <w:color w:val="000000"/>
        </w:rPr>
      </w:pPr>
      <w:r>
        <w:rPr>
          <w:rFonts w:hint="eastAsia" w:ascii="宋体" w:hAnsi="宋体"/>
          <w:szCs w:val="21"/>
        </w:rPr>
        <w:t>在实践研究中，有意识地打磨典型的“生长理念下的数学单元教学”</w:t>
      </w:r>
      <w:r>
        <w:rPr>
          <w:rFonts w:hint="eastAsia"/>
          <w:color w:val="000000"/>
        </w:rPr>
        <w:t>的课例，一方面为理论研究提供素材，另一方面也是为一线教师提供学习借鉴的资料。</w:t>
      </w:r>
    </w:p>
    <w:p>
      <w:pPr>
        <w:rPr>
          <w:b/>
          <w:bCs/>
        </w:rPr>
      </w:pPr>
      <w:r>
        <w:rPr>
          <w:rFonts w:hint="eastAsia"/>
          <w:b/>
          <w:bCs/>
        </w:rPr>
        <w:t xml:space="preserve"> 二、研究过程与方法</w:t>
      </w:r>
    </w:p>
    <w:p>
      <w:pPr>
        <w:ind w:firstLine="422" w:firstLineChars="200"/>
        <w:rPr>
          <w:b/>
          <w:bCs/>
        </w:rPr>
      </w:pPr>
      <w:r>
        <w:rPr>
          <w:rFonts w:hint="eastAsia"/>
          <w:b/>
          <w:bCs/>
        </w:rPr>
        <w:t>（一）研究历程的概述</w:t>
      </w:r>
    </w:p>
    <w:p>
      <w:pPr>
        <w:ind w:firstLine="422" w:firstLineChars="200"/>
        <w:rPr>
          <w:b/>
          <w:bCs/>
        </w:rPr>
      </w:pPr>
      <w:r>
        <w:rPr>
          <w:rFonts w:hint="eastAsia"/>
          <w:b/>
          <w:bCs/>
        </w:rPr>
        <w:t>1.第一阶段——</w:t>
      </w:r>
      <w:r>
        <w:rPr>
          <w:rFonts w:hint="eastAsia"/>
          <w:b/>
          <w:bCs/>
          <w:lang w:val="en-US" w:eastAsia="zh-CN"/>
        </w:rPr>
        <w:t>启动</w:t>
      </w:r>
      <w:r>
        <w:rPr>
          <w:rFonts w:hint="eastAsia"/>
          <w:b/>
          <w:bCs/>
        </w:rPr>
        <w:t>课题（20</w:t>
      </w:r>
      <w:r>
        <w:rPr>
          <w:rFonts w:hint="eastAsia"/>
          <w:b/>
          <w:bCs/>
          <w:lang w:val="en-US" w:eastAsia="zh-CN"/>
        </w:rPr>
        <w:t>20</w:t>
      </w:r>
      <w:r>
        <w:rPr>
          <w:rFonts w:hint="eastAsia"/>
          <w:b/>
          <w:bCs/>
        </w:rPr>
        <w:t>年</w:t>
      </w:r>
      <w:r>
        <w:rPr>
          <w:rFonts w:hint="eastAsia"/>
          <w:b/>
          <w:bCs/>
          <w:lang w:val="en-US" w:eastAsia="zh-CN"/>
        </w:rPr>
        <w:t>6</w:t>
      </w:r>
      <w:r>
        <w:rPr>
          <w:rFonts w:hint="eastAsia"/>
          <w:b/>
          <w:bCs/>
        </w:rPr>
        <w:t>月~20</w:t>
      </w:r>
      <w:r>
        <w:rPr>
          <w:rFonts w:hint="eastAsia"/>
          <w:b/>
          <w:bCs/>
          <w:lang w:val="en-US" w:eastAsia="zh-CN"/>
        </w:rPr>
        <w:t>21</w:t>
      </w:r>
      <w:r>
        <w:rPr>
          <w:rFonts w:hint="eastAsia"/>
          <w:b/>
          <w:bCs/>
        </w:rPr>
        <w:t>月</w:t>
      </w:r>
      <w:r>
        <w:rPr>
          <w:rFonts w:hint="eastAsia"/>
          <w:b/>
          <w:bCs/>
          <w:lang w:val="en-US" w:eastAsia="zh-CN"/>
        </w:rPr>
        <w:t>6</w:t>
      </w:r>
      <w:r>
        <w:rPr>
          <w:rFonts w:hint="eastAsia"/>
          <w:b/>
          <w:bCs/>
        </w:rPr>
        <w:t>月）</w:t>
      </w:r>
    </w:p>
    <w:p>
      <w:pPr>
        <w:ind w:firstLine="420" w:firstLineChars="200"/>
      </w:pPr>
      <w:r>
        <w:rPr>
          <w:rFonts w:hint="eastAsia"/>
        </w:rPr>
        <w:t>（1）确定成员，成立课题组。</w:t>
      </w:r>
    </w:p>
    <w:p>
      <w:pPr>
        <w:ind w:firstLine="420" w:firstLineChars="200"/>
      </w:pPr>
      <w:r>
        <w:rPr>
          <w:rFonts w:hint="eastAsia"/>
        </w:rPr>
        <w:t>（2）理论学习，提升自我。</w:t>
      </w:r>
    </w:p>
    <w:p>
      <w:pPr>
        <w:ind w:firstLine="420" w:firstLineChars="200"/>
      </w:pPr>
      <w:r>
        <w:rPr>
          <w:rFonts w:hint="eastAsia"/>
        </w:rPr>
        <w:t>（3）完成课题研究方案，确定目标。</w:t>
      </w:r>
    </w:p>
    <w:p>
      <w:pPr>
        <w:ind w:firstLine="420" w:firstLineChars="200"/>
        <w:rPr>
          <w:rFonts w:hint="eastAsia"/>
        </w:rPr>
      </w:pPr>
      <w:r>
        <w:rPr>
          <w:rFonts w:hint="eastAsia"/>
        </w:rPr>
        <w:t>（4）建立 “</w:t>
      </w:r>
      <w:r>
        <w:rPr>
          <w:rFonts w:hint="eastAsia"/>
          <w:lang w:val="en-US" w:eastAsia="zh-CN"/>
        </w:rPr>
        <w:t>生长理念下的数学单元教学策略研究</w:t>
      </w:r>
      <w:r>
        <w:rPr>
          <w:rFonts w:hint="eastAsia"/>
        </w:rPr>
        <w:t>”资源中心，收集各类可利用材料。</w:t>
      </w:r>
    </w:p>
    <w:p>
      <w:pPr>
        <w:ind w:firstLine="420" w:firstLineChars="200"/>
        <w:rPr>
          <w:rFonts w:hint="eastAsia" w:eastAsiaTheme="minorEastAsia"/>
          <w:lang w:eastAsia="zh-CN"/>
        </w:rPr>
      </w:pPr>
      <w:r>
        <w:rPr>
          <w:rFonts w:hint="eastAsia"/>
          <w:lang w:eastAsia="zh-CN"/>
        </w:rPr>
        <w:t>（</w:t>
      </w:r>
      <w:r>
        <w:rPr>
          <w:rFonts w:hint="eastAsia"/>
          <w:lang w:val="en-US" w:eastAsia="zh-CN"/>
        </w:rPr>
        <w:t>5</w:t>
      </w:r>
      <w:r>
        <w:rPr>
          <w:rFonts w:hint="eastAsia"/>
          <w:lang w:eastAsia="zh-CN"/>
        </w:rPr>
        <w:t>）</w:t>
      </w:r>
      <w:r>
        <w:rPr>
          <w:rFonts w:hint="eastAsia"/>
          <w:color w:val="000000"/>
        </w:rPr>
        <w:t>形成生长理念下的单元教学的知识生长结构图</w:t>
      </w:r>
    </w:p>
    <w:p>
      <w:pPr>
        <w:ind w:firstLine="422" w:firstLineChars="200"/>
        <w:rPr>
          <w:b/>
          <w:bCs/>
        </w:rPr>
      </w:pPr>
      <w:r>
        <w:rPr>
          <w:rFonts w:hint="eastAsia"/>
          <w:b/>
          <w:bCs/>
        </w:rPr>
        <w:t>2.第二阶段——实施课题（20</w:t>
      </w:r>
      <w:r>
        <w:rPr>
          <w:rFonts w:hint="eastAsia"/>
          <w:b/>
          <w:bCs/>
          <w:lang w:val="en-US" w:eastAsia="zh-CN"/>
        </w:rPr>
        <w:t>21</w:t>
      </w:r>
      <w:r>
        <w:rPr>
          <w:rFonts w:hint="eastAsia"/>
          <w:b/>
          <w:bCs/>
        </w:rPr>
        <w:t>年</w:t>
      </w:r>
      <w:r>
        <w:rPr>
          <w:rFonts w:hint="eastAsia"/>
          <w:b/>
          <w:bCs/>
          <w:lang w:val="en-US" w:eastAsia="zh-CN"/>
        </w:rPr>
        <w:t>7</w:t>
      </w:r>
      <w:r>
        <w:rPr>
          <w:rFonts w:hint="eastAsia"/>
          <w:b/>
          <w:bCs/>
        </w:rPr>
        <w:t>月~20</w:t>
      </w:r>
      <w:r>
        <w:rPr>
          <w:rFonts w:hint="eastAsia"/>
          <w:b/>
          <w:bCs/>
          <w:lang w:val="en-US" w:eastAsia="zh-CN"/>
        </w:rPr>
        <w:t>22</w:t>
      </w:r>
      <w:r>
        <w:rPr>
          <w:rFonts w:hint="eastAsia"/>
          <w:b/>
          <w:bCs/>
        </w:rPr>
        <w:t>月</w:t>
      </w:r>
      <w:r>
        <w:rPr>
          <w:rFonts w:hint="eastAsia"/>
          <w:b/>
          <w:bCs/>
          <w:lang w:val="en-US" w:eastAsia="zh-CN"/>
        </w:rPr>
        <w:t>12</w:t>
      </w:r>
      <w:r>
        <w:rPr>
          <w:rFonts w:hint="eastAsia"/>
          <w:b/>
          <w:bCs/>
        </w:rPr>
        <w:t>月）</w:t>
      </w:r>
    </w:p>
    <w:p>
      <w:pPr>
        <w:ind w:firstLine="420" w:firstLineChars="200"/>
        <w:rPr>
          <w:rFonts w:hint="eastAsia" w:ascii="宋体" w:hAnsi="宋体" w:eastAsiaTheme="minorEastAsia"/>
          <w:bCs/>
          <w:szCs w:val="21"/>
          <w:lang w:eastAsia="zh-CN"/>
        </w:rPr>
      </w:pPr>
      <w:r>
        <w:rPr>
          <w:rFonts w:hint="eastAsia"/>
        </w:rPr>
        <w:t>（1）</w:t>
      </w:r>
      <w:r>
        <w:rPr>
          <w:rFonts w:hint="eastAsia"/>
          <w:lang w:val="en-US" w:eastAsia="zh-CN"/>
        </w:rPr>
        <w:t>基于学情，</w:t>
      </w:r>
      <w:r>
        <w:rPr>
          <w:rFonts w:hint="eastAsia" w:ascii="宋体" w:hAnsi="宋体"/>
          <w:bCs/>
          <w:szCs w:val="21"/>
        </w:rPr>
        <w:t>初步形成</w:t>
      </w:r>
      <w:r>
        <w:rPr>
          <w:rFonts w:hint="eastAsia"/>
          <w:color w:val="000000"/>
        </w:rPr>
        <w:t>“</w:t>
      </w:r>
      <w:r>
        <w:rPr>
          <w:rFonts w:hint="eastAsia" w:ascii="宋体" w:hAnsi="宋体"/>
          <w:szCs w:val="21"/>
        </w:rPr>
        <w:t>生长理念下的数学单元教学策略研究</w:t>
      </w:r>
      <w:r>
        <w:rPr>
          <w:rFonts w:hint="eastAsia"/>
          <w:color w:val="000000"/>
        </w:rPr>
        <w:t>”</w:t>
      </w:r>
      <w:r>
        <w:rPr>
          <w:rFonts w:hint="eastAsia" w:ascii="宋体" w:hAnsi="宋体"/>
          <w:bCs/>
          <w:szCs w:val="21"/>
        </w:rPr>
        <w:t>的实施意见</w:t>
      </w:r>
      <w:r>
        <w:rPr>
          <w:rFonts w:hint="eastAsia" w:ascii="宋体" w:hAnsi="宋体"/>
          <w:bCs/>
          <w:szCs w:val="21"/>
          <w:lang w:eastAsia="zh-CN"/>
        </w:rPr>
        <w:t>。</w:t>
      </w:r>
    </w:p>
    <w:p>
      <w:pPr>
        <w:ind w:firstLine="420" w:firstLineChars="200"/>
      </w:pPr>
      <w:r>
        <w:rPr>
          <w:rFonts w:hint="eastAsia"/>
        </w:rPr>
        <w:t>（2）</w:t>
      </w:r>
      <w:r>
        <w:rPr>
          <w:rFonts w:hint="eastAsia" w:ascii="宋体" w:hAnsi="宋体"/>
          <w:bCs/>
          <w:szCs w:val="21"/>
        </w:rPr>
        <w:t>立足课堂，着手构建</w:t>
      </w:r>
      <w:r>
        <w:rPr>
          <w:rFonts w:hint="eastAsia"/>
          <w:color w:val="000000"/>
        </w:rPr>
        <w:t>“</w:t>
      </w:r>
      <w:r>
        <w:rPr>
          <w:rFonts w:hint="eastAsia" w:ascii="宋体" w:hAnsi="宋体"/>
          <w:szCs w:val="21"/>
        </w:rPr>
        <w:t>生长理念下的数学单元教学</w:t>
      </w:r>
      <w:r>
        <w:rPr>
          <w:rFonts w:hint="eastAsia"/>
          <w:color w:val="000000"/>
        </w:rPr>
        <w:t>”的</w:t>
      </w:r>
      <w:r>
        <w:rPr>
          <w:rFonts w:hint="eastAsia" w:ascii="宋体" w:hAnsi="宋体"/>
          <w:szCs w:val="21"/>
        </w:rPr>
        <w:t>课型范式和</w:t>
      </w:r>
      <w:r>
        <w:rPr>
          <w:rFonts w:hint="eastAsia"/>
          <w:color w:val="000000"/>
        </w:rPr>
        <w:t>教学策略</w:t>
      </w:r>
      <w:r>
        <w:rPr>
          <w:rFonts w:hint="eastAsia"/>
        </w:rPr>
        <w:t>。</w:t>
      </w:r>
    </w:p>
    <w:p>
      <w:pPr>
        <w:ind w:firstLine="420" w:firstLineChars="200"/>
        <w:rPr>
          <w:rFonts w:hint="eastAsia"/>
        </w:rPr>
      </w:pPr>
      <w:r>
        <w:rPr>
          <w:rFonts w:hint="eastAsia"/>
        </w:rPr>
        <w:t>（3）</w:t>
      </w:r>
      <w:r>
        <w:rPr>
          <w:rFonts w:hint="eastAsia"/>
          <w:lang w:val="en-US" w:eastAsia="zh-CN"/>
        </w:rPr>
        <w:t>组织开展课堂教学，对</w:t>
      </w:r>
      <w:r>
        <w:rPr>
          <w:rFonts w:hint="eastAsia"/>
          <w:color w:val="000000"/>
        </w:rPr>
        <w:t>单元起始课</w:t>
      </w:r>
      <w:r>
        <w:rPr>
          <w:rFonts w:hint="eastAsia"/>
          <w:color w:val="000000"/>
          <w:lang w:eastAsia="zh-CN"/>
        </w:rPr>
        <w:t>、</w:t>
      </w:r>
      <w:r>
        <w:rPr>
          <w:rFonts w:hint="eastAsia"/>
          <w:color w:val="000000"/>
        </w:rPr>
        <w:t>单元新授课</w:t>
      </w:r>
      <w:r>
        <w:rPr>
          <w:rFonts w:hint="eastAsia"/>
          <w:color w:val="000000"/>
          <w:lang w:eastAsia="zh-CN"/>
        </w:rPr>
        <w:t>、</w:t>
      </w:r>
      <w:r>
        <w:rPr>
          <w:rFonts w:hint="eastAsia"/>
          <w:color w:val="000000"/>
        </w:rPr>
        <w:t>单元习题课</w:t>
      </w:r>
      <w:r>
        <w:rPr>
          <w:rFonts w:hint="eastAsia"/>
          <w:color w:val="000000"/>
          <w:lang w:eastAsia="zh-CN"/>
        </w:rPr>
        <w:t>、</w:t>
      </w:r>
      <w:r>
        <w:rPr>
          <w:rFonts w:hint="eastAsia"/>
          <w:color w:val="000000"/>
        </w:rPr>
        <w:t>单元整理课</w:t>
      </w:r>
      <w:r>
        <w:rPr>
          <w:rFonts w:hint="eastAsia"/>
          <w:color w:val="000000"/>
          <w:lang w:val="en-US" w:eastAsia="zh-CN"/>
        </w:rPr>
        <w:t>以及</w:t>
      </w:r>
      <w:r>
        <w:rPr>
          <w:rFonts w:hint="eastAsia"/>
          <w:color w:val="000000"/>
        </w:rPr>
        <w:t>练习评价设计</w:t>
      </w:r>
      <w:r>
        <w:rPr>
          <w:rFonts w:hint="eastAsia"/>
          <w:color w:val="000000"/>
          <w:lang w:val="en-US" w:eastAsia="zh-CN"/>
        </w:rPr>
        <w:t>进行</w:t>
      </w:r>
      <w:r>
        <w:rPr>
          <w:rFonts w:hint="eastAsia"/>
          <w:color w:val="000000"/>
        </w:rPr>
        <w:t>研究</w:t>
      </w:r>
      <w:r>
        <w:rPr>
          <w:rFonts w:hint="eastAsia"/>
        </w:rPr>
        <w:t>。</w:t>
      </w:r>
    </w:p>
    <w:p>
      <w:pPr>
        <w:ind w:firstLine="420" w:firstLineChars="200"/>
        <w:rPr>
          <w:rFonts w:hint="default" w:eastAsiaTheme="minorEastAsia"/>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根据课堂教学研究的实践情况，边研究边调整行动研究方案。</w:t>
      </w:r>
    </w:p>
    <w:p>
      <w:pPr>
        <w:ind w:firstLine="420" w:firstLineChars="200"/>
        <w:rPr>
          <w:rFonts w:hint="default" w:eastAsiaTheme="minorEastAsia"/>
          <w:lang w:val="en-US" w:eastAsia="zh-CN"/>
        </w:rPr>
      </w:pPr>
      <w:r>
        <w:rPr>
          <w:rFonts w:hint="eastAsia"/>
        </w:rPr>
        <w:t>（</w:t>
      </w:r>
      <w:r>
        <w:rPr>
          <w:rFonts w:hint="eastAsia"/>
          <w:lang w:val="en-US" w:eastAsia="zh-CN"/>
        </w:rPr>
        <w:t>5</w:t>
      </w:r>
      <w:r>
        <w:rPr>
          <w:rFonts w:hint="eastAsia"/>
        </w:rPr>
        <w:t>）</w:t>
      </w:r>
      <w:r>
        <w:rPr>
          <w:rFonts w:hint="eastAsia"/>
          <w:lang w:val="en-US" w:eastAsia="zh-CN"/>
        </w:rPr>
        <w:t>对课堂教学的实践过程进行反思、分析、总结，形成案例集。</w:t>
      </w:r>
    </w:p>
    <w:p>
      <w:pPr>
        <w:ind w:firstLine="420" w:firstLineChars="200"/>
        <w:rPr>
          <w:rFonts w:hint="eastAsia"/>
        </w:rPr>
      </w:pPr>
      <w:r>
        <w:rPr>
          <w:rFonts w:hint="eastAsia"/>
          <w:lang w:eastAsia="zh-CN"/>
        </w:rPr>
        <w:t>（</w:t>
      </w:r>
      <w:r>
        <w:rPr>
          <w:rFonts w:hint="eastAsia"/>
          <w:lang w:val="en-US" w:eastAsia="zh-CN"/>
        </w:rPr>
        <w:t>6）</w:t>
      </w:r>
      <w:r>
        <w:rPr>
          <w:rFonts w:hint="eastAsia"/>
        </w:rPr>
        <w:t>做好研究资料的归类及整理工作，</w:t>
      </w:r>
      <w:r>
        <w:rPr>
          <w:rFonts w:hint="eastAsia" w:ascii="宋体" w:hAnsi="宋体" w:eastAsia="宋体" w:cs="宋体"/>
          <w:sz w:val="21"/>
          <w:szCs w:val="21"/>
        </w:rPr>
        <w:t>完成课题中期评估</w:t>
      </w:r>
      <w:r>
        <w:rPr>
          <w:rFonts w:hint="eastAsia" w:ascii="宋体" w:hAnsi="宋体" w:eastAsia="宋体" w:cs="宋体"/>
          <w:sz w:val="21"/>
          <w:szCs w:val="21"/>
          <w:lang w:val="en-US" w:eastAsia="zh-CN"/>
        </w:rPr>
        <w:t>及总结性评估准备</w:t>
      </w:r>
      <w:r>
        <w:rPr>
          <w:rFonts w:hint="eastAsia" w:ascii="宋体" w:hAnsi="宋体" w:eastAsia="宋体" w:cs="宋体"/>
          <w:sz w:val="21"/>
          <w:szCs w:val="21"/>
        </w:rPr>
        <w:t>。</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3.第三阶段——推进课题（20</w:t>
      </w:r>
      <w:r>
        <w:rPr>
          <w:rFonts w:hint="eastAsia" w:ascii="宋体" w:hAnsi="宋体" w:eastAsia="宋体" w:cs="宋体"/>
          <w:b/>
          <w:bCs/>
          <w:sz w:val="21"/>
          <w:szCs w:val="21"/>
          <w:lang w:val="en-US" w:eastAsia="zh-CN"/>
        </w:rPr>
        <w:t>23</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月~20</w:t>
      </w:r>
      <w:r>
        <w:rPr>
          <w:rFonts w:hint="eastAsia" w:ascii="宋体" w:hAnsi="宋体" w:eastAsia="宋体" w:cs="宋体"/>
          <w:b/>
          <w:bCs/>
          <w:sz w:val="21"/>
          <w:szCs w:val="21"/>
          <w:lang w:val="en-US" w:eastAsia="zh-CN"/>
        </w:rPr>
        <w:t>23</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12</w:t>
      </w:r>
      <w:r>
        <w:rPr>
          <w:rFonts w:hint="eastAsia" w:ascii="宋体" w:hAnsi="宋体" w:eastAsia="宋体" w:cs="宋体"/>
          <w:b/>
          <w:bCs/>
          <w:sz w:val="21"/>
          <w:szCs w:val="21"/>
        </w:rPr>
        <w:t>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（1）开展外出培训、专家指导、理论学习、反思交流等活动。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（2）边研究边调整行动方案。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（3）结合主题活动，细化研究，形成案例集。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（4）基于</w:t>
      </w:r>
      <w:r>
        <w:rPr>
          <w:rFonts w:hint="eastAsia" w:ascii="宋体" w:hAnsi="宋体" w:eastAsia="宋体" w:cs="宋体"/>
          <w:sz w:val="21"/>
          <w:szCs w:val="21"/>
          <w:lang w:val="en-US" w:eastAsia="zh-CN"/>
        </w:rPr>
        <w:t>校</w:t>
      </w:r>
      <w:r>
        <w:rPr>
          <w:rFonts w:hint="eastAsia" w:ascii="宋体" w:hAnsi="宋体" w:eastAsia="宋体" w:cs="宋体"/>
          <w:sz w:val="21"/>
          <w:szCs w:val="21"/>
        </w:rPr>
        <w:t>情，完善调整。</w:t>
      </w: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4.第四阶段——结题活动（20</w:t>
      </w:r>
      <w:r>
        <w:rPr>
          <w:rFonts w:hint="eastAsia" w:ascii="宋体" w:hAnsi="宋体" w:eastAsia="宋体" w:cs="宋体"/>
          <w:b/>
          <w:bCs/>
          <w:sz w:val="21"/>
          <w:szCs w:val="21"/>
          <w:lang w:val="en-US" w:eastAsia="zh-CN"/>
        </w:rPr>
        <w:t>24</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月~20</w:t>
      </w:r>
      <w:r>
        <w:rPr>
          <w:rFonts w:hint="eastAsia" w:ascii="宋体" w:hAnsi="宋体" w:eastAsia="宋体" w:cs="宋体"/>
          <w:b/>
          <w:bCs/>
          <w:sz w:val="21"/>
          <w:szCs w:val="21"/>
          <w:lang w:val="en-US" w:eastAsia="zh-CN"/>
        </w:rPr>
        <w:t>24</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课题研究课堂展示</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）撰写研究报告。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）整理研究的过程性资料，接受结题评估。</w:t>
      </w:r>
    </w:p>
    <w:p>
      <w:pPr>
        <w:ind w:firstLine="422" w:firstLineChars="200"/>
        <w:rPr>
          <w:b/>
          <w:bCs/>
        </w:rPr>
      </w:pPr>
      <w:r>
        <w:rPr>
          <w:rFonts w:hint="eastAsia"/>
          <w:b/>
          <w:bCs/>
        </w:rPr>
        <w:t>（二）节点事件的回顾</w:t>
      </w:r>
    </w:p>
    <w:p>
      <w:pPr>
        <w:ind w:firstLine="422" w:firstLineChars="200"/>
        <w:rPr>
          <w:rFonts w:hint="default" w:eastAsiaTheme="minorEastAsia"/>
          <w:b/>
          <w:bCs/>
          <w:lang w:val="en-US" w:eastAsia="zh-CN"/>
        </w:rPr>
      </w:pPr>
      <w:r>
        <w:rPr>
          <w:rFonts w:hint="eastAsia"/>
          <w:b/>
          <w:bCs/>
        </w:rPr>
        <w:t>20</w:t>
      </w:r>
      <w:r>
        <w:rPr>
          <w:rFonts w:hint="eastAsia"/>
          <w:b/>
          <w:bCs/>
          <w:lang w:val="en-US" w:eastAsia="zh-CN"/>
        </w:rPr>
        <w:t>20</w:t>
      </w:r>
      <w:r>
        <w:rPr>
          <w:rFonts w:hint="eastAsia"/>
          <w:b/>
          <w:bCs/>
        </w:rPr>
        <w:t>年，</w:t>
      </w:r>
      <w:r>
        <w:rPr>
          <w:rFonts w:hint="eastAsia" w:ascii="宋体" w:hAnsi="宋体"/>
          <w:b/>
          <w:bCs/>
          <w:szCs w:val="21"/>
          <w:lang w:val="en-US" w:eastAsia="zh-CN"/>
        </w:rPr>
        <w:t>课题申报成功，</w:t>
      </w:r>
      <w:r>
        <w:rPr>
          <w:rFonts w:hint="eastAsia"/>
          <w:b/>
          <w:bCs/>
          <w:lang w:val="en-US" w:eastAsia="zh-CN"/>
        </w:rPr>
        <w:t>踏上研究之路</w:t>
      </w:r>
    </w:p>
    <w:p>
      <w:pPr>
        <w:numPr>
          <w:ilvl w:val="0"/>
          <w:numId w:val="0"/>
        </w:numPr>
        <w:ind w:firstLine="420" w:firstLineChars="200"/>
        <w:rPr>
          <w:rFonts w:hint="eastAsia"/>
        </w:rPr>
      </w:pPr>
      <w:r>
        <w:rPr>
          <w:rFonts w:hint="eastAsia"/>
          <w:lang w:val="en-US" w:eastAsia="zh-CN"/>
        </w:rPr>
        <w:t>1.</w:t>
      </w:r>
      <w:r>
        <w:rPr>
          <w:rFonts w:hint="eastAsia"/>
        </w:rPr>
        <w:t>确定成员，成立课题组。</w:t>
      </w:r>
    </w:p>
    <w:p>
      <w:pPr>
        <w:ind w:firstLine="420" w:firstLineChars="200"/>
        <w:rPr>
          <w:rFonts w:hint="eastAsia"/>
          <w:b w:val="0"/>
          <w:bCs w:val="0"/>
          <w:lang w:val="en-US" w:eastAsia="zh-CN"/>
        </w:rPr>
      </w:pPr>
      <w:r>
        <w:rPr>
          <w:rFonts w:hint="eastAsia"/>
          <w:b w:val="0"/>
          <w:bCs w:val="0"/>
          <w:lang w:val="en-US" w:eastAsia="zh-CN"/>
        </w:rPr>
        <w:t>2020年5月，自学校发布课题研究申报通知后，我们组织了有研究意愿的组内教师初步成立了课题研究小组。</w:t>
      </w:r>
    </w:p>
    <w:p>
      <w:pPr>
        <w:numPr>
          <w:ilvl w:val="0"/>
          <w:numId w:val="0"/>
        </w:numPr>
        <w:ind w:firstLine="420" w:firstLineChars="200"/>
        <w:rPr>
          <w:rFonts w:hint="eastAsia"/>
          <w:b w:val="0"/>
          <w:bCs w:val="0"/>
          <w:lang w:val="en-US" w:eastAsia="zh-CN"/>
        </w:rPr>
      </w:pPr>
      <w:r>
        <w:rPr>
          <w:rFonts w:hint="eastAsia"/>
          <w:b w:val="0"/>
          <w:bCs w:val="0"/>
          <w:lang w:val="en-US" w:eastAsia="zh-CN"/>
        </w:rPr>
        <w:t>2.制定研究方案，申报校级课题</w:t>
      </w:r>
    </w:p>
    <w:p>
      <w:pPr>
        <w:numPr>
          <w:ilvl w:val="0"/>
          <w:numId w:val="0"/>
        </w:numPr>
        <w:ind w:firstLine="420"/>
        <w:rPr>
          <w:rFonts w:hint="default"/>
          <w:color w:val="000000"/>
          <w:lang w:val="en-US" w:eastAsia="zh-CN"/>
        </w:rPr>
      </w:pPr>
      <w:r>
        <w:rPr>
          <w:rFonts w:hint="eastAsia"/>
          <w:b w:val="0"/>
          <w:bCs w:val="0"/>
          <w:lang w:val="en-US" w:eastAsia="zh-CN"/>
        </w:rPr>
        <w:t>2020年6月，课题研究小组通过查阅资料，会议研讨等多角度多渠道形式，最终确立了</w:t>
      </w:r>
      <w:r>
        <w:rPr>
          <w:rFonts w:hint="eastAsia"/>
          <w:color w:val="000000"/>
        </w:rPr>
        <w:t>“</w:t>
      </w:r>
      <w:r>
        <w:rPr>
          <w:rFonts w:hint="eastAsia" w:ascii="宋体" w:hAnsi="宋体"/>
          <w:szCs w:val="21"/>
        </w:rPr>
        <w:t>生长理念下的数学单元教学</w:t>
      </w:r>
      <w:r>
        <w:rPr>
          <w:rFonts w:hint="eastAsia" w:ascii="宋体" w:hAnsi="宋体"/>
          <w:szCs w:val="21"/>
          <w:lang w:val="en-US" w:eastAsia="zh-CN"/>
        </w:rPr>
        <w:t>策略研究</w:t>
      </w:r>
      <w:r>
        <w:rPr>
          <w:rFonts w:hint="eastAsia"/>
          <w:color w:val="000000"/>
        </w:rPr>
        <w:t>”</w:t>
      </w:r>
      <w:r>
        <w:rPr>
          <w:rFonts w:hint="eastAsia"/>
          <w:color w:val="000000"/>
          <w:lang w:val="en-US" w:eastAsia="zh-CN"/>
        </w:rPr>
        <w:t>为主题的课题研究方向，并制定了相关研究方案，进行了校级课题的申报工作，并取得了成功。</w:t>
      </w:r>
    </w:p>
    <w:p>
      <w:pPr>
        <w:ind w:firstLine="422" w:firstLineChars="200"/>
        <w:rPr>
          <w:rFonts w:hint="default" w:eastAsiaTheme="minorEastAsia"/>
          <w:b/>
          <w:bCs/>
          <w:lang w:val="en-US" w:eastAsia="zh-CN"/>
        </w:rPr>
      </w:pPr>
      <w:r>
        <w:rPr>
          <w:rFonts w:hint="eastAsia"/>
          <w:b/>
          <w:bCs/>
        </w:rPr>
        <w:t>20</w:t>
      </w:r>
      <w:r>
        <w:rPr>
          <w:rFonts w:hint="eastAsia"/>
          <w:b/>
          <w:bCs/>
          <w:lang w:val="en-US" w:eastAsia="zh-CN"/>
        </w:rPr>
        <w:t>21</w:t>
      </w:r>
      <w:r>
        <w:rPr>
          <w:rFonts w:hint="eastAsia"/>
          <w:b/>
          <w:bCs/>
        </w:rPr>
        <w:t>年，扬起</w:t>
      </w:r>
      <w:r>
        <w:rPr>
          <w:rFonts w:hint="eastAsia"/>
          <w:b/>
          <w:bCs/>
          <w:lang w:val="en-US" w:eastAsia="zh-CN"/>
        </w:rPr>
        <w:t>研究</w:t>
      </w:r>
      <w:r>
        <w:rPr>
          <w:rFonts w:hint="eastAsia"/>
          <w:b/>
          <w:bCs/>
        </w:rPr>
        <w:t>之帆</w:t>
      </w:r>
      <w:r>
        <w:rPr>
          <w:rFonts w:hint="eastAsia"/>
          <w:b/>
          <w:bCs/>
          <w:lang w:eastAsia="zh-CN"/>
        </w:rPr>
        <w:t>，</w:t>
      </w:r>
      <w:r>
        <w:rPr>
          <w:rFonts w:hint="eastAsia"/>
          <w:b/>
          <w:bCs/>
          <w:lang w:val="en-US" w:eastAsia="zh-CN"/>
        </w:rPr>
        <w:t>任随研究远航</w:t>
      </w:r>
    </w:p>
    <w:p>
      <w:pPr>
        <w:numPr>
          <w:ilvl w:val="0"/>
          <w:numId w:val="0"/>
        </w:numPr>
        <w:ind w:firstLine="420" w:firstLineChars="200"/>
        <w:rPr>
          <w:rFonts w:hint="eastAsia"/>
        </w:rPr>
      </w:pPr>
      <w:r>
        <w:rPr>
          <w:rFonts w:hint="eastAsia"/>
          <w:lang w:val="en-US" w:eastAsia="zh-CN"/>
        </w:rPr>
        <w:t>1.</w:t>
      </w:r>
      <w:r>
        <w:rPr>
          <w:rFonts w:hint="eastAsia"/>
        </w:rPr>
        <w:t>精心筹备开题活动。</w:t>
      </w:r>
    </w:p>
    <w:p>
      <w:pPr>
        <w:numPr>
          <w:ilvl w:val="0"/>
          <w:numId w:val="0"/>
        </w:numPr>
        <w:spacing w:line="400" w:lineRule="exact"/>
        <w:ind w:firstLine="420" w:firstLineChars="200"/>
        <w:rPr>
          <w:rFonts w:hint="default"/>
          <w:bCs/>
          <w:lang w:val="en-US" w:eastAsia="zh-CN"/>
        </w:rPr>
      </w:pPr>
      <w:r>
        <w:rPr>
          <w:rFonts w:hint="eastAsia"/>
        </w:rPr>
        <w:t>课题组成员</w:t>
      </w:r>
      <w:r>
        <w:rPr>
          <w:rFonts w:hint="eastAsia"/>
          <w:lang w:val="en-US" w:eastAsia="zh-CN"/>
        </w:rPr>
        <w:t>自课题申报成功后，进一步</w:t>
      </w:r>
      <w:r>
        <w:rPr>
          <w:rFonts w:hint="eastAsia"/>
        </w:rPr>
        <w:t>精心设计</w:t>
      </w:r>
      <w:r>
        <w:rPr>
          <w:rFonts w:hint="eastAsia"/>
          <w:lang w:val="en-US" w:eastAsia="zh-CN"/>
        </w:rPr>
        <w:t>优化</w:t>
      </w:r>
      <w:r>
        <w:rPr>
          <w:rFonts w:hint="eastAsia"/>
        </w:rPr>
        <w:t>课题研究方案，</w:t>
      </w:r>
      <w:r>
        <w:rPr>
          <w:rFonts w:hint="eastAsia"/>
          <w:lang w:val="en-US" w:eastAsia="zh-CN"/>
        </w:rPr>
        <w:t>于</w:t>
      </w:r>
      <w:r>
        <w:rPr>
          <w:rFonts w:hint="eastAsia"/>
        </w:rPr>
        <w:t>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日在</w:t>
      </w:r>
      <w:r>
        <w:rPr>
          <w:rFonts w:hint="eastAsia"/>
          <w:lang w:val="en-US" w:eastAsia="zh-CN"/>
        </w:rPr>
        <w:t>常州市丽华中学四楼会议室</w:t>
      </w:r>
      <w:r>
        <w:rPr>
          <w:rFonts w:hint="eastAsia"/>
        </w:rPr>
        <w:t>进行开题论证。专家建议</w:t>
      </w:r>
      <w:r>
        <w:rPr>
          <w:rFonts w:hint="eastAsia"/>
          <w:bCs/>
          <w:lang w:val="en-US" w:eastAsia="zh-CN"/>
        </w:rPr>
        <w:t>课题研究要结合学校的校情、生情，研究要能够切实促进学校师生的共同发展</w:t>
      </w:r>
      <w:r>
        <w:rPr>
          <w:rFonts w:hint="eastAsia"/>
          <w:color w:val="000000"/>
          <w:lang w:val="en-US" w:eastAsia="zh-CN"/>
        </w:rPr>
        <w:t>。</w:t>
      </w:r>
    </w:p>
    <w:p>
      <w:pPr>
        <w:ind w:firstLine="420" w:firstLineChars="200"/>
      </w:pPr>
      <w:r>
        <w:rPr>
          <w:rFonts w:hint="eastAsia"/>
        </w:rPr>
        <w:t>2.</w:t>
      </w:r>
      <w:r>
        <w:rPr>
          <w:rFonts w:hint="eastAsia"/>
          <w:lang w:val="en-US" w:eastAsia="zh-CN"/>
        </w:rPr>
        <w:t>理论学习</w:t>
      </w:r>
      <w:r>
        <w:rPr>
          <w:rFonts w:hint="eastAsia"/>
        </w:rPr>
        <w:t>，</w:t>
      </w:r>
      <w:r>
        <w:rPr>
          <w:rFonts w:hint="eastAsia"/>
          <w:lang w:val="en-US" w:eastAsia="zh-CN"/>
        </w:rPr>
        <w:t>制定实施意见</w:t>
      </w:r>
      <w:r>
        <w:rPr>
          <w:rFonts w:hint="eastAsia"/>
        </w:rPr>
        <w:t>。</w:t>
      </w:r>
    </w:p>
    <w:p>
      <w:pPr>
        <w:spacing w:line="360" w:lineRule="exact"/>
        <w:ind w:right="-107" w:rightChars="-51" w:firstLine="420" w:firstLineChars="200"/>
      </w:pPr>
      <w:r>
        <w:rPr>
          <w:rFonts w:hint="eastAsia"/>
        </w:rPr>
        <w:t>20</w:t>
      </w:r>
      <w:r>
        <w:rPr>
          <w:rFonts w:hint="eastAsia"/>
          <w:lang w:val="en-US" w:eastAsia="zh-CN"/>
        </w:rPr>
        <w:t>21</w:t>
      </w:r>
      <w:r>
        <w:rPr>
          <w:rFonts w:hint="eastAsia"/>
        </w:rPr>
        <w:t>年</w:t>
      </w:r>
      <w:r>
        <w:rPr>
          <w:rFonts w:hint="eastAsia"/>
          <w:lang w:val="en-US" w:eastAsia="zh-CN"/>
        </w:rPr>
        <w:t>9月，数学组组织教师赴常州市金坛区段玉裁初级中学进行学习交流，了解他们在数学单元教学的研究情况，同年</w:t>
      </w:r>
      <w:r>
        <w:rPr>
          <w:rFonts w:hint="eastAsia"/>
        </w:rPr>
        <w:t>10月我</w:t>
      </w:r>
      <w:r>
        <w:rPr>
          <w:rFonts w:hint="eastAsia"/>
          <w:lang w:val="en-US" w:eastAsia="zh-CN"/>
        </w:rPr>
        <w:t>们</w:t>
      </w:r>
      <w:r>
        <w:rPr>
          <w:rFonts w:hint="eastAsia" w:ascii="宋体" w:hAnsi="宋体"/>
          <w:bCs/>
          <w:szCs w:val="21"/>
        </w:rPr>
        <w:t>进行</w:t>
      </w:r>
      <w:r>
        <w:rPr>
          <w:rFonts w:hint="eastAsia" w:ascii="宋体" w:hAnsi="宋体"/>
          <w:bCs/>
          <w:szCs w:val="21"/>
          <w:lang w:val="en-US" w:eastAsia="zh-CN"/>
        </w:rPr>
        <w:t>了</w:t>
      </w:r>
      <w:r>
        <w:rPr>
          <w:rFonts w:hint="eastAsia" w:ascii="宋体" w:hAnsi="宋体"/>
          <w:bCs/>
          <w:szCs w:val="21"/>
        </w:rPr>
        <w:t>系统的生长理念和单元教学的</w:t>
      </w:r>
      <w:r>
        <w:rPr>
          <w:rFonts w:hint="eastAsia" w:ascii="宋体" w:hAnsi="宋体"/>
          <w:bCs/>
          <w:szCs w:val="21"/>
          <w:lang w:val="en-US" w:eastAsia="zh-CN"/>
        </w:rPr>
        <w:t>理论</w:t>
      </w:r>
      <w:r>
        <w:rPr>
          <w:rFonts w:hint="eastAsia" w:ascii="宋体" w:hAnsi="宋体"/>
          <w:bCs/>
          <w:szCs w:val="21"/>
        </w:rPr>
        <w:t>学习，进行</w:t>
      </w:r>
      <w:r>
        <w:rPr>
          <w:rFonts w:hint="eastAsia" w:ascii="宋体" w:hAnsi="宋体"/>
          <w:bCs/>
          <w:szCs w:val="21"/>
          <w:lang w:val="en-US" w:eastAsia="zh-CN"/>
        </w:rPr>
        <w:t>了</w:t>
      </w:r>
      <w:r>
        <w:rPr>
          <w:rFonts w:hint="eastAsia"/>
          <w:color w:val="000000"/>
        </w:rPr>
        <w:t>“</w:t>
      </w:r>
      <w:r>
        <w:rPr>
          <w:rFonts w:hint="eastAsia" w:ascii="宋体" w:hAnsi="宋体"/>
          <w:szCs w:val="21"/>
        </w:rPr>
        <w:t>生长理念下的数学单元教学</w:t>
      </w:r>
      <w:r>
        <w:rPr>
          <w:rFonts w:hint="eastAsia"/>
          <w:color w:val="000000"/>
        </w:rPr>
        <w:t>”</w:t>
      </w:r>
      <w:r>
        <w:rPr>
          <w:rFonts w:hint="eastAsia" w:ascii="宋体" w:hAnsi="宋体"/>
          <w:bCs/>
          <w:szCs w:val="21"/>
        </w:rPr>
        <w:t>的专题培训，</w:t>
      </w:r>
      <w:r>
        <w:rPr>
          <w:rFonts w:hint="eastAsia" w:ascii="宋体" w:hAnsi="宋体"/>
          <w:bCs/>
          <w:szCs w:val="21"/>
          <w:lang w:val="en-US" w:eastAsia="zh-CN"/>
        </w:rPr>
        <w:t>并</w:t>
      </w:r>
      <w:r>
        <w:rPr>
          <w:rFonts w:hint="eastAsia" w:ascii="宋体" w:hAnsi="宋体"/>
          <w:bCs/>
          <w:szCs w:val="21"/>
        </w:rPr>
        <w:t>初步</w:t>
      </w:r>
      <w:r>
        <w:rPr>
          <w:rFonts w:hint="eastAsia" w:ascii="宋体" w:hAnsi="宋体"/>
          <w:bCs/>
          <w:szCs w:val="21"/>
          <w:lang w:val="en-US" w:eastAsia="zh-CN"/>
        </w:rPr>
        <w:t>制定</w:t>
      </w:r>
      <w:r>
        <w:rPr>
          <w:rFonts w:hint="eastAsia" w:ascii="宋体" w:hAnsi="宋体"/>
          <w:bCs/>
          <w:szCs w:val="21"/>
        </w:rPr>
        <w:t>形成</w:t>
      </w:r>
      <w:r>
        <w:rPr>
          <w:rFonts w:hint="eastAsia"/>
          <w:color w:val="000000"/>
        </w:rPr>
        <w:t>“</w:t>
      </w:r>
      <w:r>
        <w:rPr>
          <w:rFonts w:hint="eastAsia" w:ascii="宋体" w:hAnsi="宋体"/>
          <w:szCs w:val="21"/>
        </w:rPr>
        <w:t>生长理念下的数学单元教学策略研究</w:t>
      </w:r>
      <w:r>
        <w:rPr>
          <w:rFonts w:hint="eastAsia"/>
          <w:color w:val="000000"/>
        </w:rPr>
        <w:t>”</w:t>
      </w:r>
      <w:r>
        <w:rPr>
          <w:rFonts w:hint="eastAsia" w:ascii="宋体" w:hAnsi="宋体"/>
          <w:bCs/>
          <w:szCs w:val="21"/>
        </w:rPr>
        <w:t>的实施意见。</w:t>
      </w:r>
    </w:p>
    <w:p>
      <w:pPr>
        <w:ind w:firstLine="420" w:firstLineChars="200"/>
      </w:pPr>
      <w:r>
        <w:rPr>
          <w:rFonts w:hint="eastAsia"/>
        </w:rPr>
        <w:t>3.</w:t>
      </w:r>
      <w:r>
        <w:rPr>
          <w:rFonts w:hint="eastAsia"/>
          <w:lang w:val="en-US" w:eastAsia="zh-CN"/>
        </w:rPr>
        <w:t>立足课堂</w:t>
      </w:r>
      <w:r>
        <w:rPr>
          <w:rFonts w:hint="eastAsia"/>
        </w:rPr>
        <w:t>，</w:t>
      </w:r>
      <w:r>
        <w:rPr>
          <w:rFonts w:hint="eastAsia"/>
          <w:lang w:val="en-US" w:eastAsia="zh-CN"/>
        </w:rPr>
        <w:t>开展课堂教学研究</w:t>
      </w:r>
      <w:r>
        <w:rPr>
          <w:rFonts w:hint="eastAsia"/>
        </w:rPr>
        <w:t>。</w:t>
      </w:r>
    </w:p>
    <w:p>
      <w:pPr>
        <w:ind w:firstLine="420" w:firstLineChars="200"/>
        <w:rPr>
          <w:rFonts w:hint="eastAsia"/>
          <w:lang w:val="en-US" w:eastAsia="zh-CN"/>
        </w:rPr>
      </w:pPr>
      <w:r>
        <w:rPr>
          <w:rFonts w:hint="eastAsia"/>
          <w:lang w:val="en-US" w:eastAsia="zh-CN"/>
        </w:rPr>
        <w:t>课堂是课题研究的主阵地，如何将生长理念在课堂教学中体现，尤其在单元教学中体现这一理念，是课题研究的重点。课题申报以来，课题组成员丁一清、顾玥、陆馨等多位教师开设了校级、校际、市级研究课，将课题研究的成果在课堂教学中进行扎实推进。</w:t>
      </w:r>
    </w:p>
    <w:p>
      <w:pPr>
        <w:ind w:firstLine="422" w:firstLineChars="200"/>
        <w:rPr>
          <w:rFonts w:hint="eastAsia"/>
        </w:rPr>
      </w:pPr>
      <w:r>
        <w:rPr>
          <w:rFonts w:hint="eastAsia"/>
          <w:b/>
          <w:bCs/>
        </w:rPr>
        <w:t>20</w:t>
      </w:r>
      <w:r>
        <w:rPr>
          <w:rFonts w:hint="eastAsia"/>
          <w:b/>
          <w:bCs/>
          <w:lang w:val="en-US" w:eastAsia="zh-CN"/>
        </w:rPr>
        <w:t>22</w:t>
      </w:r>
      <w:r>
        <w:rPr>
          <w:rFonts w:hint="eastAsia"/>
          <w:b/>
          <w:bCs/>
        </w:rPr>
        <w:t>年，精致灵动显创意，层出不穷推活动</w:t>
      </w:r>
    </w:p>
    <w:p>
      <w:pPr>
        <w:ind w:firstLine="420" w:firstLineChars="200"/>
      </w:pPr>
      <w:r>
        <w:rPr>
          <w:rFonts w:hint="eastAsia"/>
        </w:rPr>
        <w:t>1.专家引领，指明方向</w:t>
      </w:r>
    </w:p>
    <w:p>
      <w:pPr>
        <w:ind w:firstLine="420" w:firstLineChars="200"/>
        <w:rPr>
          <w:rFonts w:hint="eastAsia"/>
        </w:rPr>
      </w:pPr>
      <w:r>
        <w:rPr>
          <w:rFonts w:hint="eastAsia"/>
        </w:rPr>
        <w:t>20</w:t>
      </w:r>
      <w:r>
        <w:rPr>
          <w:rFonts w:hint="eastAsia"/>
          <w:lang w:val="en-US" w:eastAsia="zh-CN"/>
        </w:rPr>
        <w:t>22</w:t>
      </w:r>
      <w:r>
        <w:rPr>
          <w:rFonts w:hint="eastAsia"/>
        </w:rPr>
        <w:t>年</w:t>
      </w:r>
      <w:r>
        <w:rPr>
          <w:rFonts w:hint="eastAsia"/>
          <w:lang w:val="en-US" w:eastAsia="zh-CN"/>
        </w:rPr>
        <w:t>4</w:t>
      </w:r>
      <w:r>
        <w:rPr>
          <w:rFonts w:hint="eastAsia"/>
        </w:rPr>
        <w:t>月</w:t>
      </w:r>
      <w:r>
        <w:rPr>
          <w:rFonts w:hint="eastAsia"/>
          <w:lang w:val="en-US" w:eastAsia="zh-CN"/>
        </w:rPr>
        <w:t>我校</w:t>
      </w:r>
      <w:r>
        <w:rPr>
          <w:rFonts w:hint="eastAsia"/>
        </w:rPr>
        <w:t>特邀</w:t>
      </w:r>
      <w:r>
        <w:rPr>
          <w:rFonts w:hint="eastAsia"/>
          <w:lang w:val="en-US" w:eastAsia="zh-CN"/>
        </w:rPr>
        <w:t>教授级中学高级教师潘建明教授</w:t>
      </w:r>
      <w:r>
        <w:rPr>
          <w:rFonts w:hint="eastAsia"/>
        </w:rPr>
        <w:t>指导课题工作，从课堂</w:t>
      </w:r>
      <w:r>
        <w:rPr>
          <w:rFonts w:hint="eastAsia"/>
          <w:lang w:val="en-US" w:eastAsia="zh-CN"/>
        </w:rPr>
        <w:t>教学</w:t>
      </w:r>
      <w:r>
        <w:rPr>
          <w:rFonts w:hint="eastAsia"/>
        </w:rPr>
        <w:t>观摩、课题研究</w:t>
      </w:r>
      <w:r>
        <w:rPr>
          <w:rFonts w:hint="eastAsia"/>
          <w:lang w:val="en-US" w:eastAsia="zh-CN"/>
        </w:rPr>
        <w:t>现状</w:t>
      </w:r>
      <w:r>
        <w:rPr>
          <w:rFonts w:hint="eastAsia"/>
        </w:rPr>
        <w:t>等多方面的了解肯定了课题的研究价值和取得的成果，同时提出建议使我们的研究方向越来越明确，思路更清晰。</w:t>
      </w:r>
    </w:p>
    <w:p>
      <w:pPr>
        <w:ind w:firstLine="420" w:firstLineChars="200"/>
        <w:rPr>
          <w:rFonts w:hint="default" w:eastAsiaTheme="minorEastAsia"/>
          <w:lang w:val="en-US" w:eastAsia="zh-CN"/>
        </w:rPr>
      </w:pPr>
      <w:r>
        <w:rPr>
          <w:rFonts w:hint="eastAsia"/>
          <w:lang w:val="en-US" w:eastAsia="zh-CN"/>
        </w:rPr>
        <w:t>2022年10月特邀市教科院数学教研员杨波老师来校进一步对课题研究进行指导，并为全体课题组成员作题为《理念与实践同行—新课标背景下的教学与评价探索》的讲座。</w:t>
      </w:r>
    </w:p>
    <w:p>
      <w:pPr>
        <w:ind w:firstLine="420" w:firstLineChars="200"/>
      </w:pPr>
      <w:r>
        <w:rPr>
          <w:rFonts w:hint="eastAsia"/>
        </w:rPr>
        <w:t>2.创意课堂，魅力绽放</w:t>
      </w:r>
    </w:p>
    <w:p>
      <w:pPr>
        <w:ind w:firstLine="420" w:firstLineChars="200"/>
        <w:rPr>
          <w:rFonts w:hint="eastAsia"/>
        </w:rPr>
      </w:pPr>
      <w:r>
        <w:rPr>
          <w:rFonts w:hint="eastAsia"/>
        </w:rPr>
        <w:t>20</w:t>
      </w:r>
      <w:r>
        <w:rPr>
          <w:rFonts w:hint="eastAsia"/>
          <w:lang w:val="en-US" w:eastAsia="zh-CN"/>
        </w:rPr>
        <w:t>22</w:t>
      </w:r>
      <w:r>
        <w:rPr>
          <w:rFonts w:hint="eastAsia"/>
        </w:rPr>
        <w:t>年1</w:t>
      </w:r>
      <w:r>
        <w:rPr>
          <w:rFonts w:hint="eastAsia"/>
          <w:lang w:val="en-US" w:eastAsia="zh-CN"/>
        </w:rPr>
        <w:t>0</w:t>
      </w:r>
      <w:r>
        <w:rPr>
          <w:rFonts w:hint="eastAsia"/>
        </w:rPr>
        <w:t>月，</w:t>
      </w:r>
      <w:r>
        <w:rPr>
          <w:rFonts w:hint="eastAsia"/>
          <w:lang w:val="en-US" w:eastAsia="zh-CN"/>
        </w:rPr>
        <w:t>顾玥、陆馨</w:t>
      </w:r>
      <w:r>
        <w:rPr>
          <w:rFonts w:hint="eastAsia"/>
        </w:rPr>
        <w:t>老师</w:t>
      </w:r>
      <w:r>
        <w:rPr>
          <w:rFonts w:hint="eastAsia"/>
          <w:lang w:val="en-US" w:eastAsia="zh-CN"/>
        </w:rPr>
        <w:t>各</w:t>
      </w:r>
      <w:r>
        <w:rPr>
          <w:rFonts w:hint="eastAsia"/>
        </w:rPr>
        <w:t>展示了一节</w:t>
      </w:r>
      <w:r>
        <w:rPr>
          <w:rFonts w:hint="eastAsia"/>
          <w:color w:val="000000"/>
        </w:rPr>
        <w:t>单元新授课</w:t>
      </w:r>
      <w:r>
        <w:rPr>
          <w:rFonts w:hint="eastAsia"/>
          <w:color w:val="000000"/>
          <w:lang w:eastAsia="zh-CN"/>
        </w:rPr>
        <w:t>《</w:t>
      </w:r>
      <w:r>
        <w:rPr>
          <w:rFonts w:hint="eastAsia"/>
          <w:color w:val="000000"/>
          <w:lang w:val="en-US" w:eastAsia="zh-CN"/>
        </w:rPr>
        <w:t>合并同类项</w:t>
      </w:r>
      <w:r>
        <w:rPr>
          <w:rFonts w:hint="eastAsia"/>
          <w:color w:val="000000"/>
          <w:lang w:eastAsia="zh-CN"/>
        </w:rPr>
        <w:t>》、《</w:t>
      </w:r>
      <w:r>
        <w:rPr>
          <w:rFonts w:hint="eastAsia"/>
          <w:color w:val="000000"/>
          <w:lang w:val="en-US" w:eastAsia="zh-CN"/>
        </w:rPr>
        <w:t>整式的加减</w:t>
      </w:r>
      <w:r>
        <w:rPr>
          <w:rFonts w:hint="eastAsia"/>
          <w:color w:val="000000"/>
          <w:lang w:eastAsia="zh-CN"/>
        </w:rPr>
        <w:t>》</w:t>
      </w:r>
      <w:r>
        <w:rPr>
          <w:rFonts w:hint="eastAsia"/>
        </w:rPr>
        <w:t>，</w:t>
      </w:r>
      <w:r>
        <w:rPr>
          <w:rFonts w:hint="eastAsia"/>
          <w:lang w:val="en-US" w:eastAsia="zh-CN"/>
        </w:rPr>
        <w:t>学生们</w:t>
      </w:r>
      <w:r>
        <w:rPr>
          <w:rFonts w:hint="eastAsia"/>
        </w:rPr>
        <w:t>的表现让在座的听课老师都惊叹不已，研讨中</w:t>
      </w:r>
      <w:r>
        <w:rPr>
          <w:rFonts w:hint="eastAsia"/>
          <w:lang w:val="en-US" w:eastAsia="zh-CN"/>
        </w:rPr>
        <w:t>市教研员杨波</w:t>
      </w:r>
      <w:r>
        <w:rPr>
          <w:rFonts w:hint="eastAsia"/>
        </w:rPr>
        <w:t>亲临现场指导。</w:t>
      </w:r>
    </w:p>
    <w:p>
      <w:pPr>
        <w:ind w:firstLine="420" w:firstLineChars="200"/>
        <w:rPr>
          <w:rFonts w:hint="default" w:eastAsiaTheme="minorEastAsia"/>
          <w:lang w:val="en-US" w:eastAsia="zh-CN"/>
        </w:rPr>
      </w:pPr>
      <w:r>
        <w:rPr>
          <w:rFonts w:hint="eastAsia"/>
          <w:lang w:val="en-US" w:eastAsia="zh-CN"/>
        </w:rPr>
        <w:t>2022年11月，李琳琳老师在市级公共课上向全市老师展示生长理念下的单元新授课《函数》，得到了与会教师的一致好评。</w:t>
      </w:r>
    </w:p>
    <w:p>
      <w:pPr>
        <w:ind w:firstLine="420" w:firstLineChars="200"/>
      </w:pPr>
      <w:r>
        <w:rPr>
          <w:rFonts w:hint="eastAsia"/>
          <w:lang w:val="en-US" w:eastAsia="zh-CN"/>
        </w:rPr>
        <w:t>3.</w:t>
      </w:r>
      <w:r>
        <w:rPr>
          <w:rFonts w:hint="eastAsia"/>
        </w:rPr>
        <w:t>精心筹备</w:t>
      </w:r>
      <w:r>
        <w:rPr>
          <w:rFonts w:hint="eastAsia"/>
          <w:lang w:val="en-US" w:eastAsia="zh-CN"/>
        </w:rPr>
        <w:t>完成</w:t>
      </w:r>
      <w:r>
        <w:rPr>
          <w:rFonts w:hint="eastAsia"/>
        </w:rPr>
        <w:t>中期评估</w:t>
      </w:r>
    </w:p>
    <w:p>
      <w:pPr>
        <w:ind w:firstLine="420" w:firstLineChars="200"/>
        <w:rPr>
          <w:rFonts w:hint="eastAsia"/>
        </w:rPr>
      </w:pPr>
      <w:r>
        <w:rPr>
          <w:rFonts w:hint="eastAsia"/>
          <w:lang w:val="en-US" w:eastAsia="zh-CN"/>
        </w:rPr>
        <w:t>为做好课题的中期评估工作，</w:t>
      </w:r>
      <w:r>
        <w:rPr>
          <w:rFonts w:hint="eastAsia"/>
        </w:rPr>
        <w:t>课题组教师梳理收集近期研究成果，撰写中期评估报告，</w:t>
      </w:r>
      <w:r>
        <w:rPr>
          <w:rFonts w:hint="eastAsia"/>
          <w:lang w:val="en-US" w:eastAsia="zh-CN"/>
        </w:rPr>
        <w:t>顺利通过中期评估</w:t>
      </w:r>
      <w:r>
        <w:rPr>
          <w:rFonts w:hint="eastAsia"/>
        </w:rPr>
        <w:t>。</w:t>
      </w:r>
    </w:p>
    <w:p>
      <w:pPr>
        <w:ind w:firstLine="422" w:firstLineChars="200"/>
        <w:rPr>
          <w:rFonts w:ascii="宋体" w:hAnsi="宋体"/>
          <w:b/>
          <w:bCs/>
        </w:rPr>
      </w:pPr>
      <w:r>
        <w:rPr>
          <w:rFonts w:hint="eastAsia"/>
          <w:b/>
          <w:bCs/>
        </w:rPr>
        <w:t>20</w:t>
      </w:r>
      <w:r>
        <w:rPr>
          <w:rFonts w:hint="eastAsia"/>
          <w:b/>
          <w:bCs/>
          <w:lang w:val="en-US" w:eastAsia="zh-CN"/>
        </w:rPr>
        <w:t>23</w:t>
      </w:r>
      <w:r>
        <w:rPr>
          <w:rFonts w:hint="eastAsia"/>
          <w:b/>
          <w:bCs/>
        </w:rPr>
        <w:t>年，</w:t>
      </w:r>
      <w:r>
        <w:rPr>
          <w:rFonts w:hint="eastAsia" w:ascii="宋体" w:hAnsi="宋体"/>
          <w:b/>
          <w:bCs/>
        </w:rPr>
        <w:t>让课堂精致，让课题深耕</w:t>
      </w:r>
    </w:p>
    <w:p>
      <w:pPr>
        <w:ind w:firstLine="420" w:firstLineChars="200"/>
        <w:rPr>
          <w:rFonts w:hint="eastAsia"/>
          <w:lang w:val="en-US" w:eastAsia="zh-CN"/>
        </w:rPr>
      </w:pPr>
      <w:r>
        <w:rPr>
          <w:rFonts w:hint="eastAsia"/>
          <w:lang w:val="en-US" w:eastAsia="zh-CN"/>
        </w:rPr>
        <w:t>1.2023年2月，邀请陶伟松名师导教团来校进行课题研究指导，本组教师陆馨和名师导教团成员包佳溦对《同底数幂的乘法》进行了同题异构活动，陆馨老师基于生长理念的课堂设计给听课教师留下了深刻的印象。</w:t>
      </w:r>
    </w:p>
    <w:p>
      <w:pPr>
        <w:ind w:firstLine="420" w:firstLineChars="200"/>
        <w:rPr>
          <w:rFonts w:hint="eastAsia"/>
          <w:lang w:val="en-US" w:eastAsia="zh-CN"/>
        </w:rPr>
      </w:pPr>
      <w:r>
        <w:rPr>
          <w:rFonts w:hint="eastAsia"/>
          <w:lang w:val="en-US" w:eastAsia="zh-CN"/>
        </w:rPr>
        <w:t>2.2023年2月，课题组全体教师赴溧阳，与</w:t>
      </w:r>
      <w:r>
        <w:rPr>
          <w:rFonts w:hint="eastAsia"/>
        </w:rPr>
        <w:t>溧阳市实验初级中学</w:t>
      </w:r>
      <w:r>
        <w:rPr>
          <w:rFonts w:hint="eastAsia"/>
          <w:lang w:val="en-US" w:eastAsia="zh-CN"/>
        </w:rPr>
        <w:t>数学组进行交流研讨，期间聆听了</w:t>
      </w:r>
      <w:r>
        <w:rPr>
          <w:rFonts w:hint="eastAsia"/>
        </w:rPr>
        <w:t>黄小燕老师带来的《同底数幂的乘法》</w:t>
      </w:r>
      <w:r>
        <w:rPr>
          <w:rFonts w:hint="eastAsia"/>
          <w:lang w:eastAsia="zh-CN"/>
        </w:rPr>
        <w:t>，</w:t>
      </w:r>
      <w:r>
        <w:rPr>
          <w:rFonts w:hint="eastAsia"/>
          <w:lang w:val="en-US" w:eastAsia="zh-CN"/>
        </w:rPr>
        <w:t>并向</w:t>
      </w:r>
      <w:r>
        <w:rPr>
          <w:rFonts w:hint="eastAsia"/>
        </w:rPr>
        <w:t>溧阳市实验初级中学</w:t>
      </w:r>
      <w:r>
        <w:rPr>
          <w:rFonts w:hint="eastAsia"/>
          <w:lang w:val="en-US" w:eastAsia="zh-CN"/>
        </w:rPr>
        <w:t>数学组介绍了我们对于生长课堂的研究成果，该校数学教师对我们的生长课堂给予了充分的肯定和认可，并中肯的提出了宝贵意见。</w:t>
      </w:r>
    </w:p>
    <w:p>
      <w:pPr>
        <w:ind w:firstLine="420" w:firstLineChars="200"/>
        <w:rPr>
          <w:rFonts w:hint="eastAsia"/>
          <w:lang w:val="en-US" w:eastAsia="zh-CN"/>
        </w:rPr>
      </w:pPr>
      <w:r>
        <w:rPr>
          <w:rFonts w:hint="eastAsia"/>
          <w:lang w:val="en-US" w:eastAsia="zh-CN"/>
        </w:rPr>
        <w:t>3.2023年3月，顾玥老师向全校展示生长课堂《乘法公式》，受到听课教师的赞赏。</w:t>
      </w:r>
    </w:p>
    <w:p>
      <w:pPr>
        <w:ind w:firstLine="420" w:firstLineChars="200"/>
        <w:rPr>
          <w:rFonts w:hint="eastAsia"/>
          <w:lang w:val="en-US" w:eastAsia="zh-CN"/>
        </w:rPr>
      </w:pPr>
      <w:r>
        <w:rPr>
          <w:rFonts w:hint="eastAsia"/>
          <w:lang w:val="en-US" w:eastAsia="zh-CN"/>
        </w:rPr>
        <w:t>4.2023年3月，朱钰楚老师开设市级研究课《生活中的不等式》，课堂中生长理念的渗透，充分激发了学生的探究欲望，得到了听课教师赞许，也得到了教研员杨波老师的表扬，同时杨老师也对我们的生长课题提出了宝贵的建议。</w:t>
      </w:r>
    </w:p>
    <w:p>
      <w:pPr>
        <w:ind w:firstLine="420" w:firstLineChars="200"/>
        <w:rPr>
          <w:rFonts w:hint="eastAsia"/>
          <w:lang w:val="en-US" w:eastAsia="zh-CN"/>
        </w:rPr>
      </w:pPr>
      <w:r>
        <w:rPr>
          <w:rFonts w:hint="eastAsia"/>
          <w:lang w:val="en-US" w:eastAsia="zh-CN"/>
        </w:rPr>
        <w:t>5.2023年10月，丁一清老师向内蒙古自治区土默特左旗数学老师展示生长课堂，执教的《有理数的乘方》给听课教师留下了深刻的印象。</w:t>
      </w:r>
    </w:p>
    <w:p>
      <w:pPr>
        <w:ind w:firstLine="420" w:firstLineChars="200"/>
        <w:rPr>
          <w:rFonts w:hint="eastAsia"/>
          <w:lang w:val="en-US" w:eastAsia="zh-CN"/>
        </w:rPr>
      </w:pPr>
      <w:r>
        <w:rPr>
          <w:rFonts w:hint="eastAsia"/>
          <w:lang w:val="en-US" w:eastAsia="zh-CN"/>
        </w:rPr>
        <w:t>6.2023年9月，与常州市翠竹中学数学组开展联合教研活动，丁晓燕老师基于生长理念执教《直线与圆的位置关系》，丁老师基于学生生活经验引导学生抽象概括生长出数学知识，从而将生活问题数学化，给在座师生留下了深刻印象。</w:t>
      </w:r>
    </w:p>
    <w:p>
      <w:pPr>
        <w:ind w:firstLine="420" w:firstLineChars="200"/>
        <w:rPr>
          <w:rFonts w:hint="eastAsia"/>
          <w:lang w:val="en-US" w:eastAsia="zh-CN"/>
        </w:rPr>
      </w:pPr>
      <w:r>
        <w:rPr>
          <w:rFonts w:hint="eastAsia"/>
          <w:lang w:val="en-US" w:eastAsia="zh-CN"/>
        </w:rPr>
        <w:t>7.2023年12月，赵霞、李琳琳老师向徐州教育代表团展示生长课堂，分别执教《图形的运动》、《用直角三角形解决问题》，生长课堂中师生的有效互动，学生数学知识的自然生长受到了听课教师的一致肯定和赞赏。</w:t>
      </w:r>
    </w:p>
    <w:p>
      <w:pPr>
        <w:ind w:firstLine="422" w:firstLineChars="200"/>
        <w:rPr>
          <w:rFonts w:ascii="宋体" w:hAnsi="宋体"/>
          <w:b/>
          <w:bCs/>
        </w:rPr>
      </w:pPr>
      <w:r>
        <w:rPr>
          <w:rFonts w:hint="eastAsia"/>
          <w:b/>
          <w:bCs/>
          <w:lang w:val="en-US" w:eastAsia="zh-CN"/>
        </w:rPr>
        <w:t>2024年，</w:t>
      </w:r>
      <w:r>
        <w:rPr>
          <w:rFonts w:hint="eastAsia" w:ascii="宋体" w:hAnsi="宋体"/>
          <w:b/>
          <w:bCs/>
        </w:rPr>
        <w:t>常思活动之不足，乐享实践之成果</w:t>
      </w:r>
    </w:p>
    <w:p>
      <w:pPr>
        <w:ind w:firstLine="420" w:firstLineChars="200"/>
        <w:rPr>
          <w:rFonts w:ascii="宋体" w:hAnsi="宋体"/>
        </w:rPr>
      </w:pPr>
      <w:r>
        <w:rPr>
          <w:rFonts w:hint="eastAsia"/>
          <w:lang w:val="en-US" w:eastAsia="zh-CN"/>
        </w:rPr>
        <w:t>1.2024年3月，课题研究小组在组长赵霞老师的主持下，在丽华中学生长数学基地就2年来课题研究的成果与大家进行了分享：</w:t>
      </w:r>
      <w:r>
        <w:rPr>
          <w:rFonts w:ascii="Calibri" w:hAnsi="Calibri"/>
        </w:rPr>
        <w:t>1.</w:t>
      </w:r>
      <w:r>
        <w:rPr>
          <w:rFonts w:ascii="宋体" w:hAnsi="宋体"/>
        </w:rPr>
        <w:t>构建</w:t>
      </w:r>
      <w:r>
        <w:rPr>
          <w:rFonts w:ascii="Calibri" w:hAnsi="Calibri" w:cs="Calibri"/>
        </w:rPr>
        <w:t>“</w:t>
      </w:r>
      <w:r>
        <w:rPr>
          <w:rFonts w:hint="eastAsia" w:ascii="宋体" w:hAnsi="宋体"/>
          <w:lang w:val="en-US" w:eastAsia="zh-CN"/>
        </w:rPr>
        <w:t>生长理念下的</w:t>
      </w:r>
      <w:r>
        <w:rPr>
          <w:rFonts w:ascii="宋体" w:hAnsi="宋体"/>
        </w:rPr>
        <w:t>数学单元教学</w:t>
      </w:r>
      <w:r>
        <w:rPr>
          <w:rFonts w:ascii="Calibri" w:hAnsi="Calibri" w:cs="Calibri"/>
        </w:rPr>
        <w:t>”</w:t>
      </w:r>
      <w:r>
        <w:rPr>
          <w:rFonts w:ascii="宋体" w:hAnsi="宋体"/>
        </w:rPr>
        <w:t>的知识结构</w:t>
      </w:r>
      <w:r>
        <w:rPr>
          <w:rFonts w:ascii="Calibri" w:hAnsi="Calibri" w:cs="Calibri"/>
        </w:rPr>
        <w:t>2.</w:t>
      </w:r>
      <w:r>
        <w:rPr>
          <w:rFonts w:ascii="宋体" w:hAnsi="宋体"/>
        </w:rPr>
        <w:t>形成</w:t>
      </w:r>
      <w:r>
        <w:rPr>
          <w:rFonts w:ascii="Calibri" w:hAnsi="Calibri" w:cs="Calibri"/>
        </w:rPr>
        <w:t>“</w:t>
      </w:r>
      <w:r>
        <w:rPr>
          <w:rFonts w:hint="eastAsia" w:ascii="宋体" w:hAnsi="宋体"/>
          <w:lang w:val="en-US" w:eastAsia="zh-CN"/>
        </w:rPr>
        <w:t>生长理念下的</w:t>
      </w:r>
      <w:r>
        <w:rPr>
          <w:rFonts w:ascii="宋体" w:hAnsi="宋体"/>
        </w:rPr>
        <w:t>数学单元教学</w:t>
      </w:r>
      <w:r>
        <w:rPr>
          <w:rFonts w:ascii="Calibri" w:hAnsi="Calibri" w:cs="Calibri"/>
        </w:rPr>
        <w:t>”</w:t>
      </w:r>
      <w:r>
        <w:rPr>
          <w:rFonts w:ascii="宋体" w:hAnsi="宋体"/>
        </w:rPr>
        <w:t>的课型范式</w:t>
      </w:r>
      <w:r>
        <w:rPr>
          <w:rFonts w:ascii="Calibri" w:hAnsi="Calibri" w:cs="Calibri"/>
        </w:rPr>
        <w:t>3.</w:t>
      </w:r>
      <w:r>
        <w:rPr>
          <w:rFonts w:ascii="宋体" w:hAnsi="宋体"/>
        </w:rPr>
        <w:t>提炼</w:t>
      </w:r>
      <w:r>
        <w:rPr>
          <w:rFonts w:ascii="Calibri" w:hAnsi="Calibri" w:cs="Calibri"/>
        </w:rPr>
        <w:t>“</w:t>
      </w:r>
      <w:r>
        <w:rPr>
          <w:rFonts w:hint="eastAsia" w:ascii="宋体" w:hAnsi="宋体"/>
          <w:lang w:val="en-US" w:eastAsia="zh-CN"/>
        </w:rPr>
        <w:t>生长理念下的</w:t>
      </w:r>
      <w:r>
        <w:rPr>
          <w:rFonts w:ascii="宋体" w:hAnsi="宋体"/>
        </w:rPr>
        <w:t>数学单元教学</w:t>
      </w:r>
      <w:r>
        <w:rPr>
          <w:rFonts w:ascii="Calibri" w:hAnsi="Calibri" w:cs="Calibri"/>
        </w:rPr>
        <w:t>”</w:t>
      </w:r>
      <w:r>
        <w:rPr>
          <w:rFonts w:ascii="宋体" w:hAnsi="宋体"/>
        </w:rPr>
        <w:t>的策略体系</w:t>
      </w:r>
      <w:r>
        <w:rPr>
          <w:rFonts w:ascii="Calibri" w:hAnsi="Calibri" w:cs="Calibri"/>
        </w:rPr>
        <w:t>4.</w:t>
      </w:r>
      <w:r>
        <w:rPr>
          <w:rFonts w:ascii="宋体" w:hAnsi="宋体"/>
        </w:rPr>
        <w:t>推进</w:t>
      </w:r>
      <w:r>
        <w:rPr>
          <w:rFonts w:ascii="Calibri" w:hAnsi="Calibri" w:cs="Calibri"/>
        </w:rPr>
        <w:t>“</w:t>
      </w:r>
      <w:r>
        <w:rPr>
          <w:rFonts w:hint="eastAsia" w:ascii="宋体" w:hAnsi="宋体"/>
          <w:lang w:val="en-US" w:eastAsia="zh-CN"/>
        </w:rPr>
        <w:t>生长理念下的</w:t>
      </w:r>
      <w:r>
        <w:rPr>
          <w:rFonts w:ascii="宋体" w:hAnsi="宋体"/>
        </w:rPr>
        <w:t>数学单元教学</w:t>
      </w:r>
      <w:r>
        <w:rPr>
          <w:rFonts w:ascii="Calibri" w:hAnsi="Calibri" w:cs="Calibri"/>
        </w:rPr>
        <w:t>”</w:t>
      </w:r>
      <w:r>
        <w:rPr>
          <w:rFonts w:ascii="宋体" w:hAnsi="宋体"/>
        </w:rPr>
        <w:t>的常态实施。</w:t>
      </w:r>
    </w:p>
    <w:p>
      <w:pPr>
        <w:ind w:firstLine="420" w:firstLineChars="200"/>
        <w:rPr>
          <w:rFonts w:hint="eastAsia" w:ascii="宋体" w:hAnsi="宋体"/>
          <w:lang w:val="en-US" w:eastAsia="zh-CN"/>
        </w:rPr>
      </w:pPr>
      <w:r>
        <w:rPr>
          <w:rFonts w:hint="eastAsia" w:ascii="宋体" w:hAnsi="宋体"/>
          <w:lang w:val="en-US" w:eastAsia="zh-CN"/>
        </w:rPr>
        <w:t>2.2024年5月，邀请校外专家陈小东来我校对“生长理念下的数学单元教学策略研究”进行指导，丁一清老师执教《证明（1）》，向专家展示我们的生长课堂，陈老师对我们的课题研究给出充分的肯定，并对课题的后期研究和成果推广给予自己的建议。</w:t>
      </w:r>
    </w:p>
    <w:p>
      <w:pPr>
        <w:ind w:firstLine="420" w:firstLineChars="200"/>
        <w:rPr>
          <w:rFonts w:hint="default" w:ascii="宋体" w:hAnsi="宋体"/>
          <w:lang w:val="en-US" w:eastAsia="zh-CN"/>
        </w:rPr>
      </w:pPr>
      <w:r>
        <w:rPr>
          <w:rFonts w:hint="eastAsia" w:ascii="宋体" w:hAnsi="宋体"/>
          <w:lang w:val="en-US" w:eastAsia="zh-CN"/>
        </w:rPr>
        <w:t>3.2024年5月，丁一清老师执教《证明（1）》，向全市老师、盛小青名师工作室展示我们的生长课堂，盛小青老师对我们的生长课堂给予高度的肯定，同时也提出自己的意见：生长课题要有效结合本校学生的数学知识储备基础、数学学习能力基础、学生的思维能力基础进行有效的逐步的生长提升，让生长课堂真正成为提升学生数学学习能力的有效载体。</w:t>
      </w:r>
    </w:p>
    <w:p>
      <w:pPr>
        <w:ind w:firstLine="422" w:firstLineChars="200"/>
        <w:rPr>
          <w:rFonts w:hint="eastAsia"/>
        </w:rPr>
      </w:pPr>
      <w:r>
        <w:rPr>
          <w:rFonts w:hint="eastAsia"/>
          <w:b/>
          <w:bCs/>
        </w:rPr>
        <w:t>（三）研究内容的展开</w:t>
      </w:r>
    </w:p>
    <w:p>
      <w:pPr>
        <w:ind w:firstLine="420"/>
        <w:rPr>
          <w:rFonts w:hint="eastAsia" w:ascii="宋体" w:hAnsi="宋体"/>
          <w:szCs w:val="21"/>
        </w:rPr>
      </w:pPr>
      <w:r>
        <w:rPr>
          <w:rFonts w:hint="eastAsia"/>
        </w:rPr>
        <w:t>围绕课题研究目标内容，我们先进行了文献查阅，分析了文献内涵，了解了国内外研究动态，明确了</w:t>
      </w:r>
      <w:r>
        <w:rPr>
          <w:rFonts w:hint="eastAsia"/>
          <w:lang w:val="en-US" w:eastAsia="zh-CN"/>
        </w:rPr>
        <w:t>课题研究</w:t>
      </w:r>
      <w:r>
        <w:rPr>
          <w:rFonts w:hint="eastAsia"/>
        </w:rPr>
        <w:t>的价值，</w:t>
      </w:r>
      <w:r>
        <w:rPr>
          <w:rFonts w:hint="eastAsia"/>
          <w:lang w:val="en-US" w:eastAsia="zh-CN"/>
        </w:rPr>
        <w:t>确定了</w:t>
      </w:r>
      <w:r>
        <w:rPr>
          <w:rFonts w:hint="eastAsia" w:ascii="宋体" w:hAnsi="宋体"/>
          <w:szCs w:val="21"/>
        </w:rPr>
        <w:t>本课题研究主要分为三部分内容，一是</w:t>
      </w:r>
      <w:r>
        <w:rPr>
          <w:rFonts w:hint="eastAsia"/>
          <w:color w:val="000000"/>
        </w:rPr>
        <w:t>构建 “</w:t>
      </w:r>
      <w:r>
        <w:rPr>
          <w:rFonts w:hint="eastAsia" w:ascii="宋体" w:hAnsi="宋体"/>
          <w:szCs w:val="21"/>
        </w:rPr>
        <w:t>生长理念下的数学单元教学</w:t>
      </w:r>
      <w:r>
        <w:rPr>
          <w:rFonts w:hint="eastAsia"/>
          <w:color w:val="000000"/>
        </w:rPr>
        <w:t>”的知识生长结构；</w:t>
      </w:r>
      <w:r>
        <w:rPr>
          <w:rFonts w:hint="eastAsia" w:ascii="宋体" w:hAnsi="宋体"/>
          <w:szCs w:val="21"/>
        </w:rPr>
        <w:t>二是</w:t>
      </w:r>
      <w:r>
        <w:rPr>
          <w:rFonts w:hint="eastAsia"/>
          <w:color w:val="000000"/>
        </w:rPr>
        <w:t>形成“</w:t>
      </w:r>
      <w:r>
        <w:rPr>
          <w:rFonts w:hint="eastAsia" w:ascii="宋体" w:hAnsi="宋体"/>
          <w:szCs w:val="21"/>
        </w:rPr>
        <w:t>生长理念下的数学单元教学</w:t>
      </w:r>
      <w:r>
        <w:rPr>
          <w:rFonts w:hint="eastAsia"/>
          <w:color w:val="000000"/>
        </w:rPr>
        <w:t>”的课型范式；</w:t>
      </w:r>
      <w:r>
        <w:rPr>
          <w:rFonts w:hint="eastAsia" w:ascii="宋体" w:hAnsi="宋体"/>
          <w:szCs w:val="21"/>
        </w:rPr>
        <w:t>三是</w:t>
      </w:r>
      <w:r>
        <w:rPr>
          <w:rFonts w:hint="eastAsia"/>
          <w:color w:val="000000"/>
        </w:rPr>
        <w:t>“</w:t>
      </w:r>
      <w:r>
        <w:rPr>
          <w:rFonts w:hint="eastAsia" w:ascii="宋体" w:hAnsi="宋体"/>
          <w:szCs w:val="21"/>
        </w:rPr>
        <w:t>生长理念下的数学单元教学</w:t>
      </w:r>
      <w:r>
        <w:rPr>
          <w:rFonts w:hint="eastAsia"/>
          <w:color w:val="000000"/>
        </w:rPr>
        <w:t>”的策略研究</w:t>
      </w:r>
      <w:r>
        <w:rPr>
          <w:rFonts w:hint="eastAsia" w:ascii="宋体" w:hAnsi="宋体"/>
          <w:szCs w:val="21"/>
        </w:rPr>
        <w:t>，这三部分内容相辅相成，涉及教与学的核心。</w:t>
      </w:r>
    </w:p>
    <w:p>
      <w:pPr>
        <w:numPr>
          <w:ilvl w:val="0"/>
          <w:numId w:val="0"/>
        </w:numPr>
        <w:spacing w:line="360" w:lineRule="exact"/>
        <w:ind w:right="-107" w:rightChars="-51" w:firstLine="422" w:firstLineChars="200"/>
        <w:rPr>
          <w:rFonts w:hint="eastAsia"/>
          <w:b/>
          <w:bCs/>
          <w:color w:val="000000"/>
        </w:rPr>
      </w:pPr>
      <w:r>
        <w:rPr>
          <w:rFonts w:hint="eastAsia" w:ascii="宋体" w:hAnsi="宋体"/>
          <w:b/>
          <w:bCs/>
          <w:szCs w:val="21"/>
          <w:lang w:val="en-US" w:eastAsia="zh-CN"/>
        </w:rPr>
        <w:t>1.</w:t>
      </w:r>
      <w:r>
        <w:rPr>
          <w:rFonts w:hint="eastAsia"/>
          <w:b/>
          <w:bCs/>
          <w:lang w:val="en-US" w:eastAsia="zh-CN"/>
        </w:rPr>
        <w:t>基于生长理念下的数学单元教学的价值</w:t>
      </w:r>
      <w:r>
        <w:rPr>
          <w:rFonts w:hint="eastAsia"/>
          <w:b/>
          <w:bCs/>
          <w:color w:val="000000"/>
        </w:rPr>
        <w:t>研究</w:t>
      </w:r>
    </w:p>
    <w:p>
      <w:pPr>
        <w:ind w:firstLine="420" w:firstLineChars="200"/>
      </w:pPr>
      <w:r>
        <w:rPr>
          <w:rFonts w:hint="eastAsia"/>
          <w:color w:val="000000"/>
          <w:lang w:val="en-US" w:eastAsia="zh-CN"/>
        </w:rPr>
        <w:t>我们在“</w:t>
      </w:r>
      <w:r>
        <w:rPr>
          <w:rFonts w:hint="eastAsia"/>
          <w:lang w:val="en-US" w:eastAsia="zh-CN"/>
        </w:rPr>
        <w:t>生长理念下的数学单元教学策略研究</w:t>
      </w:r>
      <w:r>
        <w:rPr>
          <w:rFonts w:hint="eastAsia"/>
          <w:color w:val="000000"/>
          <w:lang w:val="en-US" w:eastAsia="zh-CN"/>
        </w:rPr>
        <w:t>”初期，</w:t>
      </w:r>
      <w:r>
        <w:rPr>
          <w:rFonts w:hint="eastAsia"/>
          <w:color w:val="000000"/>
        </w:rPr>
        <w:t>通过问卷和访谈以及文献研究的方式，</w:t>
      </w:r>
      <w:r>
        <w:rPr>
          <w:rFonts w:hint="eastAsia"/>
        </w:rPr>
        <w:t>查阅了关于“</w:t>
      </w:r>
      <w:r>
        <w:rPr>
          <w:rFonts w:hint="eastAsia"/>
          <w:lang w:val="en-US" w:eastAsia="zh-CN"/>
        </w:rPr>
        <w:t>单元教学</w:t>
      </w:r>
      <w:r>
        <w:rPr>
          <w:rFonts w:hint="eastAsia"/>
        </w:rPr>
        <w:t>”和“</w:t>
      </w:r>
      <w:r>
        <w:rPr>
          <w:rFonts w:hint="eastAsia"/>
          <w:lang w:val="en-US" w:eastAsia="zh-CN"/>
        </w:rPr>
        <w:t>生长理念</w:t>
      </w:r>
      <w:r>
        <w:rPr>
          <w:rFonts w:hint="eastAsia"/>
        </w:rPr>
        <w:t>”的相关文献，进行了数据整理，形成了自己的认识。</w:t>
      </w:r>
    </w:p>
    <w:p>
      <w:pPr>
        <w:ind w:firstLine="420" w:firstLineChars="200"/>
        <w:jc w:val="both"/>
        <w:rPr>
          <w:rStyle w:val="8"/>
        </w:rPr>
      </w:pPr>
      <w:r>
        <w:rPr>
          <w:rFonts w:hint="eastAsia"/>
        </w:rPr>
        <w:t>有关</w:t>
      </w:r>
      <w:r>
        <w:rPr>
          <w:rFonts w:hint="eastAsia"/>
          <w:lang w:eastAsia="zh-CN"/>
        </w:rPr>
        <w:t>“</w:t>
      </w:r>
      <w:r>
        <w:rPr>
          <w:rFonts w:hint="eastAsia"/>
        </w:rPr>
        <w:t>单元教学</w:t>
      </w:r>
      <w:r>
        <w:rPr>
          <w:rFonts w:hint="eastAsia"/>
          <w:lang w:eastAsia="zh-CN"/>
        </w:rPr>
        <w:t>”</w:t>
      </w:r>
      <w:r>
        <w:rPr>
          <w:rFonts w:hint="eastAsia"/>
        </w:rPr>
        <w:t>在初等教育、中等教育中各学科研究核心</w:t>
      </w:r>
      <w:r>
        <w:t>期刊论文</w:t>
      </w:r>
      <w:r>
        <w:rPr>
          <w:rFonts w:hint="eastAsia"/>
        </w:rPr>
        <w:t>篇数统计表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5"/>
        <w:gridCol w:w="852"/>
        <w:gridCol w:w="851"/>
        <w:gridCol w:w="852"/>
        <w:gridCol w:w="851"/>
        <w:gridCol w:w="852"/>
        <w:gridCol w:w="853"/>
        <w:gridCol w:w="85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shd w:val="clear" w:color="auto" w:fill="auto"/>
            <w:noWrap w:val="0"/>
            <w:vAlign w:val="top"/>
          </w:tcPr>
          <w:p>
            <w:pPr>
              <w:rPr>
                <w:rStyle w:val="8"/>
                <w:rFonts w:hint="eastAsia"/>
              </w:rPr>
            </w:pPr>
            <w:r>
              <w:rPr>
                <w:rStyle w:val="8"/>
                <w:rFonts w:hint="eastAsia"/>
              </w:rPr>
              <w:t>学科</w:t>
            </w:r>
          </w:p>
        </w:tc>
        <w:tc>
          <w:tcPr>
            <w:tcW w:w="942" w:type="dxa"/>
            <w:shd w:val="clear" w:color="auto" w:fill="auto"/>
            <w:noWrap w:val="0"/>
            <w:vAlign w:val="top"/>
          </w:tcPr>
          <w:p>
            <w:pPr>
              <w:jc w:val="center"/>
              <w:rPr>
                <w:rStyle w:val="8"/>
                <w:rFonts w:hint="eastAsia"/>
              </w:rPr>
            </w:pPr>
            <w:r>
              <w:rPr>
                <w:rStyle w:val="8"/>
                <w:rFonts w:hint="eastAsia"/>
              </w:rPr>
              <w:t>语文</w:t>
            </w:r>
          </w:p>
        </w:tc>
        <w:tc>
          <w:tcPr>
            <w:tcW w:w="943" w:type="dxa"/>
            <w:shd w:val="clear" w:color="auto" w:fill="auto"/>
            <w:noWrap w:val="0"/>
            <w:vAlign w:val="top"/>
          </w:tcPr>
          <w:p>
            <w:pPr>
              <w:jc w:val="center"/>
              <w:rPr>
                <w:rStyle w:val="8"/>
                <w:rFonts w:hint="eastAsia"/>
              </w:rPr>
            </w:pPr>
            <w:r>
              <w:rPr>
                <w:rStyle w:val="8"/>
                <w:rFonts w:hint="eastAsia"/>
              </w:rPr>
              <w:t>英语</w:t>
            </w:r>
          </w:p>
        </w:tc>
        <w:tc>
          <w:tcPr>
            <w:tcW w:w="942" w:type="dxa"/>
            <w:shd w:val="clear" w:color="auto" w:fill="auto"/>
            <w:noWrap w:val="0"/>
            <w:vAlign w:val="top"/>
          </w:tcPr>
          <w:p>
            <w:pPr>
              <w:jc w:val="center"/>
              <w:rPr>
                <w:rStyle w:val="8"/>
                <w:rFonts w:hint="eastAsia"/>
              </w:rPr>
            </w:pPr>
            <w:r>
              <w:rPr>
                <w:rStyle w:val="8"/>
                <w:rFonts w:hint="eastAsia"/>
              </w:rPr>
              <w:t>生物</w:t>
            </w:r>
          </w:p>
        </w:tc>
        <w:tc>
          <w:tcPr>
            <w:tcW w:w="943" w:type="dxa"/>
            <w:shd w:val="clear" w:color="auto" w:fill="auto"/>
            <w:noWrap w:val="0"/>
            <w:vAlign w:val="top"/>
          </w:tcPr>
          <w:p>
            <w:pPr>
              <w:jc w:val="center"/>
              <w:rPr>
                <w:rStyle w:val="8"/>
                <w:rFonts w:hint="eastAsia"/>
              </w:rPr>
            </w:pPr>
            <w:r>
              <w:rPr>
                <w:rStyle w:val="8"/>
                <w:rFonts w:hint="eastAsia"/>
              </w:rPr>
              <w:t>物理</w:t>
            </w:r>
          </w:p>
        </w:tc>
        <w:tc>
          <w:tcPr>
            <w:tcW w:w="942" w:type="dxa"/>
            <w:shd w:val="clear" w:color="auto" w:fill="auto"/>
            <w:noWrap w:val="0"/>
            <w:vAlign w:val="top"/>
          </w:tcPr>
          <w:p>
            <w:pPr>
              <w:jc w:val="center"/>
              <w:rPr>
                <w:rStyle w:val="8"/>
                <w:rFonts w:hint="eastAsia"/>
              </w:rPr>
            </w:pPr>
            <w:r>
              <w:rPr>
                <w:rStyle w:val="8"/>
                <w:rFonts w:hint="eastAsia"/>
              </w:rPr>
              <w:t>数学</w:t>
            </w:r>
          </w:p>
        </w:tc>
        <w:tc>
          <w:tcPr>
            <w:tcW w:w="942" w:type="dxa"/>
            <w:shd w:val="clear" w:color="auto" w:fill="auto"/>
            <w:noWrap w:val="0"/>
            <w:vAlign w:val="top"/>
          </w:tcPr>
          <w:p>
            <w:pPr>
              <w:jc w:val="center"/>
              <w:rPr>
                <w:rStyle w:val="8"/>
                <w:rFonts w:hint="eastAsia"/>
              </w:rPr>
            </w:pPr>
            <w:r>
              <w:rPr>
                <w:rStyle w:val="8"/>
                <w:rFonts w:hint="eastAsia"/>
              </w:rPr>
              <w:t>体育</w:t>
            </w:r>
          </w:p>
        </w:tc>
        <w:tc>
          <w:tcPr>
            <w:tcW w:w="943" w:type="dxa"/>
            <w:shd w:val="clear" w:color="auto" w:fill="auto"/>
            <w:noWrap w:val="0"/>
            <w:vAlign w:val="top"/>
          </w:tcPr>
          <w:p>
            <w:pPr>
              <w:jc w:val="center"/>
              <w:rPr>
                <w:rStyle w:val="8"/>
                <w:rFonts w:hint="eastAsia"/>
              </w:rPr>
            </w:pPr>
            <w:r>
              <w:rPr>
                <w:rStyle w:val="8"/>
                <w:rFonts w:hint="eastAsia"/>
              </w:rPr>
              <w:t>历史</w:t>
            </w:r>
          </w:p>
        </w:tc>
        <w:tc>
          <w:tcPr>
            <w:tcW w:w="942" w:type="dxa"/>
            <w:shd w:val="clear" w:color="auto" w:fill="auto"/>
            <w:noWrap w:val="0"/>
            <w:vAlign w:val="top"/>
          </w:tcPr>
          <w:p>
            <w:pPr>
              <w:jc w:val="center"/>
              <w:rPr>
                <w:rStyle w:val="8"/>
                <w:rFonts w:hint="eastAsia"/>
              </w:rPr>
            </w:pPr>
            <w:r>
              <w:rPr>
                <w:rStyle w:val="8"/>
                <w:rFonts w:hint="eastAsia"/>
              </w:rPr>
              <w:t>地理</w:t>
            </w:r>
          </w:p>
        </w:tc>
        <w:tc>
          <w:tcPr>
            <w:tcW w:w="943" w:type="dxa"/>
            <w:shd w:val="clear" w:color="auto" w:fill="auto"/>
            <w:noWrap w:val="0"/>
            <w:vAlign w:val="top"/>
          </w:tcPr>
          <w:p>
            <w:pPr>
              <w:jc w:val="center"/>
              <w:rPr>
                <w:rStyle w:val="8"/>
                <w:rFonts w:hint="eastAsia"/>
              </w:rPr>
            </w:pPr>
            <w:r>
              <w:rPr>
                <w:rStyle w:val="8"/>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shd w:val="clear" w:color="auto" w:fill="auto"/>
            <w:noWrap w:val="0"/>
            <w:vAlign w:val="top"/>
          </w:tcPr>
          <w:p>
            <w:pPr>
              <w:rPr>
                <w:rStyle w:val="8"/>
                <w:rFonts w:hint="eastAsia"/>
              </w:rPr>
            </w:pPr>
            <w:r>
              <w:rPr>
                <w:rStyle w:val="8"/>
                <w:rFonts w:hint="eastAsia"/>
              </w:rPr>
              <w:t>篇数</w:t>
            </w:r>
          </w:p>
        </w:tc>
        <w:tc>
          <w:tcPr>
            <w:tcW w:w="942" w:type="dxa"/>
            <w:shd w:val="clear" w:color="auto" w:fill="auto"/>
            <w:noWrap w:val="0"/>
            <w:vAlign w:val="top"/>
          </w:tcPr>
          <w:p>
            <w:pPr>
              <w:jc w:val="center"/>
              <w:rPr>
                <w:rStyle w:val="8"/>
                <w:rFonts w:hint="eastAsia"/>
              </w:rPr>
            </w:pPr>
            <w:r>
              <w:rPr>
                <w:rStyle w:val="8"/>
                <w:rFonts w:hint="eastAsia"/>
              </w:rPr>
              <w:t>5</w:t>
            </w:r>
            <w:r>
              <w:rPr>
                <w:rStyle w:val="8"/>
              </w:rPr>
              <w:t>7</w:t>
            </w:r>
          </w:p>
        </w:tc>
        <w:tc>
          <w:tcPr>
            <w:tcW w:w="943" w:type="dxa"/>
            <w:shd w:val="clear" w:color="auto" w:fill="auto"/>
            <w:noWrap w:val="0"/>
            <w:vAlign w:val="top"/>
          </w:tcPr>
          <w:p>
            <w:pPr>
              <w:jc w:val="center"/>
              <w:rPr>
                <w:rStyle w:val="8"/>
                <w:rFonts w:hint="eastAsia"/>
              </w:rPr>
            </w:pPr>
            <w:r>
              <w:rPr>
                <w:rStyle w:val="8"/>
                <w:rFonts w:hint="eastAsia"/>
              </w:rPr>
              <w:t>1</w:t>
            </w:r>
          </w:p>
        </w:tc>
        <w:tc>
          <w:tcPr>
            <w:tcW w:w="942" w:type="dxa"/>
            <w:shd w:val="clear" w:color="auto" w:fill="auto"/>
            <w:noWrap w:val="0"/>
            <w:vAlign w:val="top"/>
          </w:tcPr>
          <w:p>
            <w:pPr>
              <w:jc w:val="center"/>
              <w:rPr>
                <w:rStyle w:val="8"/>
                <w:rFonts w:hint="eastAsia"/>
              </w:rPr>
            </w:pPr>
            <w:r>
              <w:rPr>
                <w:rStyle w:val="8"/>
                <w:rFonts w:hint="eastAsia"/>
              </w:rPr>
              <w:t>2</w:t>
            </w:r>
          </w:p>
        </w:tc>
        <w:tc>
          <w:tcPr>
            <w:tcW w:w="943" w:type="dxa"/>
            <w:shd w:val="clear" w:color="auto" w:fill="auto"/>
            <w:noWrap w:val="0"/>
            <w:vAlign w:val="top"/>
          </w:tcPr>
          <w:p>
            <w:pPr>
              <w:jc w:val="center"/>
              <w:rPr>
                <w:rStyle w:val="8"/>
                <w:rFonts w:hint="eastAsia"/>
              </w:rPr>
            </w:pPr>
            <w:r>
              <w:rPr>
                <w:rStyle w:val="8"/>
                <w:rFonts w:hint="eastAsia"/>
              </w:rPr>
              <w:t>1</w:t>
            </w:r>
          </w:p>
        </w:tc>
        <w:tc>
          <w:tcPr>
            <w:tcW w:w="942" w:type="dxa"/>
            <w:shd w:val="clear" w:color="auto" w:fill="auto"/>
            <w:noWrap w:val="0"/>
            <w:vAlign w:val="top"/>
          </w:tcPr>
          <w:p>
            <w:pPr>
              <w:jc w:val="center"/>
              <w:rPr>
                <w:rStyle w:val="8"/>
                <w:rFonts w:hint="eastAsia"/>
              </w:rPr>
            </w:pPr>
            <w:r>
              <w:rPr>
                <w:rStyle w:val="8"/>
              </w:rPr>
              <w:t>4</w:t>
            </w:r>
          </w:p>
        </w:tc>
        <w:tc>
          <w:tcPr>
            <w:tcW w:w="942" w:type="dxa"/>
            <w:shd w:val="clear" w:color="auto" w:fill="auto"/>
            <w:noWrap w:val="0"/>
            <w:vAlign w:val="top"/>
          </w:tcPr>
          <w:p>
            <w:pPr>
              <w:jc w:val="center"/>
              <w:rPr>
                <w:rStyle w:val="8"/>
                <w:rFonts w:hint="eastAsia"/>
              </w:rPr>
            </w:pPr>
            <w:r>
              <w:rPr>
                <w:rStyle w:val="8"/>
                <w:rFonts w:hint="eastAsia"/>
              </w:rPr>
              <w:t>1</w:t>
            </w:r>
          </w:p>
        </w:tc>
        <w:tc>
          <w:tcPr>
            <w:tcW w:w="943" w:type="dxa"/>
            <w:shd w:val="clear" w:color="auto" w:fill="auto"/>
            <w:noWrap w:val="0"/>
            <w:vAlign w:val="top"/>
          </w:tcPr>
          <w:p>
            <w:pPr>
              <w:jc w:val="center"/>
              <w:rPr>
                <w:rStyle w:val="8"/>
                <w:rFonts w:hint="eastAsia"/>
              </w:rPr>
            </w:pPr>
            <w:r>
              <w:rPr>
                <w:rStyle w:val="8"/>
                <w:rFonts w:hint="eastAsia"/>
              </w:rPr>
              <w:t>2</w:t>
            </w:r>
          </w:p>
        </w:tc>
        <w:tc>
          <w:tcPr>
            <w:tcW w:w="942" w:type="dxa"/>
            <w:shd w:val="clear" w:color="auto" w:fill="auto"/>
            <w:noWrap w:val="0"/>
            <w:vAlign w:val="top"/>
          </w:tcPr>
          <w:p>
            <w:pPr>
              <w:jc w:val="center"/>
              <w:rPr>
                <w:rStyle w:val="8"/>
                <w:rFonts w:hint="eastAsia"/>
              </w:rPr>
            </w:pPr>
            <w:r>
              <w:rPr>
                <w:rStyle w:val="8"/>
                <w:rFonts w:hint="eastAsia"/>
              </w:rPr>
              <w:t>1</w:t>
            </w:r>
          </w:p>
        </w:tc>
        <w:tc>
          <w:tcPr>
            <w:tcW w:w="943" w:type="dxa"/>
            <w:shd w:val="clear" w:color="auto" w:fill="auto"/>
            <w:noWrap w:val="0"/>
            <w:vAlign w:val="top"/>
          </w:tcPr>
          <w:p>
            <w:pPr>
              <w:jc w:val="center"/>
              <w:rPr>
                <w:rStyle w:val="8"/>
                <w:rFonts w:hint="eastAsia"/>
              </w:rPr>
            </w:pPr>
            <w:r>
              <w:rPr>
                <w:rStyle w:val="8"/>
                <w:rFonts w:hint="eastAsia"/>
              </w:rPr>
              <w:t>6</w:t>
            </w:r>
          </w:p>
        </w:tc>
      </w:tr>
    </w:tbl>
    <w:p>
      <w:pPr>
        <w:ind w:firstLine="400" w:firstLineChars="200"/>
        <w:rPr>
          <w:rStyle w:val="8"/>
          <w:rFonts w:hint="eastAsia"/>
        </w:rPr>
      </w:pPr>
      <w:r>
        <w:rPr>
          <w:rStyle w:val="8"/>
          <w:rFonts w:hint="eastAsia"/>
        </w:rPr>
        <w:t>注：此表数据为</w:t>
      </w:r>
      <w:r>
        <w:rPr>
          <w:rStyle w:val="8"/>
        </w:rPr>
        <w:t>1992</w:t>
      </w:r>
      <w:r>
        <w:rPr>
          <w:rStyle w:val="8"/>
          <w:rFonts w:hint="eastAsia"/>
        </w:rPr>
        <w:t>年（含）以后统计数据，</w:t>
      </w:r>
      <w:r>
        <w:rPr>
          <w:rStyle w:val="8"/>
        </w:rPr>
        <w:t>1992</w:t>
      </w:r>
      <w:r>
        <w:rPr>
          <w:rStyle w:val="8"/>
          <w:rFonts w:hint="eastAsia"/>
        </w:rPr>
        <w:t>年以前</w:t>
      </w:r>
      <w:r>
        <w:t>检索查询</w:t>
      </w:r>
      <w:r>
        <w:rPr>
          <w:rFonts w:hint="eastAsia"/>
        </w:rPr>
        <w:t>数为0篇。</w:t>
      </w:r>
    </w:p>
    <w:p>
      <w:pPr>
        <w:numPr>
          <w:ilvl w:val="0"/>
          <w:numId w:val="0"/>
        </w:numPr>
        <w:spacing w:line="360" w:lineRule="exact"/>
        <w:ind w:right="-107" w:rightChars="-51" w:firstLine="400" w:firstLineChars="200"/>
        <w:rPr>
          <w:rStyle w:val="8"/>
          <w:rFonts w:hint="eastAsia"/>
        </w:rPr>
      </w:pPr>
      <w:r>
        <w:rPr>
          <w:rStyle w:val="8"/>
          <w:rFonts w:hint="eastAsia"/>
        </w:rPr>
        <w:t>通过对资料的整理，经过统计分析后发现，单元教学的研究主要集中于语文学科，其他学科鲜有涉及，数学中的4篇文章研究的学段主要是高中（3篇）和小学（1篇），从数量上看初中数学单元教学研究成果非常少，当然高中、小学的研究对初中数学单元教学有一定的借鉴意义。</w:t>
      </w:r>
    </w:p>
    <w:p>
      <w:pPr>
        <w:ind w:firstLine="420" w:firstLineChars="200"/>
        <w:rPr>
          <w:rFonts w:hint="eastAsia" w:ascii="宋体" w:hAnsi="宋体"/>
          <w:szCs w:val="21"/>
        </w:rPr>
      </w:pPr>
      <w:r>
        <w:rPr>
          <w:rFonts w:hint="eastAsia" w:ascii="宋体" w:hAnsi="宋体"/>
          <w:szCs w:val="21"/>
          <w:lang w:val="en-US" w:eastAsia="zh-CN"/>
        </w:rPr>
        <w:t>有关“生长理念”检索发现</w:t>
      </w:r>
      <w:r>
        <w:rPr>
          <w:rFonts w:hint="eastAsia" w:ascii="宋体" w:hAnsi="宋体"/>
          <w:szCs w:val="21"/>
        </w:rPr>
        <w:t>，</w:t>
      </w:r>
      <w:r>
        <w:rPr>
          <w:rFonts w:hint="eastAsia" w:ascii="宋体" w:hAnsi="宋体"/>
          <w:szCs w:val="21"/>
          <w:lang w:val="en-US" w:eastAsia="zh-CN"/>
        </w:rPr>
        <w:t>共有</w:t>
      </w:r>
      <w:r>
        <w:rPr>
          <w:rFonts w:hint="eastAsia" w:ascii="宋体" w:hAnsi="宋体"/>
          <w:szCs w:val="21"/>
        </w:rPr>
        <w:t>10余篇论文，生长理念下的数学教学多数是近几年提出的，且多数是卜以楼老师的研究成果，虽说相关论文与数学有关，但往往是一节具体的课在生长理念下的教学设计和研究，对于整个单元运用生长理念进行知识点的整合过渡设计、例题设计、习题设计以及整个单元的复习课设计研究的非常之少。</w:t>
      </w:r>
    </w:p>
    <w:p>
      <w:pPr>
        <w:ind w:firstLine="420" w:firstLineChars="200"/>
        <w:rPr>
          <w:rFonts w:hint="eastAsia" w:ascii="宋体" w:hAnsi="宋体"/>
          <w:szCs w:val="21"/>
        </w:rPr>
      </w:pPr>
      <w:r>
        <w:rPr>
          <w:rFonts w:hint="eastAsia"/>
        </w:rPr>
        <w:t>在数学学科教学中，我们有必要对这一“冷门”进行研究，将已有的研究经验，渗透到整个数学单元的教学之中，进行新的思考和创新，形成具有普遍意义的实施规范和经验理论，将很好的贯彻杜威的“教育即生长”的理念，将会成为撬动课堂转型的一个新支点。所以，</w:t>
      </w:r>
      <w:r>
        <w:rPr>
          <w:rFonts w:hint="eastAsia" w:ascii="宋体" w:hAnsi="宋体"/>
          <w:szCs w:val="21"/>
        </w:rPr>
        <w:t>基于生长理念下的数学单元教学策略研究是一个很有价值的研究课题，对发展学生核心素养，提升国家课程实施水平，实现理论和实践方面创新都有重大的价值和意义。</w:t>
      </w:r>
    </w:p>
    <w:p>
      <w:pPr>
        <w:numPr>
          <w:ilvl w:val="0"/>
          <w:numId w:val="0"/>
        </w:numPr>
        <w:spacing w:line="360" w:lineRule="exact"/>
        <w:ind w:right="-107" w:rightChars="-51" w:firstLine="422" w:firstLineChars="200"/>
        <w:rPr>
          <w:rFonts w:hint="eastAsia" w:ascii="宋体" w:hAnsi="宋体"/>
          <w:b/>
          <w:bCs/>
          <w:szCs w:val="21"/>
        </w:rPr>
      </w:pPr>
      <w:r>
        <w:rPr>
          <w:rFonts w:hint="eastAsia" w:ascii="宋体" w:hAnsi="宋体"/>
          <w:b/>
          <w:bCs/>
          <w:szCs w:val="21"/>
          <w:lang w:val="en-US" w:eastAsia="zh-CN"/>
        </w:rPr>
        <w:t>2.</w:t>
      </w:r>
      <w:r>
        <w:rPr>
          <w:rFonts w:hint="eastAsia" w:ascii="宋体" w:hAnsi="宋体"/>
          <w:b/>
          <w:bCs/>
          <w:szCs w:val="21"/>
        </w:rPr>
        <w:t>生长理念下的知识结构和认知结构的研究</w:t>
      </w:r>
    </w:p>
    <w:p>
      <w:pPr>
        <w:numPr>
          <w:ilvl w:val="0"/>
          <w:numId w:val="0"/>
        </w:numPr>
        <w:spacing w:line="360" w:lineRule="exact"/>
        <w:ind w:right="-107" w:rightChars="-51" w:firstLine="420" w:firstLineChars="200"/>
        <w:rPr>
          <w:rFonts w:ascii="宋体" w:hAnsi="宋体"/>
          <w:szCs w:val="21"/>
        </w:rPr>
      </w:pPr>
      <w:r>
        <w:rPr>
          <w:rFonts w:hint="eastAsia" w:ascii="宋体" w:hAnsi="宋体"/>
          <w:szCs w:val="21"/>
        </w:rPr>
        <w:t>数学中最基本的概念，具有较强的指示性和引导性，能为后续知识的产生提供强有力的支撑和导航作用，是后续知识生长的根基，抓住各知识之间的内在联系，使知识形成树状的生长结构，使前后内容相互蕴含、自然生长，在思维上为学生提供一个由已知到未知的逻辑思路和迁移条件，形成具有生命力的、使知识处于运动中的、蕴含着较高的思维价值的知识生长网络，</w:t>
      </w:r>
      <w:r>
        <w:rPr>
          <w:rFonts w:hint="eastAsia" w:ascii="宋体" w:hAnsi="宋体"/>
          <w:szCs w:val="21"/>
          <w:lang w:val="en-US" w:eastAsia="zh-CN"/>
        </w:rPr>
        <w:t>能</w:t>
      </w:r>
      <w:r>
        <w:rPr>
          <w:rFonts w:hint="eastAsia" w:ascii="宋体" w:hAnsi="宋体"/>
          <w:szCs w:val="21"/>
        </w:rPr>
        <w:t>进一步促进学生认知结构的生长。</w:t>
      </w:r>
      <w:r>
        <w:rPr>
          <w:rFonts w:hint="eastAsia" w:ascii="宋体" w:hAnsi="宋体"/>
          <w:szCs w:val="21"/>
          <w:lang w:val="en-US" w:eastAsia="zh-CN"/>
        </w:rPr>
        <w:t>因此，研究初期我们首先</w:t>
      </w:r>
      <w:r>
        <w:rPr>
          <w:rFonts w:hint="eastAsia" w:ascii="宋体" w:hAnsi="宋体"/>
          <w:szCs w:val="21"/>
        </w:rPr>
        <w:t>摸清</w:t>
      </w:r>
      <w:r>
        <w:rPr>
          <w:rFonts w:hint="eastAsia" w:ascii="宋体" w:hAnsi="宋体"/>
          <w:szCs w:val="21"/>
          <w:lang w:val="en-US" w:eastAsia="zh-CN"/>
        </w:rPr>
        <w:t>了</w:t>
      </w:r>
      <w:r>
        <w:rPr>
          <w:rFonts w:hint="eastAsia" w:ascii="宋体" w:hAnsi="宋体"/>
          <w:szCs w:val="21"/>
        </w:rPr>
        <w:t>单元教学的知识生长结构图，</w:t>
      </w:r>
      <w:r>
        <w:rPr>
          <w:rFonts w:hint="eastAsia" w:ascii="宋体" w:hAnsi="宋体"/>
          <w:szCs w:val="21"/>
          <w:lang w:val="en-US" w:eastAsia="zh-CN"/>
        </w:rPr>
        <w:t>在此基础之上，</w:t>
      </w:r>
      <w:r>
        <w:rPr>
          <w:rFonts w:hint="eastAsia" w:ascii="宋体" w:hAnsi="宋体"/>
          <w:szCs w:val="21"/>
        </w:rPr>
        <w:t>我们研究如何将这种知识生长的结构图转变成学生头脑中的认知生长结构图，是我们课题研究的中心问题之一。</w:t>
      </w:r>
    </w:p>
    <w:p>
      <w:pPr>
        <w:numPr>
          <w:ilvl w:val="0"/>
          <w:numId w:val="0"/>
        </w:numPr>
        <w:spacing w:line="360" w:lineRule="exact"/>
        <w:ind w:right="-107" w:rightChars="-51" w:firstLine="422" w:firstLineChars="200"/>
        <w:rPr>
          <w:rFonts w:hint="eastAsia" w:ascii="宋体" w:hAnsi="宋体"/>
          <w:szCs w:val="21"/>
        </w:rPr>
      </w:pPr>
      <w:r>
        <w:rPr>
          <w:rFonts w:hint="eastAsia" w:ascii="宋体" w:hAnsi="宋体"/>
          <w:b/>
          <w:bCs/>
          <w:szCs w:val="21"/>
          <w:lang w:val="en-US" w:eastAsia="zh-CN"/>
        </w:rPr>
        <w:t>3.</w:t>
      </w:r>
      <w:r>
        <w:rPr>
          <w:rFonts w:hint="eastAsia" w:ascii="宋体" w:hAnsi="宋体"/>
          <w:b/>
          <w:bCs/>
          <w:szCs w:val="21"/>
        </w:rPr>
        <w:t>课型范式的研究</w:t>
      </w:r>
    </w:p>
    <w:p>
      <w:pPr>
        <w:numPr>
          <w:ilvl w:val="0"/>
          <w:numId w:val="0"/>
        </w:numPr>
        <w:spacing w:line="360" w:lineRule="exact"/>
        <w:ind w:right="-107" w:rightChars="-51" w:firstLine="420" w:firstLineChars="200"/>
        <w:rPr>
          <w:rFonts w:ascii="宋体" w:hAnsi="宋体"/>
          <w:szCs w:val="21"/>
        </w:rPr>
      </w:pPr>
      <w:r>
        <w:rPr>
          <w:rFonts w:hint="eastAsia" w:ascii="宋体" w:hAnsi="宋体"/>
          <w:szCs w:val="21"/>
        </w:rPr>
        <w:t>在前期研究出生长理念下单元教学的知识生长结构图的基础之上，我将把具有同一生长结构体系的知识进行单元划分教学，构建“生长理念下初中数学单元教学”课型范式，并对课型特征、课型实施流程、课型实施要点、典型案例与分析、常见问题与对策等展开研究。具体</w:t>
      </w:r>
      <w:r>
        <w:rPr>
          <w:rFonts w:hint="eastAsia" w:ascii="宋体" w:hAnsi="宋体"/>
          <w:szCs w:val="21"/>
          <w:lang w:val="en-US" w:eastAsia="zh-CN"/>
        </w:rPr>
        <w:t>体现在</w:t>
      </w:r>
      <w:r>
        <w:rPr>
          <w:rFonts w:hint="eastAsia" w:ascii="宋体" w:hAnsi="宋体"/>
          <w:szCs w:val="21"/>
        </w:rPr>
        <w:t>下列五种课型范式，内容如下：</w:t>
      </w:r>
    </w:p>
    <w:p>
      <w:pPr>
        <w:spacing w:line="360" w:lineRule="exact"/>
        <w:ind w:right="-107" w:rightChars="-51" w:firstLine="420"/>
        <w:rPr>
          <w:rFonts w:ascii="宋体" w:hAnsi="宋体"/>
          <w:szCs w:val="21"/>
        </w:rPr>
      </w:pPr>
      <w:r>
        <w:rPr>
          <w:rFonts w:hint="eastAsia" w:ascii="宋体" w:hAnsi="宋体"/>
          <w:szCs w:val="21"/>
        </w:rPr>
        <w:t>①</w:t>
      </w:r>
      <w:r>
        <w:rPr>
          <w:rFonts w:hint="eastAsia"/>
          <w:color w:val="000000"/>
        </w:rPr>
        <w:t>单元起始课研究</w:t>
      </w:r>
    </w:p>
    <w:p>
      <w:pPr>
        <w:spacing w:line="360" w:lineRule="exact"/>
        <w:ind w:right="-107" w:rightChars="-51" w:firstLine="420"/>
        <w:rPr>
          <w:rFonts w:ascii="宋体" w:hAnsi="宋体"/>
          <w:szCs w:val="21"/>
        </w:rPr>
      </w:pPr>
      <w:r>
        <w:rPr>
          <w:rFonts w:hint="eastAsia" w:ascii="宋体" w:hAnsi="宋体"/>
          <w:szCs w:val="21"/>
        </w:rPr>
        <w:t>目标是“初步认知”，即让学生知道知识的来龙去脉，学生通过起始课的学习知道本单元知识生长的起点是什么，我们已经具备的知识生长的能力起点是什么，它将演化出哪些知识，我们要研究哪些内容，通过本单元的学习我们将学会哪些知识和能力。</w:t>
      </w:r>
    </w:p>
    <w:p>
      <w:pPr>
        <w:spacing w:line="360" w:lineRule="exact"/>
        <w:ind w:right="-107" w:rightChars="-51" w:firstLine="420"/>
        <w:rPr>
          <w:rFonts w:ascii="宋体" w:hAnsi="宋体"/>
          <w:szCs w:val="21"/>
        </w:rPr>
      </w:pPr>
      <w:r>
        <w:rPr>
          <w:rFonts w:hint="eastAsia" w:ascii="宋体" w:hAnsi="宋体"/>
          <w:szCs w:val="21"/>
        </w:rPr>
        <w:t>②</w:t>
      </w:r>
      <w:r>
        <w:rPr>
          <w:rFonts w:hint="eastAsia"/>
          <w:color w:val="000000"/>
        </w:rPr>
        <w:t>单元新授课研究</w:t>
      </w:r>
    </w:p>
    <w:p>
      <w:pPr>
        <w:spacing w:line="360" w:lineRule="exact"/>
        <w:ind w:right="-107" w:rightChars="-51" w:firstLine="420"/>
        <w:rPr>
          <w:rFonts w:ascii="宋体" w:hAnsi="宋体"/>
          <w:szCs w:val="21"/>
        </w:rPr>
      </w:pPr>
      <w:r>
        <w:rPr>
          <w:rFonts w:hint="eastAsia" w:ascii="宋体" w:hAnsi="宋体"/>
          <w:szCs w:val="21"/>
        </w:rPr>
        <w:t>目标是“深入领悟”，在生长理念的指导下，引导学生在已有知识和经验基础之上，深入领悟新的知识，进一步理解知识的来龙去脉，掌握新的技能和方法，并能将将知识和方法进行运用，解决实际问题。</w:t>
      </w:r>
    </w:p>
    <w:p>
      <w:pPr>
        <w:spacing w:line="360" w:lineRule="exact"/>
        <w:ind w:right="-107" w:rightChars="-51" w:firstLine="420"/>
        <w:rPr>
          <w:color w:val="000000"/>
        </w:rPr>
      </w:pPr>
      <w:r>
        <w:rPr>
          <w:rFonts w:hint="eastAsia" w:ascii="宋体" w:hAnsi="宋体"/>
          <w:szCs w:val="21"/>
        </w:rPr>
        <w:t>③</w:t>
      </w:r>
      <w:r>
        <w:rPr>
          <w:rFonts w:hint="eastAsia"/>
          <w:color w:val="000000"/>
        </w:rPr>
        <w:t>单元习题课研究</w:t>
      </w:r>
    </w:p>
    <w:p>
      <w:pPr>
        <w:spacing w:line="360" w:lineRule="exact"/>
        <w:ind w:right="-107" w:rightChars="-51" w:firstLine="420"/>
        <w:rPr>
          <w:rFonts w:hint="eastAsia" w:ascii="宋体" w:hAnsi="宋体"/>
          <w:szCs w:val="21"/>
        </w:rPr>
      </w:pPr>
      <w:r>
        <w:rPr>
          <w:rFonts w:hint="eastAsia" w:ascii="宋体" w:hAnsi="宋体"/>
          <w:szCs w:val="21"/>
        </w:rPr>
        <w:t>目标是“提升拓展”，单元习题课是对新授课的有力补充，通过习题课让学生进一步加深对新知的理解，并能在更高层次上加以运用，当然整个习题课在习题的设计上要有一种不断生长的趋势，变式拓宽的思路，便于激发学生的探究欲望，为学生不断往更高层次发展打下一步步坚实的基础。</w:t>
      </w:r>
    </w:p>
    <w:p>
      <w:pPr>
        <w:spacing w:line="360" w:lineRule="exact"/>
        <w:ind w:right="-107" w:rightChars="-51" w:firstLine="420"/>
        <w:rPr>
          <w:rFonts w:ascii="宋体" w:hAnsi="宋体"/>
          <w:szCs w:val="21"/>
        </w:rPr>
      </w:pPr>
      <w:r>
        <w:rPr>
          <w:rFonts w:hint="eastAsia" w:ascii="宋体" w:hAnsi="宋体"/>
          <w:szCs w:val="21"/>
        </w:rPr>
        <w:t>④</w:t>
      </w:r>
      <w:r>
        <w:rPr>
          <w:rFonts w:hint="eastAsia"/>
          <w:color w:val="000000"/>
        </w:rPr>
        <w:t>单元整理课研究</w:t>
      </w:r>
    </w:p>
    <w:p>
      <w:pPr>
        <w:spacing w:line="360" w:lineRule="exact"/>
        <w:ind w:right="-107" w:rightChars="-51" w:firstLine="420"/>
        <w:rPr>
          <w:rFonts w:hint="eastAsia" w:ascii="宋体" w:hAnsi="宋体"/>
          <w:szCs w:val="21"/>
        </w:rPr>
      </w:pPr>
      <w:r>
        <w:rPr>
          <w:rFonts w:hint="eastAsia" w:ascii="宋体" w:hAnsi="宋体"/>
          <w:szCs w:val="21"/>
        </w:rPr>
        <w:t>目标是“统观全局”，单元整理课是在经过一阶段学习的基础之上，让学生能够从整体上把握整个单元的知识，提升整个单元知识的综合运用能力。</w:t>
      </w:r>
    </w:p>
    <w:p>
      <w:pPr>
        <w:spacing w:line="360" w:lineRule="exact"/>
        <w:ind w:right="-107" w:rightChars="-51" w:firstLine="420"/>
        <w:rPr>
          <w:color w:val="000000"/>
        </w:rPr>
      </w:pPr>
      <w:r>
        <w:rPr>
          <w:rFonts w:hint="eastAsia" w:ascii="宋体" w:hAnsi="宋体"/>
          <w:szCs w:val="21"/>
        </w:rPr>
        <w:t>⑤</w:t>
      </w:r>
      <w:r>
        <w:rPr>
          <w:rFonts w:hint="eastAsia"/>
          <w:color w:val="000000"/>
        </w:rPr>
        <w:t>练习评价设计研究</w:t>
      </w:r>
    </w:p>
    <w:p>
      <w:pPr>
        <w:ind w:firstLine="420"/>
        <w:rPr>
          <w:rFonts w:hint="eastAsia"/>
          <w:color w:val="000000"/>
        </w:rPr>
      </w:pPr>
      <w:r>
        <w:rPr>
          <w:rFonts w:hint="eastAsia"/>
          <w:color w:val="000000"/>
        </w:rPr>
        <w:t>目标是“查漏补缺”，练习评价的设计要体现生长的理念，在练习题的选择上不是题目的杂乱堆砌，而是在生长理念的指导下一题一题的石阶而上，题目与题目之间有一种递进生长的关系，易于评估学生知识掌握的水平，做到精准评估，精准施策。</w:t>
      </w:r>
    </w:p>
    <w:p>
      <w:pPr>
        <w:numPr>
          <w:ilvl w:val="0"/>
          <w:numId w:val="0"/>
        </w:numPr>
        <w:spacing w:line="360" w:lineRule="exact"/>
        <w:ind w:right="-107" w:rightChars="-51" w:firstLine="422" w:firstLineChars="200"/>
        <w:rPr>
          <w:rFonts w:hint="eastAsia"/>
          <w:b/>
          <w:bCs/>
          <w:color w:val="000000"/>
        </w:rPr>
      </w:pPr>
      <w:r>
        <w:rPr>
          <w:rFonts w:hint="eastAsia"/>
          <w:b/>
          <w:bCs/>
          <w:color w:val="000000"/>
          <w:lang w:val="en-US" w:eastAsia="zh-CN"/>
        </w:rPr>
        <w:t>4.</w:t>
      </w:r>
      <w:r>
        <w:rPr>
          <w:rFonts w:hint="eastAsia"/>
          <w:b/>
          <w:bCs/>
          <w:color w:val="000000"/>
        </w:rPr>
        <w:t>“</w:t>
      </w:r>
      <w:r>
        <w:rPr>
          <w:rFonts w:hint="eastAsia" w:ascii="宋体" w:hAnsi="宋体"/>
          <w:b/>
          <w:bCs/>
          <w:szCs w:val="21"/>
        </w:rPr>
        <w:t>生长理念下的数学单元教学</w:t>
      </w:r>
      <w:r>
        <w:rPr>
          <w:rFonts w:hint="eastAsia"/>
          <w:b/>
          <w:bCs/>
          <w:color w:val="000000"/>
        </w:rPr>
        <w:t>”的策略研究</w:t>
      </w:r>
    </w:p>
    <w:p>
      <w:pPr>
        <w:numPr>
          <w:ilvl w:val="0"/>
          <w:numId w:val="0"/>
        </w:numPr>
        <w:spacing w:line="360" w:lineRule="exact"/>
        <w:ind w:right="-107" w:rightChars="-51" w:firstLine="420" w:firstLineChars="200"/>
        <w:rPr>
          <w:color w:val="000000"/>
        </w:rPr>
      </w:pPr>
      <w:r>
        <w:rPr>
          <w:rFonts w:hint="eastAsia"/>
          <w:color w:val="000000"/>
        </w:rPr>
        <w:t>在“</w:t>
      </w:r>
      <w:r>
        <w:rPr>
          <w:rFonts w:hint="eastAsia" w:ascii="宋体" w:hAnsi="宋体"/>
          <w:szCs w:val="21"/>
        </w:rPr>
        <w:t>生长理念下的数学单元教学</w:t>
      </w:r>
      <w:r>
        <w:rPr>
          <w:rFonts w:hint="eastAsia"/>
          <w:color w:val="000000"/>
        </w:rPr>
        <w:t>”</w:t>
      </w:r>
      <w:r>
        <w:rPr>
          <w:rFonts w:hint="eastAsia" w:ascii="宋体" w:hAnsi="宋体"/>
          <w:szCs w:val="21"/>
        </w:rPr>
        <w:t>课型范式的基础上，</w:t>
      </w:r>
      <w:r>
        <w:rPr>
          <w:rFonts w:hint="eastAsia" w:ascii="宋体" w:hAnsi="宋体"/>
          <w:szCs w:val="21"/>
          <w:lang w:val="en-US" w:eastAsia="zh-CN"/>
        </w:rPr>
        <w:t>我们</w:t>
      </w:r>
      <w:r>
        <w:rPr>
          <w:rFonts w:hint="eastAsia" w:ascii="宋体" w:hAnsi="宋体"/>
          <w:szCs w:val="21"/>
        </w:rPr>
        <w:t>把建构主义学习理论、系统论、学习金字塔理论、生本教育理论作为核心理论支撑，从目标确定、学程规划、教学组织、师生活动、教学评价等方面</w:t>
      </w:r>
      <w:r>
        <w:rPr>
          <w:rFonts w:hint="eastAsia"/>
          <w:color w:val="000000"/>
        </w:rPr>
        <w:t>构建具有普遍意义的教学策略。</w:t>
      </w:r>
    </w:p>
    <w:p>
      <w:pPr>
        <w:numPr>
          <w:ilvl w:val="0"/>
          <w:numId w:val="0"/>
        </w:numPr>
        <w:spacing w:line="360" w:lineRule="exact"/>
        <w:ind w:right="-107" w:rightChars="-51" w:firstLine="422" w:firstLineChars="200"/>
        <w:rPr>
          <w:rFonts w:hint="eastAsia" w:ascii="宋体" w:hAnsi="宋体"/>
          <w:b/>
          <w:bCs/>
          <w:szCs w:val="21"/>
        </w:rPr>
      </w:pPr>
      <w:r>
        <w:rPr>
          <w:rFonts w:hint="eastAsia" w:ascii="宋体" w:hAnsi="宋体"/>
          <w:b/>
          <w:bCs/>
          <w:szCs w:val="21"/>
          <w:lang w:val="en-US" w:eastAsia="zh-CN"/>
        </w:rPr>
        <w:t>5.</w:t>
      </w:r>
      <w:r>
        <w:rPr>
          <w:rFonts w:hint="eastAsia" w:ascii="宋体" w:hAnsi="宋体"/>
          <w:b/>
          <w:bCs/>
          <w:szCs w:val="21"/>
        </w:rPr>
        <w:t>典型案例的开发与研究</w:t>
      </w:r>
    </w:p>
    <w:p>
      <w:pPr>
        <w:numPr>
          <w:ilvl w:val="0"/>
          <w:numId w:val="0"/>
        </w:numPr>
        <w:spacing w:line="360" w:lineRule="exact"/>
        <w:ind w:right="-107" w:rightChars="-51" w:firstLine="420" w:firstLineChars="200"/>
        <w:rPr>
          <w:color w:val="000000"/>
        </w:rPr>
      </w:pPr>
      <w:r>
        <w:rPr>
          <w:rFonts w:hint="eastAsia" w:ascii="宋体" w:hAnsi="宋体"/>
          <w:szCs w:val="21"/>
        </w:rPr>
        <w:t>在实践研究中，有意识地打磨典型的“生长理念下的数学单元教学”</w:t>
      </w:r>
      <w:r>
        <w:rPr>
          <w:rFonts w:hint="eastAsia"/>
          <w:color w:val="000000"/>
        </w:rPr>
        <w:t>的课例，一方面为理论研究提供素材，另一方面也是为一线教师提供学习借鉴的资料。</w:t>
      </w:r>
    </w:p>
    <w:p>
      <w:pPr>
        <w:ind w:firstLine="420"/>
        <w:rPr>
          <w:rFonts w:hint="eastAsia"/>
          <w:color w:val="000000"/>
        </w:rPr>
      </w:pPr>
    </w:p>
    <w:p>
      <w:pPr>
        <w:ind w:firstLine="422" w:firstLineChars="200"/>
        <w:rPr>
          <w:b/>
          <w:szCs w:val="21"/>
        </w:rPr>
      </w:pPr>
      <w:r>
        <w:rPr>
          <w:rFonts w:hint="eastAsia"/>
          <w:b/>
          <w:szCs w:val="21"/>
        </w:rPr>
        <w:t>三、收获与成果</w:t>
      </w:r>
    </w:p>
    <w:p>
      <w:pPr>
        <w:ind w:firstLine="422" w:firstLineChars="200"/>
        <w:rPr>
          <w:b/>
          <w:szCs w:val="21"/>
        </w:rPr>
      </w:pPr>
      <w:r>
        <w:rPr>
          <w:rFonts w:hint="eastAsia"/>
          <w:b/>
          <w:szCs w:val="21"/>
        </w:rPr>
        <w:t>（一）理论成果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本课题自开题立项以来，进行了系统完整的研究实践，初步形成了一定的</w:t>
      </w:r>
      <w:r>
        <w:rPr>
          <w:rFonts w:hint="eastAsia"/>
          <w:sz w:val="21"/>
          <w:szCs w:val="21"/>
        </w:rPr>
        <w:t>理论成果</w:t>
      </w:r>
      <w:r>
        <w:rPr>
          <w:rFonts w:hint="eastAsia"/>
          <w:sz w:val="21"/>
          <w:szCs w:val="21"/>
          <w:lang w:val="en-US" w:eastAsia="zh-CN"/>
        </w:rPr>
        <w:t>和实践参考价值：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lang w:val="en-US" w:eastAsia="zh-CN"/>
        </w:rPr>
        <w:t>1.</w:t>
      </w:r>
      <w:r>
        <w:rPr>
          <w:rFonts w:hint="eastAsia"/>
          <w:sz w:val="21"/>
          <w:szCs w:val="21"/>
        </w:rPr>
        <w:t>形成了</w:t>
      </w:r>
      <w:r>
        <w:rPr>
          <w:rFonts w:hint="eastAsia"/>
          <w:sz w:val="21"/>
          <w:szCs w:val="21"/>
          <w:lang w:val="en-US" w:eastAsia="zh-CN"/>
        </w:rPr>
        <w:t>对</w:t>
      </w:r>
      <w:r>
        <w:rPr>
          <w:rFonts w:hint="eastAsia" w:ascii="宋体" w:hAnsi="宋体"/>
          <w:szCs w:val="21"/>
        </w:rPr>
        <w:t>生长理念下的数学单元教学</w:t>
      </w:r>
      <w:r>
        <w:rPr>
          <w:rFonts w:hint="eastAsia" w:ascii="宋体" w:hAnsi="宋体"/>
          <w:szCs w:val="21"/>
          <w:lang w:val="en-US" w:eastAsia="zh-CN"/>
        </w:rPr>
        <w:t>的理性</w:t>
      </w:r>
      <w:r>
        <w:rPr>
          <w:rFonts w:hint="eastAsia"/>
          <w:sz w:val="21"/>
          <w:szCs w:val="21"/>
        </w:rPr>
        <w:t>认识</w:t>
      </w:r>
    </w:p>
    <w:p>
      <w:pPr>
        <w:spacing w:line="360" w:lineRule="exact"/>
        <w:ind w:right="-107" w:rightChars="-51" w:firstLine="420" w:firstLineChars="200"/>
        <w:rPr>
          <w:rFonts w:hint="eastAsia"/>
          <w:sz w:val="21"/>
          <w:szCs w:val="21"/>
          <w:lang w:val="en-US" w:eastAsia="zh-CN"/>
        </w:rPr>
      </w:pPr>
      <w:r>
        <w:rPr>
          <w:rFonts w:hint="eastAsia"/>
          <w:sz w:val="21"/>
          <w:szCs w:val="21"/>
          <w:lang w:val="en-US" w:eastAsia="zh-CN"/>
        </w:rPr>
        <w:t>课题组经过三年多的实践研究，达成一致观点：</w:t>
      </w:r>
    </w:p>
    <w:p>
      <w:pPr>
        <w:spacing w:line="360" w:lineRule="exact"/>
        <w:ind w:right="-107" w:rightChars="-51" w:firstLine="420" w:firstLineChars="200"/>
        <w:rPr>
          <w:rFonts w:ascii="宋体" w:hAnsi="宋体"/>
          <w:szCs w:val="21"/>
        </w:rPr>
      </w:pPr>
      <w:r>
        <w:rPr>
          <w:rFonts w:hint="eastAsia" w:ascii="宋体" w:hAnsi="宋体"/>
          <w:szCs w:val="21"/>
        </w:rPr>
        <w:t>生长理念下的数学单元教学能将“教育即生长”的理念贯彻于学科教学。生长理念下的数学单元教学研究正是从学生已有的知识经验、生活经验、解决问题的方法经验出发寻求进一步的发展提升，能够让学生有一种“跳一跳就摘到桃子”的感觉，是基于学生的现状和发展需求的教学，因此能更好的以“学生为中心”贯彻“教育即生长”的理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lang w:val="en-US" w:eastAsia="zh-CN"/>
        </w:rPr>
        <w:t>2.</w:t>
      </w:r>
      <w:r>
        <w:rPr>
          <w:rFonts w:hint="eastAsia"/>
          <w:sz w:val="21"/>
          <w:szCs w:val="21"/>
        </w:rPr>
        <w:t>切实转变了</w:t>
      </w:r>
      <w:r>
        <w:rPr>
          <w:rFonts w:hint="eastAsia"/>
          <w:sz w:val="21"/>
          <w:szCs w:val="21"/>
          <w:lang w:val="en-US" w:eastAsia="zh-CN"/>
        </w:rPr>
        <w:t>数学</w:t>
      </w:r>
      <w:r>
        <w:rPr>
          <w:rFonts w:hint="eastAsia"/>
          <w:sz w:val="21"/>
          <w:szCs w:val="21"/>
        </w:rPr>
        <w:t>教师的</w:t>
      </w:r>
      <w:r>
        <w:rPr>
          <w:rFonts w:hint="eastAsia"/>
          <w:sz w:val="21"/>
          <w:szCs w:val="21"/>
          <w:lang w:val="en-US" w:eastAsia="zh-CN"/>
        </w:rPr>
        <w:t>思想</w:t>
      </w:r>
      <w:r>
        <w:rPr>
          <w:rFonts w:hint="eastAsia"/>
          <w:sz w:val="21"/>
          <w:szCs w:val="21"/>
        </w:rPr>
        <w:t>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生长理念下的数学单元教学改变了原有的教与学方式，每个学生都</w:t>
      </w:r>
      <w:r>
        <w:rPr>
          <w:rFonts w:hint="eastAsia" w:ascii="宋体" w:hAnsi="宋体"/>
          <w:szCs w:val="21"/>
          <w:lang w:val="en-US" w:eastAsia="zh-CN"/>
        </w:rPr>
        <w:t>能</w:t>
      </w:r>
      <w:r>
        <w:rPr>
          <w:rFonts w:hint="eastAsia" w:ascii="宋体" w:hAnsi="宋体"/>
          <w:szCs w:val="21"/>
        </w:rPr>
        <w:t>从中获得的独特生长体验，都能很好把握知识、方法的发生发展脉络，</w:t>
      </w:r>
      <w:r>
        <w:rPr>
          <w:rFonts w:hint="eastAsia" w:ascii="宋体" w:hAnsi="宋体"/>
          <w:szCs w:val="21"/>
          <w:lang w:val="en-US" w:eastAsia="zh-CN"/>
        </w:rPr>
        <w:t>能够帮助学生</w:t>
      </w:r>
      <w:r>
        <w:rPr>
          <w:rFonts w:hint="eastAsia" w:ascii="宋体" w:hAnsi="宋体"/>
          <w:szCs w:val="21"/>
        </w:rPr>
        <w:t>理清知识方法之间的联系。但要真正发挥这种无法比拟的功效，还必须寻求与之相适切的教学策略，并将其推向常态化实施，才能提升</w:t>
      </w:r>
      <w:r>
        <w:rPr>
          <w:rFonts w:hint="eastAsia" w:ascii="宋体" w:hAnsi="宋体"/>
          <w:szCs w:val="21"/>
          <w:lang w:val="en-US" w:eastAsia="zh-CN"/>
        </w:rPr>
        <w:t>和</w:t>
      </w:r>
      <w:r>
        <w:rPr>
          <w:rFonts w:hint="eastAsia" w:ascii="宋体" w:hAnsi="宋体"/>
          <w:szCs w:val="21"/>
        </w:rPr>
        <w:t>发展学生</w:t>
      </w:r>
      <w:r>
        <w:rPr>
          <w:rFonts w:hint="eastAsia" w:ascii="宋体" w:hAnsi="宋体"/>
          <w:szCs w:val="21"/>
          <w:lang w:val="en-US" w:eastAsia="zh-CN"/>
        </w:rPr>
        <w:t>的</w:t>
      </w:r>
      <w:r>
        <w:rPr>
          <w:rFonts w:hint="eastAsia" w:ascii="宋体" w:hAnsi="宋体"/>
          <w:szCs w:val="21"/>
        </w:rPr>
        <w:t>数学学科核心素养。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sz w:val="21"/>
          <w:szCs w:val="21"/>
          <w:lang w:eastAsia="zh-CN"/>
        </w:rPr>
      </w:pPr>
      <w:r>
        <w:rPr>
          <w:rFonts w:hint="eastAsia"/>
          <w:sz w:val="21"/>
          <w:szCs w:val="21"/>
          <w:lang w:val="en-US" w:eastAsia="zh-CN"/>
        </w:rPr>
        <w:t>3.初步探索出</w:t>
      </w:r>
      <w:r>
        <w:rPr>
          <w:rFonts w:hint="eastAsia" w:ascii="宋体" w:hAnsi="宋体"/>
          <w:szCs w:val="21"/>
        </w:rPr>
        <w:t>生长理念下的数学单元教学</w:t>
      </w:r>
      <w:r>
        <w:rPr>
          <w:rFonts w:hint="eastAsia"/>
          <w:sz w:val="21"/>
          <w:szCs w:val="21"/>
        </w:rPr>
        <w:t>策略</w:t>
      </w:r>
      <w:r>
        <w:rPr>
          <w:rFonts w:hint="eastAsia"/>
          <w:sz w:val="21"/>
          <w:szCs w:val="21"/>
          <w:lang w:val="en-US" w:eastAsia="zh-CN"/>
        </w:rPr>
        <w:t>及课型</w:t>
      </w:r>
    </w:p>
    <w:p>
      <w:pPr>
        <w:spacing w:line="360" w:lineRule="exact"/>
        <w:ind w:right="-107" w:rightChars="-51" w:firstLine="420"/>
        <w:rPr>
          <w:color w:val="000000"/>
        </w:rPr>
      </w:pPr>
      <w:r>
        <w:rPr>
          <w:rFonts w:hint="eastAsia"/>
          <w:sz w:val="21"/>
          <w:szCs w:val="21"/>
          <w:lang w:val="en-US" w:eastAsia="zh-CN"/>
        </w:rPr>
        <w:t>本课题的一个重要目标：</w:t>
      </w:r>
      <w:r>
        <w:rPr>
          <w:rFonts w:hint="eastAsia" w:ascii="宋体" w:hAnsi="宋体"/>
          <w:bCs/>
          <w:szCs w:val="21"/>
        </w:rPr>
        <w:t>构建</w:t>
      </w:r>
      <w:r>
        <w:rPr>
          <w:rFonts w:hint="eastAsia"/>
          <w:color w:val="000000"/>
        </w:rPr>
        <w:t>“</w:t>
      </w:r>
      <w:r>
        <w:rPr>
          <w:rFonts w:hint="eastAsia" w:ascii="宋体" w:hAnsi="宋体"/>
          <w:szCs w:val="21"/>
        </w:rPr>
        <w:t>生长理念下的数学单元教学</w:t>
      </w:r>
      <w:r>
        <w:rPr>
          <w:rFonts w:hint="eastAsia"/>
          <w:color w:val="000000"/>
        </w:rPr>
        <w:t>”的</w:t>
      </w:r>
      <w:r>
        <w:rPr>
          <w:rFonts w:hint="eastAsia" w:ascii="宋体" w:hAnsi="宋体"/>
          <w:szCs w:val="21"/>
        </w:rPr>
        <w:t>课型范式和</w:t>
      </w:r>
      <w:r>
        <w:rPr>
          <w:rFonts w:hint="eastAsia"/>
          <w:color w:val="000000"/>
        </w:rPr>
        <w:t>教学策略</w:t>
      </w:r>
      <w:r>
        <w:rPr>
          <w:rFonts w:hint="eastAsia"/>
          <w:sz w:val="21"/>
          <w:szCs w:val="21"/>
        </w:rPr>
        <w:t>，为</w:t>
      </w:r>
      <w:r>
        <w:rPr>
          <w:rFonts w:hint="eastAsia"/>
          <w:sz w:val="21"/>
          <w:szCs w:val="21"/>
          <w:lang w:val="en-US" w:eastAsia="zh-CN"/>
        </w:rPr>
        <w:t>课堂教学</w:t>
      </w:r>
      <w:r>
        <w:rPr>
          <w:rFonts w:hint="eastAsia"/>
          <w:sz w:val="21"/>
          <w:szCs w:val="21"/>
        </w:rPr>
        <w:t>可供借鉴的样态。</w:t>
      </w:r>
      <w:r>
        <w:rPr>
          <w:rFonts w:hint="eastAsia"/>
          <w:color w:val="000000"/>
        </w:rPr>
        <w:t>在“</w:t>
      </w:r>
      <w:r>
        <w:rPr>
          <w:rFonts w:hint="eastAsia" w:ascii="宋体" w:hAnsi="宋体"/>
          <w:szCs w:val="21"/>
        </w:rPr>
        <w:t>生长理念下的数学单元教学</w:t>
      </w:r>
      <w:r>
        <w:rPr>
          <w:rFonts w:hint="eastAsia"/>
          <w:color w:val="000000"/>
        </w:rPr>
        <w:t>”</w:t>
      </w:r>
      <w:r>
        <w:rPr>
          <w:rFonts w:hint="eastAsia" w:ascii="宋体" w:hAnsi="宋体"/>
          <w:szCs w:val="21"/>
        </w:rPr>
        <w:t>课型范式的基础上，把建构主义学习理论、系统论、学习金字塔理论、生本教育理论作为核心理论支撑，从目标确定、学程规划、教学组织、师生活动、教学评价等方面</w:t>
      </w:r>
      <w:r>
        <w:rPr>
          <w:rFonts w:hint="eastAsia"/>
          <w:color w:val="000000"/>
        </w:rPr>
        <w:t>构建具有普遍意义的教学策略。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b w:val="0"/>
          <w:bCs/>
          <w:sz w:val="21"/>
          <w:szCs w:val="21"/>
          <w:lang w:eastAsia="zh-CN"/>
        </w:rPr>
      </w:pPr>
      <w:r>
        <w:rPr>
          <w:rFonts w:hint="eastAsia"/>
          <w:sz w:val="21"/>
          <w:szCs w:val="21"/>
          <w:lang w:val="en-US" w:eastAsia="zh-CN"/>
        </w:rPr>
        <w:t>正是基于以上研究目标，本课题在长达二年多的实践基础上，探索出具有丽华中学数学特色的</w:t>
      </w:r>
      <w:r>
        <w:rPr>
          <w:rFonts w:hint="eastAsia"/>
          <w:color w:val="000000"/>
        </w:rPr>
        <w:t>单元起始课</w:t>
      </w:r>
      <w:r>
        <w:rPr>
          <w:rFonts w:hint="eastAsia"/>
          <w:color w:val="000000"/>
          <w:lang w:eastAsia="zh-CN"/>
        </w:rPr>
        <w:t>、</w:t>
      </w:r>
      <w:r>
        <w:rPr>
          <w:rFonts w:hint="eastAsia"/>
          <w:color w:val="000000"/>
        </w:rPr>
        <w:t>单元新授课</w:t>
      </w:r>
      <w:r>
        <w:rPr>
          <w:rFonts w:hint="eastAsia"/>
          <w:color w:val="000000"/>
          <w:lang w:eastAsia="zh-CN"/>
        </w:rPr>
        <w:t>、</w:t>
      </w:r>
      <w:r>
        <w:rPr>
          <w:rFonts w:hint="eastAsia"/>
          <w:color w:val="000000"/>
        </w:rPr>
        <w:t>单元习题课</w:t>
      </w:r>
      <w:r>
        <w:rPr>
          <w:rFonts w:hint="eastAsia"/>
          <w:color w:val="000000"/>
          <w:lang w:eastAsia="zh-CN"/>
        </w:rPr>
        <w:t>、</w:t>
      </w:r>
      <w:r>
        <w:rPr>
          <w:rFonts w:hint="eastAsia"/>
          <w:color w:val="000000"/>
        </w:rPr>
        <w:t>单元整理课</w:t>
      </w:r>
      <w:r>
        <w:rPr>
          <w:rFonts w:hint="eastAsia"/>
          <w:color w:val="000000"/>
          <w:lang w:val="en-US" w:eastAsia="zh-CN"/>
        </w:rPr>
        <w:t>等</w:t>
      </w:r>
      <w:r>
        <w:rPr>
          <w:rFonts w:hint="eastAsia"/>
          <w:sz w:val="21"/>
          <w:szCs w:val="21"/>
          <w:lang w:val="en-US" w:eastAsia="zh-CN"/>
        </w:rPr>
        <w:t>数学</w:t>
      </w:r>
      <w:r>
        <w:rPr>
          <w:rFonts w:hint="eastAsia"/>
          <w:sz w:val="21"/>
          <w:szCs w:val="21"/>
        </w:rPr>
        <w:t>课型</w:t>
      </w:r>
      <w:r>
        <w:rPr>
          <w:rFonts w:hint="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textAlignment w:val="auto"/>
        <w:rPr>
          <w:rFonts w:hint="eastAsia"/>
          <w:b/>
          <w:bCs w:val="0"/>
          <w:szCs w:val="21"/>
        </w:rPr>
      </w:pPr>
      <w:r>
        <w:rPr>
          <w:rFonts w:hint="eastAsia"/>
          <w:b/>
          <w:bCs w:val="0"/>
          <w:szCs w:val="21"/>
          <w:lang w:eastAsia="zh-CN"/>
        </w:rPr>
        <w:t>（</w:t>
      </w:r>
      <w:r>
        <w:rPr>
          <w:rFonts w:hint="eastAsia"/>
          <w:b/>
          <w:bCs w:val="0"/>
          <w:szCs w:val="21"/>
          <w:lang w:val="en-US" w:eastAsia="zh-CN"/>
        </w:rPr>
        <w:t>二</w:t>
      </w:r>
      <w:r>
        <w:rPr>
          <w:rFonts w:hint="eastAsia"/>
          <w:b/>
          <w:bCs w:val="0"/>
          <w:szCs w:val="21"/>
          <w:lang w:eastAsia="zh-CN"/>
        </w:rPr>
        <w:t>）</w:t>
      </w:r>
      <w:r>
        <w:rPr>
          <w:rFonts w:hint="eastAsia"/>
          <w:b/>
          <w:bCs w:val="0"/>
          <w:szCs w:val="21"/>
        </w:rPr>
        <w:t>实践成果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szCs w:val="21"/>
          <w:lang w:val="en-US" w:eastAsia="zh-CN"/>
        </w:rPr>
      </w:pPr>
      <w:r>
        <w:rPr>
          <w:rFonts w:hint="eastAsia"/>
          <w:b w:val="0"/>
          <w:bCs/>
          <w:szCs w:val="21"/>
          <w:lang w:val="en-US" w:eastAsia="zh-CN"/>
        </w:rPr>
        <w:t>1.初步完成生长理念下的单元教学知识生长结构图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b w:val="0"/>
          <w:bCs/>
          <w:szCs w:val="21"/>
          <w:lang w:val="en-US" w:eastAsia="zh-CN"/>
        </w:rPr>
      </w:pPr>
      <w:r>
        <w:rPr>
          <w:rFonts w:hint="eastAsia"/>
          <w:b w:val="0"/>
          <w:bCs/>
          <w:szCs w:val="21"/>
          <w:lang w:val="en-US" w:eastAsia="zh-CN"/>
        </w:rPr>
        <w:t>采用各种线条、图形、符号、词语和图像，将许多繁杂枯燥的知识转变成简明的、容易记忆的、色彩丰富的、有高度逻辑性的知识生长结构图。能够帮助教师和学生理清各知识点之间的关系，可以把零散的内容绘制到一起形成系统性思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default"/>
          <w:b w:val="0"/>
          <w:bCs/>
          <w:szCs w:val="21"/>
          <w:lang w:val="en-US" w:eastAsia="zh-CN"/>
        </w:rPr>
      </w:pPr>
      <w:r>
        <w:rPr>
          <w:rFonts w:hint="eastAsia"/>
          <w:b w:val="0"/>
          <w:bCs/>
          <w:szCs w:val="21"/>
          <w:lang w:val="en-US" w:eastAsia="zh-CN"/>
        </w:rPr>
        <w:t>案例1.初中数学知识生长结构图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b/>
          <w:bCs w:val="0"/>
          <w:szCs w:val="21"/>
          <w:lang w:eastAsia="zh-CN"/>
        </w:rPr>
      </w:pPr>
      <w:r>
        <w:rPr>
          <w:rFonts w:hint="eastAsia"/>
          <w:b/>
          <w:bCs w:val="0"/>
          <w:szCs w:val="21"/>
          <w:lang w:eastAsia="zh-CN"/>
        </w:rPr>
        <w:drawing>
          <wp:inline distT="0" distB="0" distL="114300" distR="114300">
            <wp:extent cx="4143375" cy="2599690"/>
            <wp:effectExtent l="0" t="0" r="9525" b="1016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5"/>
                    <a:stretch>
                      <a:fillRect/>
                    </a:stretch>
                  </pic:blipFill>
                  <pic:spPr>
                    <a:xfrm>
                      <a:off x="0" y="0"/>
                      <a:ext cx="4143375" cy="2599690"/>
                    </a:xfrm>
                    <a:prstGeom prst="rect">
                      <a:avLst/>
                    </a:prstGeom>
                  </pic:spPr>
                </pic:pic>
              </a:graphicData>
            </a:graphic>
          </wp:inline>
        </w:drawing>
      </w:r>
    </w:p>
    <w:p>
      <w:pPr>
        <w:keepNext w:val="0"/>
        <w:keepLines w:val="0"/>
        <w:pageBreakBefore w:val="0"/>
        <w:kinsoku/>
        <w:wordWrap/>
        <w:overflowPunct/>
        <w:topLinePunct w:val="0"/>
        <w:autoSpaceDE/>
        <w:autoSpaceDN/>
        <w:bidi w:val="0"/>
        <w:spacing w:line="360" w:lineRule="auto"/>
        <w:ind w:firstLine="420" w:firstLineChars="200"/>
        <w:textAlignment w:val="auto"/>
        <w:rPr>
          <w:b w:val="0"/>
          <w:bCs/>
          <w:szCs w:val="21"/>
        </w:rPr>
      </w:pPr>
      <w:r>
        <w:rPr>
          <w:rFonts w:hint="eastAsia"/>
          <w:b w:val="0"/>
          <w:bCs/>
          <w:szCs w:val="21"/>
        </w:rPr>
        <w:t>2.课</w:t>
      </w:r>
      <w:r>
        <w:rPr>
          <w:rFonts w:hint="eastAsia"/>
          <w:b w:val="0"/>
          <w:bCs/>
          <w:szCs w:val="21"/>
          <w:lang w:val="en-US" w:eastAsia="zh-CN"/>
        </w:rPr>
        <w:t>题</w:t>
      </w:r>
      <w:r>
        <w:rPr>
          <w:rFonts w:hint="eastAsia"/>
          <w:b w:val="0"/>
          <w:bCs/>
          <w:szCs w:val="21"/>
        </w:rPr>
        <w:t>研究的物化成果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b w:val="0"/>
          <w:bCs/>
          <w:szCs w:val="21"/>
        </w:rPr>
      </w:pPr>
      <w:r>
        <w:rPr>
          <w:rFonts w:hint="eastAsia"/>
          <w:b w:val="0"/>
          <w:bCs/>
          <w:szCs w:val="21"/>
        </w:rPr>
        <w:t>在课题研究的基础上，我们正逐步理清思绪，明确研究方向，取得了一定的成效。</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b w:val="0"/>
          <w:bCs/>
          <w:szCs w:val="21"/>
        </w:rPr>
      </w:pPr>
      <w:r>
        <w:rPr>
          <w:rFonts w:hint="eastAsia"/>
          <w:b w:val="0"/>
          <w:bCs/>
          <w:szCs w:val="21"/>
        </w:rPr>
        <w:t>(1)系列论文集</w:t>
      </w:r>
    </w:p>
    <w:tbl>
      <w:tblPr>
        <w:tblStyle w:val="9"/>
        <w:tblpPr w:leftFromText="180" w:rightFromText="180" w:vertAnchor="text" w:horzAnchor="margin" w:tblpY="244"/>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78"/>
        <w:gridCol w:w="4250"/>
        <w:gridCol w:w="954"/>
        <w:gridCol w:w="1838"/>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序号</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论著或论文名称</w:t>
            </w: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作者</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出版或发表</w:t>
            </w: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1</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w:t>
            </w:r>
            <w:r>
              <w:rPr>
                <w:rFonts w:hint="eastAsia" w:ascii="Calibri" w:hAnsi="Calibri" w:eastAsia="宋体" w:cs="Times New Roman"/>
                <w:szCs w:val="21"/>
                <w:lang w:val="en-US" w:eastAsia="zh-CN"/>
              </w:rPr>
              <w:t>顺势而为 自然生长</w:t>
            </w:r>
            <w:r>
              <w:rPr>
                <w:rFonts w:hint="eastAsia" w:ascii="Calibri" w:hAnsi="Calibri" w:eastAsia="宋体" w:cs="Times New Roman"/>
                <w:szCs w:val="21"/>
              </w:rPr>
              <w:t>》</w:t>
            </w: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赵霞</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w:t>
            </w:r>
            <w:r>
              <w:rPr>
                <w:rFonts w:hint="eastAsia" w:ascii="Calibri" w:hAnsi="Calibri" w:eastAsia="宋体" w:cs="Times New Roman"/>
                <w:szCs w:val="21"/>
                <w:lang w:val="en-US" w:eastAsia="zh-CN"/>
              </w:rPr>
              <w:t>时代论坛</w:t>
            </w:r>
            <w:r>
              <w:rPr>
                <w:rFonts w:hint="eastAsia" w:ascii="Calibri" w:hAnsi="Calibri" w:eastAsia="宋体" w:cs="Times New Roman"/>
                <w:szCs w:val="21"/>
              </w:rPr>
              <w:t>》</w:t>
            </w: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2024.04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r>
              <w:rPr>
                <w:rFonts w:hint="eastAsia" w:ascii="Calibri" w:hAnsi="Calibri" w:eastAsia="宋体" w:cs="Times New Roman"/>
                <w:szCs w:val="21"/>
              </w:rPr>
              <w:t>2</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初中数学特色作业设计案例</w:t>
            </w:r>
            <w:r>
              <w:rPr>
                <w:rFonts w:hint="eastAsia" w:ascii="Calibri" w:hAnsi="Calibri" w:eastAsia="宋体" w:cs="Times New Roman"/>
                <w:szCs w:val="21"/>
                <w:lang w:eastAsia="zh-CN"/>
              </w:rPr>
              <w:t>》</w:t>
            </w: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陆馨</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时代论坛</w:t>
            </w:r>
            <w:r>
              <w:rPr>
                <w:rFonts w:hint="eastAsia" w:ascii="Calibri" w:hAnsi="Calibri" w:eastAsia="宋体" w:cs="Times New Roman"/>
                <w:szCs w:val="21"/>
                <w:lang w:eastAsia="zh-CN"/>
              </w:rPr>
              <w:t>》</w:t>
            </w: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2024.05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3</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教学笔记—打开数学之门的钥匙</w:t>
            </w:r>
            <w:r>
              <w:rPr>
                <w:rFonts w:hint="eastAsia" w:ascii="Calibri" w:hAnsi="Calibri" w:eastAsia="宋体" w:cs="Times New Roman"/>
                <w:szCs w:val="21"/>
                <w:lang w:eastAsia="zh-CN"/>
              </w:rPr>
              <w:t>》</w:t>
            </w: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朱钰楚</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初中生世界</w:t>
            </w:r>
            <w:r>
              <w:rPr>
                <w:rFonts w:hint="eastAsia" w:ascii="Calibri" w:hAnsi="Calibri" w:eastAsia="宋体" w:cs="Times New Roman"/>
                <w:szCs w:val="21"/>
                <w:lang w:eastAsia="zh-CN"/>
              </w:rPr>
              <w:t>》</w:t>
            </w: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2023.07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4</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r>
              <w:rPr>
                <w:rFonts w:hint="eastAsia" w:ascii="Calibri" w:hAnsi="Calibri" w:eastAsia="宋体" w:cs="Times New Roman"/>
                <w:szCs w:val="21"/>
              </w:rPr>
              <w:t>《几何变式教学的应用研究》</w:t>
            </w: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丁一清</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r>
              <w:rPr>
                <w:rFonts w:hint="eastAsia" w:ascii="Calibri" w:hAnsi="Calibri" w:eastAsia="宋体" w:cs="Times New Roman"/>
                <w:szCs w:val="21"/>
              </w:rPr>
              <w:t>《时代学习报》</w:t>
            </w: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Cs w:val="21"/>
              </w:rPr>
            </w:pPr>
            <w:r>
              <w:rPr>
                <w:rFonts w:hint="eastAsia" w:ascii="Calibri" w:hAnsi="Calibri" w:eastAsia="宋体" w:cs="Times New Roman"/>
                <w:szCs w:val="21"/>
              </w:rPr>
              <w:t>5</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顾玥</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6</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数学建模在中学数学教学中的实例研究</w:t>
            </w:r>
            <w:r>
              <w:rPr>
                <w:rFonts w:hint="eastAsia" w:ascii="Calibri" w:hAnsi="Calibri" w:eastAsia="宋体" w:cs="Times New Roman"/>
                <w:szCs w:val="21"/>
                <w:lang w:eastAsia="zh-CN"/>
              </w:rPr>
              <w:t>》</w:t>
            </w: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张小华</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科技风</w:t>
            </w:r>
            <w:r>
              <w:rPr>
                <w:rFonts w:hint="eastAsia" w:ascii="Calibri" w:hAnsi="Calibri" w:eastAsia="宋体" w:cs="Times New Roman"/>
                <w:szCs w:val="21"/>
                <w:lang w:eastAsia="zh-CN"/>
              </w:rPr>
              <w:t>》</w:t>
            </w: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2022.04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7</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关于初中数学两极分化现象的成因与对策研究</w:t>
            </w:r>
            <w:r>
              <w:rPr>
                <w:rFonts w:hint="eastAsia" w:ascii="Calibri" w:hAnsi="Calibri" w:eastAsia="宋体" w:cs="Times New Roman"/>
                <w:szCs w:val="21"/>
                <w:lang w:eastAsia="zh-CN"/>
              </w:rPr>
              <w:t>》</w:t>
            </w: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徐元华</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r>
              <w:rPr>
                <w:rFonts w:hint="eastAsia" w:ascii="Calibri" w:hAnsi="Calibri" w:eastAsia="宋体" w:cs="Times New Roman"/>
                <w:szCs w:val="21"/>
                <w:lang w:eastAsia="zh-CN"/>
              </w:rPr>
              <w:t>《</w:t>
            </w:r>
            <w:r>
              <w:rPr>
                <w:rFonts w:hint="eastAsia" w:ascii="Calibri" w:hAnsi="Calibri" w:eastAsia="宋体" w:cs="Times New Roman"/>
                <w:szCs w:val="21"/>
                <w:lang w:val="en-US" w:eastAsia="zh-CN"/>
              </w:rPr>
              <w:t>新一代</w:t>
            </w:r>
            <w:r>
              <w:rPr>
                <w:rFonts w:hint="eastAsia" w:ascii="Calibri" w:hAnsi="Calibri" w:eastAsia="宋体" w:cs="Times New Roman"/>
                <w:szCs w:val="21"/>
                <w:lang w:eastAsia="zh-CN"/>
              </w:rPr>
              <w:t>》</w:t>
            </w: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8</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李琳琳</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9</w:t>
            </w:r>
          </w:p>
        </w:tc>
        <w:tc>
          <w:tcPr>
            <w:tcW w:w="425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p>
        </w:tc>
        <w:tc>
          <w:tcPr>
            <w:tcW w:w="95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朱芸</w:t>
            </w:r>
          </w:p>
        </w:tc>
        <w:tc>
          <w:tcPr>
            <w:tcW w:w="1838"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lang w:eastAsia="zh-CN"/>
              </w:rPr>
            </w:pPr>
          </w:p>
        </w:tc>
        <w:tc>
          <w:tcPr>
            <w:tcW w:w="1177"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b w:val="0"/>
          <w:bCs/>
          <w:szCs w:val="21"/>
          <w:lang w:eastAsia="zh-CN"/>
        </w:rPr>
      </w:pPr>
    </w:p>
    <w:p>
      <w:pPr>
        <w:ind w:firstLine="420"/>
        <w:rPr>
          <w:rFonts w:hint="eastAsia"/>
          <w:color w:val="000000"/>
        </w:rPr>
      </w:pPr>
    </w:p>
    <w:p>
      <w:pPr>
        <w:ind w:firstLine="420"/>
        <w:rPr>
          <w:rFonts w:hint="eastAsia"/>
          <w:color w:val="000000"/>
        </w:rPr>
      </w:pPr>
    </w:p>
    <w:p>
      <w:pPr>
        <w:ind w:firstLine="420" w:firstLineChars="200"/>
        <w:rPr>
          <w:b w:val="0"/>
          <w:bCs w:val="0"/>
        </w:rPr>
      </w:pPr>
      <w:r>
        <w:rPr>
          <w:rFonts w:hint="eastAsia"/>
          <w:b w:val="0"/>
          <w:bCs w:val="0"/>
        </w:rPr>
        <w:t>(</w:t>
      </w:r>
      <w:r>
        <w:rPr>
          <w:rFonts w:hint="eastAsia"/>
          <w:b w:val="0"/>
          <w:bCs w:val="0"/>
          <w:lang w:val="en-US" w:eastAsia="zh-CN"/>
        </w:rPr>
        <w:t>2</w:t>
      </w:r>
      <w:r>
        <w:rPr>
          <w:rFonts w:hint="eastAsia"/>
          <w:b w:val="0"/>
          <w:bCs w:val="0"/>
        </w:rPr>
        <w:t>)优秀</w:t>
      </w:r>
      <w:r>
        <w:rPr>
          <w:rFonts w:hint="eastAsia"/>
          <w:b w:val="0"/>
          <w:bCs w:val="0"/>
          <w:lang w:val="en-US" w:eastAsia="zh-CN"/>
        </w:rPr>
        <w:t>课例</w:t>
      </w:r>
      <w:r>
        <w:rPr>
          <w:rFonts w:hint="eastAsia"/>
          <w:b w:val="0"/>
          <w:bCs w:val="0"/>
        </w:rPr>
        <w:t>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2704"/>
        <w:gridCol w:w="1034"/>
        <w:gridCol w:w="288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序号</w:t>
            </w:r>
          </w:p>
        </w:tc>
        <w:tc>
          <w:tcPr>
            <w:tcW w:w="2704" w:type="dxa"/>
          </w:tcPr>
          <w:p>
            <w:pPr>
              <w:numPr>
                <w:ilvl w:val="0"/>
                <w:numId w:val="0"/>
              </w:numPr>
              <w:spacing w:line="360" w:lineRule="exact"/>
              <w:ind w:right="-107" w:rightChars="-51"/>
              <w:jc w:val="center"/>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研究课课例名称</w:t>
            </w:r>
          </w:p>
        </w:tc>
        <w:tc>
          <w:tcPr>
            <w:tcW w:w="1034"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执教教师</w:t>
            </w:r>
          </w:p>
        </w:tc>
        <w:tc>
          <w:tcPr>
            <w:tcW w:w="2883"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授课范围及地点</w:t>
            </w:r>
          </w:p>
        </w:tc>
        <w:tc>
          <w:tcPr>
            <w:tcW w:w="1316"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授课时间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1</w:t>
            </w:r>
          </w:p>
        </w:tc>
        <w:tc>
          <w:tcPr>
            <w:tcW w:w="2704" w:type="dxa"/>
          </w:tcPr>
          <w:p>
            <w:pPr>
              <w:numPr>
                <w:ilvl w:val="0"/>
                <w:numId w:val="0"/>
              </w:numPr>
              <w:spacing w:line="360" w:lineRule="exact"/>
              <w:ind w:right="-107" w:rightChars="-51"/>
              <w:jc w:val="center"/>
              <w:rPr>
                <w:rFonts w:hint="eastAsia" w:ascii="宋体" w:hAnsi="宋体" w:eastAsiaTheme="minorEastAsia"/>
                <w:szCs w:val="21"/>
                <w:vertAlign w:val="baseline"/>
                <w:lang w:eastAsia="zh-CN"/>
              </w:rPr>
            </w:pPr>
            <w:r>
              <w:rPr>
                <w:rFonts w:hint="eastAsia" w:ascii="宋体" w:hAnsi="宋体"/>
                <w:szCs w:val="21"/>
                <w:vertAlign w:val="baseline"/>
                <w:lang w:eastAsia="zh-CN"/>
              </w:rPr>
              <w:t>《</w:t>
            </w:r>
            <w:r>
              <w:rPr>
                <w:rFonts w:hint="eastAsia" w:ascii="宋体" w:hAnsi="宋体"/>
                <w:szCs w:val="21"/>
                <w:vertAlign w:val="baseline"/>
                <w:lang w:val="en-US" w:eastAsia="zh-CN"/>
              </w:rPr>
              <w:t>图形的运动</w:t>
            </w:r>
            <w:r>
              <w:rPr>
                <w:rFonts w:hint="eastAsia" w:ascii="宋体" w:hAnsi="宋体"/>
                <w:szCs w:val="21"/>
                <w:vertAlign w:val="baseline"/>
                <w:lang w:eastAsia="zh-CN"/>
              </w:rPr>
              <w:t>》</w:t>
            </w:r>
          </w:p>
        </w:tc>
        <w:tc>
          <w:tcPr>
            <w:tcW w:w="1034"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赵霞</w:t>
            </w:r>
          </w:p>
        </w:tc>
        <w:tc>
          <w:tcPr>
            <w:tcW w:w="2883"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市级、常州市丽华中学</w:t>
            </w:r>
          </w:p>
        </w:tc>
        <w:tc>
          <w:tcPr>
            <w:tcW w:w="1316"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2023.12.15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2</w:t>
            </w:r>
          </w:p>
        </w:tc>
        <w:tc>
          <w:tcPr>
            <w:tcW w:w="2704" w:type="dxa"/>
          </w:tcPr>
          <w:p>
            <w:pPr>
              <w:numPr>
                <w:ilvl w:val="0"/>
                <w:numId w:val="0"/>
              </w:numPr>
              <w:spacing w:line="360" w:lineRule="exact"/>
              <w:ind w:right="-107" w:rightChars="-51"/>
              <w:jc w:val="center"/>
              <w:rPr>
                <w:rFonts w:hint="default" w:ascii="宋体" w:hAnsi="宋体"/>
                <w:szCs w:val="21"/>
                <w:vertAlign w:val="baseline"/>
                <w:lang w:val="en-US" w:eastAsia="zh-CN"/>
              </w:rPr>
            </w:pPr>
            <w:r>
              <w:rPr>
                <w:rFonts w:hint="eastAsia" w:ascii="宋体" w:hAnsi="宋体"/>
                <w:szCs w:val="21"/>
                <w:vertAlign w:val="baseline"/>
                <w:lang w:val="en-US" w:eastAsia="zh-CN"/>
              </w:rPr>
              <w:t>《6.1函数》</w:t>
            </w:r>
          </w:p>
        </w:tc>
        <w:tc>
          <w:tcPr>
            <w:tcW w:w="1034"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李琳琳</w:t>
            </w:r>
          </w:p>
        </w:tc>
        <w:tc>
          <w:tcPr>
            <w:tcW w:w="2883"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市级、戚墅堰实验中学</w:t>
            </w:r>
          </w:p>
        </w:tc>
        <w:tc>
          <w:tcPr>
            <w:tcW w:w="1316"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2022.11.24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3</w:t>
            </w:r>
          </w:p>
        </w:tc>
        <w:tc>
          <w:tcPr>
            <w:tcW w:w="2704" w:type="dxa"/>
          </w:tcPr>
          <w:p>
            <w:pPr>
              <w:numPr>
                <w:ilvl w:val="0"/>
                <w:numId w:val="0"/>
              </w:numPr>
              <w:spacing w:line="360" w:lineRule="exact"/>
              <w:ind w:right="-107" w:rightChars="-51"/>
              <w:jc w:val="center"/>
              <w:rPr>
                <w:rFonts w:hint="eastAsia" w:ascii="宋体" w:hAnsi="宋体"/>
                <w:szCs w:val="21"/>
                <w:vertAlign w:val="baseline"/>
              </w:rPr>
            </w:pPr>
            <w:r>
              <w:rPr>
                <w:rFonts w:hint="eastAsia" w:ascii="宋体" w:hAnsi="宋体"/>
                <w:szCs w:val="21"/>
                <w:vertAlign w:val="baseline"/>
                <w:lang w:val="en-US" w:eastAsia="zh-CN"/>
              </w:rPr>
              <w:t>《探索三角形全等的条件》</w:t>
            </w:r>
          </w:p>
        </w:tc>
        <w:tc>
          <w:tcPr>
            <w:tcW w:w="1034" w:type="dxa"/>
          </w:tcPr>
          <w:p>
            <w:pPr>
              <w:numPr>
                <w:ilvl w:val="0"/>
                <w:numId w:val="0"/>
              </w:numPr>
              <w:spacing w:line="360" w:lineRule="exact"/>
              <w:ind w:right="-107" w:rightChars="-51"/>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朱钰楚</w:t>
            </w:r>
          </w:p>
        </w:tc>
        <w:tc>
          <w:tcPr>
            <w:tcW w:w="2883"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校际、河海实验学校</w:t>
            </w:r>
          </w:p>
        </w:tc>
        <w:tc>
          <w:tcPr>
            <w:tcW w:w="1316" w:type="dxa"/>
          </w:tcPr>
          <w:p>
            <w:pPr>
              <w:numPr>
                <w:ilvl w:val="0"/>
                <w:numId w:val="0"/>
              </w:numPr>
              <w:spacing w:line="360" w:lineRule="exact"/>
              <w:ind w:right="-107" w:rightChars="-51"/>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2022.09.05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eastAsia" w:ascii="宋体" w:hAnsi="宋体" w:eastAsiaTheme="minorEastAsia"/>
                <w:szCs w:val="21"/>
                <w:vertAlign w:val="baseline"/>
                <w:lang w:val="en-US" w:eastAsia="zh-CN"/>
              </w:rPr>
            </w:pPr>
            <w:r>
              <w:rPr>
                <w:rFonts w:hint="eastAsia" w:ascii="宋体" w:hAnsi="宋体"/>
                <w:szCs w:val="21"/>
                <w:vertAlign w:val="baseline"/>
                <w:lang w:val="en-US" w:eastAsia="zh-CN"/>
              </w:rPr>
              <w:t>4</w:t>
            </w:r>
          </w:p>
        </w:tc>
        <w:tc>
          <w:tcPr>
            <w:tcW w:w="2704" w:type="dxa"/>
            <w:vAlign w:val="top"/>
          </w:tcPr>
          <w:p>
            <w:pPr>
              <w:numPr>
                <w:ilvl w:val="0"/>
                <w:numId w:val="0"/>
              </w:numPr>
              <w:spacing w:line="360" w:lineRule="exact"/>
              <w:ind w:left="0" w:leftChars="0" w:right="-107" w:rightChars="-51" w:firstLine="0" w:firstLineChars="0"/>
              <w:jc w:val="center"/>
              <w:rPr>
                <w:rFonts w:hint="eastAsia" w:ascii="宋体" w:hAnsi="宋体"/>
                <w:szCs w:val="21"/>
                <w:vertAlign w:val="baseline"/>
              </w:rPr>
            </w:pPr>
            <w:r>
              <w:rPr>
                <w:rFonts w:hint="eastAsia" w:ascii="宋体" w:hAnsi="宋体"/>
                <w:szCs w:val="21"/>
                <w:vertAlign w:val="baseline"/>
                <w:lang w:val="en-US" w:eastAsia="zh-CN"/>
              </w:rPr>
              <w:t>《不等式的解集》</w:t>
            </w:r>
          </w:p>
        </w:tc>
        <w:tc>
          <w:tcPr>
            <w:tcW w:w="1034"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rPr>
            </w:pPr>
            <w:r>
              <w:rPr>
                <w:rFonts w:hint="eastAsia" w:ascii="宋体" w:hAnsi="宋体"/>
                <w:szCs w:val="21"/>
                <w:vertAlign w:val="baseline"/>
                <w:lang w:val="en-US" w:eastAsia="zh-CN"/>
              </w:rPr>
              <w:t>朱钰楚</w:t>
            </w:r>
          </w:p>
        </w:tc>
        <w:tc>
          <w:tcPr>
            <w:tcW w:w="2883" w:type="dxa"/>
            <w:vAlign w:val="top"/>
          </w:tcPr>
          <w:p>
            <w:pPr>
              <w:numPr>
                <w:ilvl w:val="0"/>
                <w:numId w:val="0"/>
              </w:numPr>
              <w:spacing w:line="360" w:lineRule="exact"/>
              <w:ind w:left="0" w:leftChars="0" w:right="-107" w:rightChars="-51" w:firstLine="0" w:firstLineChars="0"/>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校级、常州市丽华中学</w:t>
            </w:r>
          </w:p>
        </w:tc>
        <w:tc>
          <w:tcPr>
            <w:tcW w:w="1316" w:type="dxa"/>
            <w:vAlign w:val="top"/>
          </w:tcPr>
          <w:p>
            <w:pPr>
              <w:numPr>
                <w:ilvl w:val="0"/>
                <w:numId w:val="0"/>
              </w:numPr>
              <w:spacing w:line="360" w:lineRule="exact"/>
              <w:ind w:left="0" w:leftChars="0" w:right="-107" w:rightChars="-51" w:firstLine="0" w:firstLineChars="0"/>
              <w:rPr>
                <w:rFonts w:hint="default" w:ascii="宋体" w:hAnsi="宋体" w:eastAsiaTheme="minorEastAsia"/>
                <w:szCs w:val="21"/>
                <w:vertAlign w:val="baseline"/>
                <w:lang w:val="en-US" w:eastAsia="zh-CN"/>
              </w:rPr>
            </w:pPr>
            <w:r>
              <w:rPr>
                <w:rFonts w:hint="eastAsia" w:ascii="宋体" w:hAnsi="宋体"/>
                <w:szCs w:val="21"/>
                <w:vertAlign w:val="baseline"/>
                <w:lang w:val="en-US" w:eastAsia="zh-CN"/>
              </w:rPr>
              <w:t>2022.05.17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5</w:t>
            </w:r>
          </w:p>
        </w:tc>
        <w:tc>
          <w:tcPr>
            <w:tcW w:w="2704" w:type="dxa"/>
          </w:tcPr>
          <w:p>
            <w:pPr>
              <w:numPr>
                <w:ilvl w:val="0"/>
                <w:numId w:val="0"/>
              </w:numPr>
              <w:spacing w:line="360" w:lineRule="exact"/>
              <w:ind w:right="-107" w:rightChars="-51"/>
              <w:jc w:val="center"/>
              <w:rPr>
                <w:rFonts w:hint="eastAsia" w:ascii="宋体" w:hAnsi="宋体"/>
                <w:b/>
                <w:bCs/>
                <w:szCs w:val="21"/>
                <w:vertAlign w:val="baseline"/>
                <w:lang w:eastAsia="zh-CN"/>
              </w:rPr>
            </w:pPr>
            <w:r>
              <w:rPr>
                <w:rFonts w:hint="eastAsia" w:ascii="宋体" w:hAnsi="宋体"/>
                <w:b w:val="0"/>
                <w:bCs w:val="0"/>
                <w:szCs w:val="21"/>
                <w:vertAlign w:val="baseline"/>
                <w:lang w:eastAsia="zh-CN"/>
              </w:rPr>
              <w:t>《</w:t>
            </w:r>
            <w:r>
              <w:rPr>
                <w:rFonts w:hint="eastAsia" w:ascii="宋体" w:hAnsi="宋体"/>
                <w:b w:val="0"/>
                <w:bCs w:val="0"/>
                <w:szCs w:val="21"/>
                <w:vertAlign w:val="baseline"/>
                <w:lang w:val="en-US" w:eastAsia="zh-CN"/>
              </w:rPr>
              <w:t>生活中的不等式</w:t>
            </w:r>
            <w:r>
              <w:rPr>
                <w:rFonts w:hint="eastAsia" w:ascii="宋体" w:hAnsi="宋体"/>
                <w:b w:val="0"/>
                <w:bCs w:val="0"/>
                <w:szCs w:val="21"/>
                <w:vertAlign w:val="baseline"/>
                <w:lang w:eastAsia="zh-CN"/>
              </w:rPr>
              <w:t>》</w:t>
            </w:r>
          </w:p>
        </w:tc>
        <w:tc>
          <w:tcPr>
            <w:tcW w:w="1034"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朱钰楚</w:t>
            </w:r>
          </w:p>
        </w:tc>
        <w:tc>
          <w:tcPr>
            <w:tcW w:w="2883"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市级、常州市明德实验中学</w:t>
            </w:r>
          </w:p>
        </w:tc>
        <w:tc>
          <w:tcPr>
            <w:tcW w:w="1316"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2023.03.16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6</w:t>
            </w:r>
          </w:p>
        </w:tc>
        <w:tc>
          <w:tcPr>
            <w:tcW w:w="2704" w:type="dxa"/>
          </w:tcPr>
          <w:p>
            <w:pPr>
              <w:numPr>
                <w:ilvl w:val="0"/>
                <w:numId w:val="0"/>
              </w:numPr>
              <w:spacing w:line="360" w:lineRule="exact"/>
              <w:ind w:right="-107" w:rightChars="-51"/>
              <w:jc w:val="center"/>
              <w:rPr>
                <w:rFonts w:hint="eastAsia" w:ascii="宋体" w:hAnsi="宋体"/>
                <w:b/>
                <w:bCs/>
                <w:szCs w:val="21"/>
                <w:vertAlign w:val="baseline"/>
                <w:lang w:val="en-US" w:eastAsia="zh-CN"/>
              </w:rPr>
            </w:pPr>
            <w:r>
              <w:rPr>
                <w:rFonts w:hint="eastAsia" w:ascii="宋体" w:hAnsi="宋体"/>
                <w:b w:val="0"/>
                <w:bCs w:val="0"/>
                <w:szCs w:val="21"/>
                <w:vertAlign w:val="baseline"/>
                <w:lang w:val="en-US" w:eastAsia="zh-CN"/>
              </w:rPr>
              <w:t>《正多边形和圆》</w:t>
            </w:r>
          </w:p>
        </w:tc>
        <w:tc>
          <w:tcPr>
            <w:tcW w:w="1034"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朱钰楚</w:t>
            </w:r>
          </w:p>
        </w:tc>
        <w:tc>
          <w:tcPr>
            <w:tcW w:w="2883"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市级、常州市丽华中学</w:t>
            </w:r>
          </w:p>
        </w:tc>
        <w:tc>
          <w:tcPr>
            <w:tcW w:w="1316"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2023.11.01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7</w:t>
            </w:r>
          </w:p>
        </w:tc>
        <w:tc>
          <w:tcPr>
            <w:tcW w:w="2704" w:type="dxa"/>
            <w:vAlign w:val="top"/>
          </w:tcPr>
          <w:p>
            <w:pPr>
              <w:numPr>
                <w:ilvl w:val="0"/>
                <w:numId w:val="0"/>
              </w:numPr>
              <w:spacing w:line="360" w:lineRule="exact"/>
              <w:ind w:left="0" w:leftChars="0" w:right="-107" w:rightChars="-51" w:firstLine="0" w:firstLineChars="0"/>
              <w:jc w:val="center"/>
              <w:rPr>
                <w:rFonts w:hint="eastAsia" w:ascii="宋体" w:hAnsi="宋体"/>
                <w:szCs w:val="21"/>
                <w:vertAlign w:val="baseline"/>
                <w:lang w:val="en-US" w:eastAsia="zh-CN"/>
              </w:rPr>
            </w:pPr>
            <w:r>
              <w:rPr>
                <w:rFonts w:hint="eastAsia" w:ascii="宋体" w:hAnsi="宋体"/>
                <w:szCs w:val="21"/>
                <w:vertAlign w:val="baseline"/>
                <w:lang w:val="en-US" w:eastAsia="zh-CN"/>
              </w:rPr>
              <w:t>《合并同类项》</w:t>
            </w:r>
          </w:p>
        </w:tc>
        <w:tc>
          <w:tcPr>
            <w:tcW w:w="1034"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陆馨</w:t>
            </w:r>
          </w:p>
        </w:tc>
        <w:tc>
          <w:tcPr>
            <w:tcW w:w="2883"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校级、常州市丽华中学</w:t>
            </w:r>
          </w:p>
        </w:tc>
        <w:tc>
          <w:tcPr>
            <w:tcW w:w="1316"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2021.10.21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8</w:t>
            </w:r>
          </w:p>
        </w:tc>
        <w:tc>
          <w:tcPr>
            <w:tcW w:w="2704" w:type="dxa"/>
            <w:vAlign w:val="top"/>
          </w:tcPr>
          <w:p>
            <w:pPr>
              <w:numPr>
                <w:ilvl w:val="0"/>
                <w:numId w:val="0"/>
              </w:numPr>
              <w:spacing w:line="360" w:lineRule="exact"/>
              <w:ind w:left="0" w:leftChars="0" w:right="-107" w:rightChars="-51" w:firstLine="0" w:firstLineChars="0"/>
              <w:jc w:val="center"/>
              <w:rPr>
                <w:rFonts w:hint="eastAsia" w:ascii="宋体" w:hAnsi="宋体"/>
                <w:szCs w:val="21"/>
                <w:vertAlign w:val="baseline"/>
                <w:lang w:val="en-US" w:eastAsia="zh-CN"/>
              </w:rPr>
            </w:pPr>
            <w:r>
              <w:rPr>
                <w:rFonts w:hint="eastAsia" w:ascii="宋体" w:hAnsi="宋体"/>
                <w:szCs w:val="21"/>
                <w:vertAlign w:val="baseline"/>
                <w:lang w:val="en-US" w:eastAsia="zh-CN"/>
              </w:rPr>
              <w:t>《解一元一次不等式》</w:t>
            </w:r>
          </w:p>
        </w:tc>
        <w:tc>
          <w:tcPr>
            <w:tcW w:w="1034"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陆馨</w:t>
            </w:r>
          </w:p>
        </w:tc>
        <w:tc>
          <w:tcPr>
            <w:tcW w:w="2883"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校级、常州市丽华中学</w:t>
            </w:r>
          </w:p>
        </w:tc>
        <w:tc>
          <w:tcPr>
            <w:tcW w:w="1316"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2022.05.18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9</w:t>
            </w:r>
          </w:p>
        </w:tc>
        <w:tc>
          <w:tcPr>
            <w:tcW w:w="2704" w:type="dxa"/>
          </w:tcPr>
          <w:p>
            <w:pPr>
              <w:numPr>
                <w:ilvl w:val="0"/>
                <w:numId w:val="0"/>
              </w:numPr>
              <w:spacing w:line="360" w:lineRule="exact"/>
              <w:ind w:right="-107" w:rightChars="-51"/>
              <w:jc w:val="center"/>
              <w:rPr>
                <w:rFonts w:hint="default" w:ascii="宋体" w:hAnsi="宋体"/>
                <w:szCs w:val="21"/>
                <w:vertAlign w:val="baseline"/>
                <w:lang w:val="en-US" w:eastAsia="zh-CN"/>
              </w:rPr>
            </w:pPr>
            <w:r>
              <w:rPr>
                <w:rFonts w:hint="eastAsia" w:ascii="宋体" w:hAnsi="宋体"/>
                <w:szCs w:val="21"/>
                <w:vertAlign w:val="baseline"/>
                <w:lang w:val="en-US" w:eastAsia="zh-CN"/>
              </w:rPr>
              <w:t>《整式的加减》</w:t>
            </w:r>
          </w:p>
        </w:tc>
        <w:tc>
          <w:tcPr>
            <w:tcW w:w="1034"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陆馨</w:t>
            </w:r>
          </w:p>
        </w:tc>
        <w:tc>
          <w:tcPr>
            <w:tcW w:w="2883"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校级、常州市丽华中学</w:t>
            </w:r>
          </w:p>
        </w:tc>
        <w:tc>
          <w:tcPr>
            <w:tcW w:w="1316"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2022.10.24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10</w:t>
            </w:r>
          </w:p>
        </w:tc>
        <w:tc>
          <w:tcPr>
            <w:tcW w:w="2704" w:type="dxa"/>
            <w:vAlign w:val="top"/>
          </w:tcPr>
          <w:p>
            <w:pPr>
              <w:numPr>
                <w:ilvl w:val="0"/>
                <w:numId w:val="0"/>
              </w:numPr>
              <w:spacing w:line="360" w:lineRule="exact"/>
              <w:ind w:left="0" w:leftChars="0" w:right="-107" w:rightChars="-51" w:firstLine="0" w:firstLineChars="0"/>
              <w:jc w:val="center"/>
              <w:rPr>
                <w:rFonts w:hint="eastAsia" w:ascii="宋体" w:hAnsi="宋体"/>
                <w:szCs w:val="21"/>
                <w:vertAlign w:val="baseline"/>
                <w:lang w:val="en-US" w:eastAsia="zh-CN"/>
              </w:rPr>
            </w:pPr>
            <w:r>
              <w:rPr>
                <w:rFonts w:hint="eastAsia" w:ascii="宋体" w:hAnsi="宋体"/>
                <w:szCs w:val="21"/>
                <w:vertAlign w:val="baseline"/>
                <w:lang w:val="en-US" w:eastAsia="zh-CN"/>
              </w:rPr>
              <w:t>《同底数幂的除法》</w:t>
            </w:r>
          </w:p>
        </w:tc>
        <w:tc>
          <w:tcPr>
            <w:tcW w:w="1034"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陆馨</w:t>
            </w:r>
          </w:p>
        </w:tc>
        <w:tc>
          <w:tcPr>
            <w:tcW w:w="2883"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校际、常州市丽华中学</w:t>
            </w:r>
          </w:p>
        </w:tc>
        <w:tc>
          <w:tcPr>
            <w:tcW w:w="1316"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2023.02.22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11</w:t>
            </w:r>
          </w:p>
        </w:tc>
        <w:tc>
          <w:tcPr>
            <w:tcW w:w="2704" w:type="dxa"/>
            <w:vAlign w:val="top"/>
          </w:tcPr>
          <w:p>
            <w:pPr>
              <w:numPr>
                <w:ilvl w:val="0"/>
                <w:numId w:val="0"/>
              </w:numPr>
              <w:spacing w:line="360" w:lineRule="exact"/>
              <w:ind w:left="0" w:leftChars="0" w:right="-107" w:rightChars="-51" w:firstLine="0" w:firstLineChars="0"/>
              <w:jc w:val="center"/>
              <w:rPr>
                <w:rFonts w:hint="eastAsia" w:ascii="宋体" w:hAnsi="宋体"/>
                <w:szCs w:val="21"/>
                <w:vertAlign w:val="baseline"/>
                <w:lang w:val="en-US" w:eastAsia="zh-CN"/>
              </w:rPr>
            </w:pPr>
            <w:r>
              <w:rPr>
                <w:rFonts w:hint="eastAsia" w:ascii="宋体" w:hAnsi="宋体"/>
                <w:szCs w:val="21"/>
                <w:vertAlign w:val="baseline"/>
                <w:lang w:val="en-US" w:eastAsia="zh-CN"/>
              </w:rPr>
              <w:t>《平行》</w:t>
            </w:r>
          </w:p>
        </w:tc>
        <w:tc>
          <w:tcPr>
            <w:tcW w:w="1034"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陆馨</w:t>
            </w:r>
          </w:p>
        </w:tc>
        <w:tc>
          <w:tcPr>
            <w:tcW w:w="2883" w:type="dxa"/>
            <w:vAlign w:val="top"/>
          </w:tcPr>
          <w:p>
            <w:pPr>
              <w:numPr>
                <w:ilvl w:val="0"/>
                <w:numId w:val="0"/>
              </w:numPr>
              <w:spacing w:line="360" w:lineRule="exact"/>
              <w:ind w:left="0" w:leftChars="0" w:right="-107" w:rightChars="-51" w:firstLine="0" w:firstLineChars="0"/>
              <w:rPr>
                <w:rFonts w:hint="eastAsia" w:ascii="宋体" w:hAnsi="宋体"/>
                <w:szCs w:val="21"/>
                <w:vertAlign w:val="baseline"/>
                <w:lang w:val="en-US" w:eastAsia="zh-CN"/>
              </w:rPr>
            </w:pPr>
            <w:r>
              <w:rPr>
                <w:rFonts w:hint="eastAsia" w:ascii="宋体" w:hAnsi="宋体"/>
                <w:szCs w:val="21"/>
                <w:vertAlign w:val="baseline"/>
                <w:lang w:val="en-US" w:eastAsia="zh-CN"/>
              </w:rPr>
              <w:t>五校联合、常州市丽华中学</w:t>
            </w:r>
          </w:p>
        </w:tc>
        <w:tc>
          <w:tcPr>
            <w:tcW w:w="1316"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2023.12.26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12</w:t>
            </w:r>
          </w:p>
        </w:tc>
        <w:tc>
          <w:tcPr>
            <w:tcW w:w="2704" w:type="dxa"/>
            <w:vAlign w:val="top"/>
          </w:tcPr>
          <w:p>
            <w:pPr>
              <w:numPr>
                <w:ilvl w:val="0"/>
                <w:numId w:val="0"/>
              </w:numPr>
              <w:spacing w:line="360" w:lineRule="exact"/>
              <w:ind w:left="0" w:leftChars="0" w:right="-107" w:rightChars="-51" w:firstLine="0" w:firstLineChars="0"/>
              <w:jc w:val="center"/>
              <w:rPr>
                <w:rFonts w:hint="eastAsia" w:ascii="宋体" w:hAnsi="宋体"/>
                <w:szCs w:val="21"/>
                <w:vertAlign w:val="baseline"/>
                <w:lang w:val="en-US" w:eastAsia="zh-CN"/>
              </w:rPr>
            </w:pPr>
            <w:r>
              <w:rPr>
                <w:rFonts w:hint="eastAsia" w:ascii="宋体" w:hAnsi="宋体"/>
                <w:szCs w:val="21"/>
                <w:vertAlign w:val="baseline"/>
                <w:lang w:val="en-US" w:eastAsia="zh-CN"/>
              </w:rPr>
              <w:t>《用字母表示数》</w:t>
            </w:r>
          </w:p>
        </w:tc>
        <w:tc>
          <w:tcPr>
            <w:tcW w:w="1034"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顾玥</w:t>
            </w:r>
          </w:p>
        </w:tc>
        <w:tc>
          <w:tcPr>
            <w:tcW w:w="2883"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五校联合、</w:t>
            </w:r>
            <w:r>
              <w:rPr>
                <w:rFonts w:hint="eastAsia" w:eastAsia="宋体"/>
                <w:vertAlign w:val="baseline"/>
                <w:lang w:val="en-US" w:eastAsia="zh-CN"/>
              </w:rPr>
              <w:t>剑湖实验学校</w:t>
            </w:r>
          </w:p>
        </w:tc>
        <w:tc>
          <w:tcPr>
            <w:tcW w:w="1316"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2023.10.23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13</w:t>
            </w:r>
          </w:p>
        </w:tc>
        <w:tc>
          <w:tcPr>
            <w:tcW w:w="2704" w:type="dxa"/>
            <w:vAlign w:val="top"/>
          </w:tcPr>
          <w:p>
            <w:pPr>
              <w:numPr>
                <w:ilvl w:val="0"/>
                <w:numId w:val="0"/>
              </w:numPr>
              <w:spacing w:line="360" w:lineRule="exact"/>
              <w:ind w:left="0" w:leftChars="0" w:right="-107" w:rightChars="-51" w:firstLine="0" w:firstLineChars="0"/>
              <w:jc w:val="center"/>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《不等式的基本性质》</w:t>
            </w:r>
          </w:p>
        </w:tc>
        <w:tc>
          <w:tcPr>
            <w:tcW w:w="1034" w:type="dxa"/>
            <w:vAlign w:val="top"/>
          </w:tcPr>
          <w:p>
            <w:pPr>
              <w:numPr>
                <w:ilvl w:val="0"/>
                <w:numId w:val="0"/>
              </w:numPr>
              <w:spacing w:line="360" w:lineRule="exact"/>
              <w:ind w:left="0" w:leftChars="0" w:right="-107" w:rightChars="-51"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顾玥</w:t>
            </w:r>
          </w:p>
        </w:tc>
        <w:tc>
          <w:tcPr>
            <w:tcW w:w="2883" w:type="dxa"/>
            <w:vAlign w:val="top"/>
          </w:tcPr>
          <w:p>
            <w:pPr>
              <w:numPr>
                <w:ilvl w:val="0"/>
                <w:numId w:val="0"/>
              </w:numPr>
              <w:spacing w:line="360" w:lineRule="exact"/>
              <w:ind w:left="0" w:leftChars="0" w:right="-107" w:rightChars="-51"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校级、常州市丽华中学</w:t>
            </w:r>
          </w:p>
        </w:tc>
        <w:tc>
          <w:tcPr>
            <w:tcW w:w="1316" w:type="dxa"/>
            <w:vAlign w:val="top"/>
          </w:tcPr>
          <w:p>
            <w:pPr>
              <w:numPr>
                <w:ilvl w:val="0"/>
                <w:numId w:val="0"/>
              </w:numPr>
              <w:spacing w:line="360" w:lineRule="exact"/>
              <w:ind w:left="0" w:leftChars="0" w:right="-107" w:rightChars="-51"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2022.05.16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14</w:t>
            </w:r>
          </w:p>
        </w:tc>
        <w:tc>
          <w:tcPr>
            <w:tcW w:w="2704" w:type="dxa"/>
            <w:vAlign w:val="top"/>
          </w:tcPr>
          <w:p>
            <w:pPr>
              <w:numPr>
                <w:ilvl w:val="0"/>
                <w:numId w:val="0"/>
              </w:numPr>
              <w:spacing w:line="360" w:lineRule="exact"/>
              <w:ind w:left="0" w:leftChars="0" w:right="-107" w:rightChars="-51" w:firstLine="0" w:firstLineChars="0"/>
              <w:jc w:val="center"/>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《代数式的值》</w:t>
            </w:r>
          </w:p>
        </w:tc>
        <w:tc>
          <w:tcPr>
            <w:tcW w:w="1034" w:type="dxa"/>
            <w:vAlign w:val="top"/>
          </w:tcPr>
          <w:p>
            <w:pPr>
              <w:numPr>
                <w:ilvl w:val="0"/>
                <w:numId w:val="0"/>
              </w:numPr>
              <w:spacing w:line="360" w:lineRule="exact"/>
              <w:ind w:left="0" w:leftChars="0" w:right="-107" w:rightChars="-51"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顾玥</w:t>
            </w:r>
          </w:p>
        </w:tc>
        <w:tc>
          <w:tcPr>
            <w:tcW w:w="2883" w:type="dxa"/>
            <w:vAlign w:val="top"/>
          </w:tcPr>
          <w:p>
            <w:pPr>
              <w:numPr>
                <w:ilvl w:val="0"/>
                <w:numId w:val="0"/>
              </w:numPr>
              <w:spacing w:line="360" w:lineRule="exact"/>
              <w:ind w:left="0" w:leftChars="0" w:right="-107" w:rightChars="-51"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校级、常州市丽华中学</w:t>
            </w:r>
          </w:p>
        </w:tc>
        <w:tc>
          <w:tcPr>
            <w:tcW w:w="1316" w:type="dxa"/>
            <w:vAlign w:val="top"/>
          </w:tcPr>
          <w:p>
            <w:pPr>
              <w:numPr>
                <w:ilvl w:val="0"/>
                <w:numId w:val="0"/>
              </w:numPr>
              <w:spacing w:line="360" w:lineRule="exact"/>
              <w:ind w:left="0" w:leftChars="0" w:right="-107" w:rightChars="-51"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2021.10.22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15</w:t>
            </w:r>
          </w:p>
        </w:tc>
        <w:tc>
          <w:tcPr>
            <w:tcW w:w="2704" w:type="dxa"/>
            <w:vAlign w:val="top"/>
          </w:tcPr>
          <w:p>
            <w:pPr>
              <w:numPr>
                <w:ilvl w:val="0"/>
                <w:numId w:val="0"/>
              </w:numPr>
              <w:spacing w:line="360" w:lineRule="exact"/>
              <w:ind w:left="0" w:leftChars="0" w:right="-107" w:rightChars="-51" w:firstLine="0" w:firstLineChars="0"/>
              <w:jc w:val="center"/>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《解直角三角形》</w:t>
            </w:r>
          </w:p>
        </w:tc>
        <w:tc>
          <w:tcPr>
            <w:tcW w:w="1034" w:type="dxa"/>
            <w:vAlign w:val="top"/>
          </w:tcPr>
          <w:p>
            <w:pPr>
              <w:numPr>
                <w:ilvl w:val="0"/>
                <w:numId w:val="0"/>
              </w:numPr>
              <w:spacing w:line="360" w:lineRule="exact"/>
              <w:ind w:left="0" w:leftChars="0" w:right="-107" w:rightChars="-51"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朱芸</w:t>
            </w:r>
          </w:p>
        </w:tc>
        <w:tc>
          <w:tcPr>
            <w:tcW w:w="2883" w:type="dxa"/>
            <w:vAlign w:val="top"/>
          </w:tcPr>
          <w:p>
            <w:pPr>
              <w:numPr>
                <w:ilvl w:val="0"/>
                <w:numId w:val="0"/>
              </w:numPr>
              <w:spacing w:line="360" w:lineRule="exact"/>
              <w:ind w:left="0" w:leftChars="0" w:right="-107" w:rightChars="-51"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校级、常州市丽华中学</w:t>
            </w:r>
          </w:p>
        </w:tc>
        <w:tc>
          <w:tcPr>
            <w:tcW w:w="1316" w:type="dxa"/>
            <w:vAlign w:val="top"/>
          </w:tcPr>
          <w:p>
            <w:pPr>
              <w:numPr>
                <w:ilvl w:val="0"/>
                <w:numId w:val="0"/>
              </w:numPr>
              <w:spacing w:line="360" w:lineRule="exact"/>
              <w:ind w:left="0" w:leftChars="0" w:right="-107" w:rightChars="-51" w:firstLine="0" w:firstLineChars="0"/>
              <w:rPr>
                <w:rFonts w:hint="eastAsia" w:ascii="宋体" w:hAnsi="宋体" w:eastAsiaTheme="minorEastAsia" w:cstheme="minorBidi"/>
                <w:kern w:val="2"/>
                <w:sz w:val="21"/>
                <w:szCs w:val="21"/>
                <w:vertAlign w:val="baseline"/>
                <w:lang w:val="en-US" w:eastAsia="zh-CN" w:bidi="ar-SA"/>
              </w:rPr>
            </w:pPr>
            <w:r>
              <w:rPr>
                <w:rFonts w:hint="eastAsia" w:ascii="宋体" w:hAnsi="宋体"/>
                <w:szCs w:val="21"/>
                <w:vertAlign w:val="baseline"/>
                <w:lang w:val="en-US" w:eastAsia="zh-CN"/>
              </w:rPr>
              <w:t>2022.12.01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16</w:t>
            </w:r>
          </w:p>
        </w:tc>
        <w:tc>
          <w:tcPr>
            <w:tcW w:w="2704" w:type="dxa"/>
            <w:vAlign w:val="top"/>
          </w:tcPr>
          <w:p>
            <w:pPr>
              <w:numPr>
                <w:ilvl w:val="0"/>
                <w:numId w:val="0"/>
              </w:numPr>
              <w:spacing w:line="360" w:lineRule="exact"/>
              <w:ind w:left="0" w:leftChars="0" w:right="-107" w:rightChars="-51" w:firstLine="0" w:firstLineChars="0"/>
              <w:jc w:val="center"/>
              <w:rPr>
                <w:rFonts w:hint="default" w:ascii="宋体" w:hAnsi="宋体"/>
                <w:szCs w:val="21"/>
                <w:vertAlign w:val="baseline"/>
                <w:lang w:val="en-US" w:eastAsia="zh-CN"/>
              </w:rPr>
            </w:pPr>
            <w:r>
              <w:rPr>
                <w:rFonts w:hint="eastAsia" w:ascii="宋体" w:hAnsi="宋体"/>
                <w:szCs w:val="21"/>
                <w:vertAlign w:val="baseline"/>
                <w:lang w:val="en-US" w:eastAsia="zh-CN"/>
              </w:rPr>
              <w:t>《证明（1）》</w:t>
            </w:r>
          </w:p>
        </w:tc>
        <w:tc>
          <w:tcPr>
            <w:tcW w:w="1034"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丁一清</w:t>
            </w:r>
          </w:p>
        </w:tc>
        <w:tc>
          <w:tcPr>
            <w:tcW w:w="2883"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市级、常州市丽华中学</w:t>
            </w:r>
          </w:p>
        </w:tc>
        <w:tc>
          <w:tcPr>
            <w:tcW w:w="1316"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2024.05.15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17</w:t>
            </w:r>
          </w:p>
        </w:tc>
        <w:tc>
          <w:tcPr>
            <w:tcW w:w="2704" w:type="dxa"/>
            <w:vAlign w:val="top"/>
          </w:tcPr>
          <w:p>
            <w:pPr>
              <w:jc w:val="both"/>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《直线与圆的位置关系》</w:t>
            </w:r>
          </w:p>
          <w:p>
            <w:pPr>
              <w:numPr>
                <w:ilvl w:val="0"/>
                <w:numId w:val="0"/>
              </w:numPr>
              <w:spacing w:line="360" w:lineRule="exact"/>
              <w:ind w:left="0" w:leftChars="0" w:right="-107" w:rightChars="-51" w:firstLine="0" w:firstLineChars="0"/>
              <w:jc w:val="center"/>
              <w:rPr>
                <w:rFonts w:hint="default" w:ascii="宋体" w:hAnsi="宋体"/>
                <w:szCs w:val="21"/>
                <w:vertAlign w:val="baseline"/>
                <w:lang w:val="en-US" w:eastAsia="zh-CN"/>
              </w:rPr>
            </w:pPr>
          </w:p>
        </w:tc>
        <w:tc>
          <w:tcPr>
            <w:tcW w:w="1034"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丁晓燕</w:t>
            </w:r>
          </w:p>
        </w:tc>
        <w:tc>
          <w:tcPr>
            <w:tcW w:w="2883" w:type="dxa"/>
            <w:vAlign w:val="top"/>
          </w:tcPr>
          <w:p>
            <w:pPr>
              <w:numPr>
                <w:ilvl w:val="0"/>
                <w:numId w:val="0"/>
              </w:numPr>
              <w:spacing w:line="360" w:lineRule="exact"/>
              <w:ind w:left="0" w:leftChars="0" w:right="-107" w:rightChars="-51" w:firstLine="0" w:firstLineChars="0"/>
              <w:rPr>
                <w:rFonts w:hint="default" w:ascii="宋体" w:hAnsi="宋体"/>
                <w:szCs w:val="21"/>
                <w:vertAlign w:val="baseline"/>
                <w:lang w:val="en-US" w:eastAsia="zh-CN"/>
              </w:rPr>
            </w:pPr>
            <w:r>
              <w:rPr>
                <w:rFonts w:hint="eastAsia" w:ascii="宋体" w:hAnsi="宋体"/>
                <w:szCs w:val="21"/>
                <w:vertAlign w:val="baseline"/>
                <w:lang w:val="en-US" w:eastAsia="zh-CN"/>
              </w:rPr>
              <w:t>校际、常州市翠竹中学</w:t>
            </w:r>
          </w:p>
        </w:tc>
        <w:tc>
          <w:tcPr>
            <w:tcW w:w="1316" w:type="dxa"/>
          </w:tcPr>
          <w:p>
            <w:pPr>
              <w:numPr>
                <w:ilvl w:val="0"/>
                <w:numId w:val="0"/>
              </w:numPr>
              <w:spacing w:line="360" w:lineRule="exact"/>
              <w:ind w:right="-107" w:rightChars="-51"/>
              <w:rPr>
                <w:rFonts w:hint="default" w:ascii="宋体" w:hAnsi="宋体"/>
                <w:szCs w:val="21"/>
                <w:vertAlign w:val="baseline"/>
                <w:lang w:val="en-US" w:eastAsia="zh-CN"/>
              </w:rPr>
            </w:pPr>
            <w:r>
              <w:rPr>
                <w:rFonts w:hint="eastAsia" w:ascii="宋体" w:hAnsi="宋体"/>
                <w:szCs w:val="21"/>
                <w:vertAlign w:val="baseline"/>
                <w:lang w:val="en-US" w:eastAsia="zh-CN"/>
              </w:rPr>
              <w:t>2023.09.21</w:t>
            </w:r>
          </w:p>
        </w:tc>
      </w:tr>
    </w:tbl>
    <w:p>
      <w:pPr>
        <w:numPr>
          <w:ilvl w:val="0"/>
          <w:numId w:val="0"/>
        </w:numPr>
        <w:spacing w:line="360" w:lineRule="exact"/>
        <w:ind w:right="-107" w:rightChars="-51"/>
        <w:rPr>
          <w:rFonts w:hint="default" w:ascii="宋体" w:hAnsi="宋体" w:eastAsiaTheme="minorEastAsia"/>
          <w:szCs w:val="21"/>
          <w:lang w:val="en-US" w:eastAsia="zh-CN"/>
        </w:rPr>
      </w:pPr>
      <w:r>
        <w:rPr>
          <w:rFonts w:hint="eastAsia" w:ascii="宋体" w:hAnsi="宋体"/>
          <w:szCs w:val="21"/>
          <w:lang w:val="en-US" w:eastAsia="zh-CN"/>
        </w:rPr>
        <w:t>部分研究课例证明：</w:t>
      </w:r>
    </w:p>
    <w:p>
      <w:pPr>
        <w:ind w:firstLine="420" w:firstLineChars="200"/>
        <w:rPr>
          <w:b/>
          <w:bCs/>
        </w:rPr>
      </w:pPr>
      <w:r>
        <w:drawing>
          <wp:anchor distT="0" distB="0" distL="114300" distR="114300" simplePos="0" relativeHeight="251659264" behindDoc="0" locked="0" layoutInCell="1" allowOverlap="1">
            <wp:simplePos x="0" y="0"/>
            <wp:positionH relativeFrom="column">
              <wp:posOffset>-107950</wp:posOffset>
            </wp:positionH>
            <wp:positionV relativeFrom="paragraph">
              <wp:posOffset>65405</wp:posOffset>
            </wp:positionV>
            <wp:extent cx="5269865" cy="1614170"/>
            <wp:effectExtent l="0" t="0" r="6985" b="5080"/>
            <wp:wrapSquare wrapText="bothSides"/>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6"/>
                    <a:stretch>
                      <a:fillRect/>
                    </a:stretch>
                  </pic:blipFill>
                  <pic:spPr>
                    <a:xfrm>
                      <a:off x="0" y="0"/>
                      <a:ext cx="5269865" cy="1614170"/>
                    </a:xfrm>
                    <a:prstGeom prst="rect">
                      <a:avLst/>
                    </a:prstGeom>
                    <a:noFill/>
                    <a:ln>
                      <a:noFill/>
                    </a:ln>
                  </pic:spPr>
                </pic:pic>
              </a:graphicData>
            </a:graphic>
          </wp:anchor>
        </w:drawing>
      </w:r>
      <w:r>
        <w:rPr>
          <w:rFonts w:hint="eastAsia"/>
          <w:b/>
          <w:bCs/>
        </w:rPr>
        <w:t>（</w:t>
      </w:r>
      <w:r>
        <w:rPr>
          <w:rFonts w:hint="eastAsia"/>
          <w:b/>
          <w:bCs/>
          <w:lang w:val="en-US" w:eastAsia="zh-CN"/>
        </w:rPr>
        <w:t>三</w:t>
      </w:r>
      <w:r>
        <w:rPr>
          <w:rFonts w:hint="eastAsia"/>
          <w:b/>
          <w:bCs/>
        </w:rPr>
        <w:t>）教师发展</w:t>
      </w:r>
    </w:p>
    <w:p>
      <w:pPr>
        <w:ind w:firstLine="420" w:firstLineChars="200"/>
      </w:pPr>
      <w:r>
        <w:rPr>
          <w:rFonts w:hint="eastAsia"/>
        </w:rPr>
        <w:t>在</w:t>
      </w:r>
      <w:r>
        <w:rPr>
          <w:rFonts w:hint="eastAsia"/>
          <w:lang w:val="en-US" w:eastAsia="zh-CN"/>
        </w:rPr>
        <w:t>课题研究过程中</w:t>
      </w:r>
      <w:r>
        <w:rPr>
          <w:rFonts w:hint="eastAsia"/>
        </w:rPr>
        <w:t>教师也受益匪浅：</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rPr>
      </w:pPr>
      <w:r>
        <w:rPr>
          <w:rFonts w:hint="eastAsia"/>
          <w:b/>
          <w:bCs/>
        </w:rPr>
        <w:t>1.教师的行为改变了：</w:t>
      </w:r>
      <w:r>
        <w:rPr>
          <w:rFonts w:hint="eastAsia"/>
        </w:rPr>
        <w:t>在</w:t>
      </w:r>
      <w:r>
        <w:rPr>
          <w:rFonts w:hint="eastAsia"/>
          <w:lang w:val="en-US" w:eastAsia="zh-CN"/>
        </w:rPr>
        <w:t>生长理念下的数学单元教学</w:t>
      </w:r>
      <w:r>
        <w:rPr>
          <w:rFonts w:hint="eastAsia"/>
        </w:rPr>
        <w:t>过程中，提升了教师研究问题的意识，提升了教师的教学科研意识和科研水平，更让老师们对</w:t>
      </w:r>
      <w:r>
        <w:rPr>
          <w:rFonts w:hint="eastAsia"/>
          <w:lang w:val="en-US" w:eastAsia="zh-CN"/>
        </w:rPr>
        <w:t>生长理念下的数学单元教学逐渐</w:t>
      </w:r>
      <w:r>
        <w:rPr>
          <w:rFonts w:hint="eastAsia"/>
        </w:rPr>
        <w:t>形成</w:t>
      </w:r>
      <w:r>
        <w:rPr>
          <w:rFonts w:hint="eastAsia"/>
          <w:lang w:val="en-US" w:eastAsia="zh-CN"/>
        </w:rPr>
        <w:t>较</w:t>
      </w:r>
      <w:r>
        <w:rPr>
          <w:rFonts w:hint="eastAsia"/>
        </w:rPr>
        <w:t>清晰的理解与认识。</w:t>
      </w:r>
    </w:p>
    <w:p>
      <w:pPr>
        <w:ind w:firstLine="422" w:firstLineChars="200"/>
        <w:rPr>
          <w:rFonts w:hint="eastAsia"/>
          <w:b/>
          <w:bCs/>
        </w:rPr>
      </w:pPr>
      <w:r>
        <w:rPr>
          <w:rFonts w:hint="eastAsia"/>
          <w:b/>
          <w:bCs/>
        </w:rPr>
        <w:t>2.教师</w:t>
      </w:r>
      <w:r>
        <w:rPr>
          <w:rFonts w:hint="eastAsia"/>
          <w:b/>
          <w:bCs/>
          <w:lang w:val="en-US" w:eastAsia="zh-CN"/>
        </w:rPr>
        <w:t>专业成长迅速</w:t>
      </w:r>
      <w:r>
        <w:rPr>
          <w:rFonts w:hint="eastAsia"/>
          <w:b/>
          <w:bCs/>
        </w:rPr>
        <w:t>：</w:t>
      </w:r>
    </w:p>
    <w:tbl>
      <w:tblPr>
        <w:tblStyle w:val="10"/>
        <w:tblpPr w:leftFromText="180" w:rightFromText="180" w:vertAnchor="text" w:horzAnchor="margin" w:tblpY="108"/>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04"/>
        <w:gridCol w:w="4762"/>
        <w:gridCol w:w="991"/>
        <w:gridCol w:w="1605"/>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25"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bookmarkStart w:id="0" w:name="_Hlk40386863"/>
            <w:r>
              <w:rPr>
                <w:rFonts w:hint="eastAsia" w:ascii="Calibri" w:hAnsi="Calibri" w:eastAsia="宋体" w:cs="Times New Roman"/>
                <w:szCs w:val="21"/>
              </w:rPr>
              <w:t>序号</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r>
              <w:rPr>
                <w:rFonts w:hint="eastAsia" w:ascii="Calibri" w:hAnsi="Calibri" w:eastAsia="宋体" w:cs="Times New Roman"/>
                <w:szCs w:val="21"/>
              </w:rPr>
              <w:t>获奖名称</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r>
              <w:rPr>
                <w:rFonts w:hint="eastAsia" w:ascii="Calibri" w:hAnsi="Calibri" w:eastAsia="宋体" w:cs="Times New Roman"/>
                <w:szCs w:val="21"/>
              </w:rPr>
              <w:t>获奖教师</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r>
              <w:rPr>
                <w:rFonts w:hint="eastAsia" w:ascii="Calibri" w:hAnsi="Calibri" w:eastAsia="宋体" w:cs="Times New Roman"/>
                <w:szCs w:val="21"/>
              </w:rPr>
              <w:t>举办单位</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Cs w:val="21"/>
              </w:rPr>
            </w:pPr>
            <w:r>
              <w:rPr>
                <w:rFonts w:hint="eastAsia" w:ascii="Calibri" w:hAnsi="Calibri" w:eastAsia="宋体" w:cs="Times New Roman"/>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1"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 w:val="21"/>
                <w:szCs w:val="21"/>
              </w:rPr>
            </w:pPr>
            <w:r>
              <w:rPr>
                <w:rFonts w:hint="eastAsia" w:ascii="Calibri" w:hAnsi="Calibri" w:eastAsia="宋体" w:cs="Times New Roman"/>
                <w:sz w:val="21"/>
                <w:szCs w:val="21"/>
              </w:rPr>
              <w:t>1</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rPr>
            </w:pPr>
            <w:r>
              <w:rPr>
                <w:rFonts w:hint="eastAsia" w:ascii="Calibri" w:hAnsi="Calibri" w:eastAsia="宋体" w:cs="Times New Roman"/>
                <w:sz w:val="21"/>
                <w:szCs w:val="21"/>
              </w:rPr>
              <w:t>常州市</w:t>
            </w:r>
            <w:r>
              <w:rPr>
                <w:rFonts w:hint="eastAsia" w:ascii="Calibri" w:hAnsi="Calibri" w:eastAsia="宋体" w:cs="Times New Roman"/>
                <w:sz w:val="21"/>
                <w:szCs w:val="21"/>
                <w:lang w:val="en-US" w:eastAsia="zh-CN"/>
              </w:rPr>
              <w:t>骨干教师</w:t>
            </w:r>
            <w:r>
              <w:rPr>
                <w:rFonts w:hint="eastAsia" w:ascii="Calibri" w:hAnsi="Calibri" w:eastAsia="宋体" w:cs="Times New Roman"/>
                <w:sz w:val="21"/>
                <w:szCs w:val="21"/>
              </w:rPr>
              <w:t xml:space="preserve">          </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lang w:val="en-US" w:eastAsia="zh-CN"/>
              </w:rPr>
              <w:t>赵霞</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eastAsia="zh-CN"/>
              </w:rPr>
            </w:pPr>
            <w:r>
              <w:rPr>
                <w:rFonts w:hint="eastAsia" w:ascii="Calibri" w:hAnsi="Calibri" w:eastAsia="宋体" w:cs="Times New Roman"/>
                <w:sz w:val="21"/>
                <w:szCs w:val="21"/>
              </w:rPr>
              <w:t>常州市</w:t>
            </w:r>
            <w:r>
              <w:rPr>
                <w:rFonts w:hint="eastAsia" w:ascii="Calibri" w:hAnsi="Calibri" w:eastAsia="宋体" w:cs="Times New Roman"/>
                <w:sz w:val="21"/>
                <w:szCs w:val="21"/>
                <w:lang w:val="en-US" w:eastAsia="zh-CN"/>
              </w:rPr>
              <w:t>教育局</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1"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 w:val="21"/>
                <w:szCs w:val="21"/>
              </w:rPr>
            </w:pPr>
            <w:r>
              <w:rPr>
                <w:rFonts w:hint="eastAsia" w:ascii="Calibri" w:hAnsi="Calibri" w:eastAsia="宋体" w:cs="Times New Roman"/>
                <w:sz w:val="21"/>
                <w:szCs w:val="21"/>
              </w:rPr>
              <w:t>2</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常州市初中数学第二届原创命题比赛二等奖</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赵霞</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常州市教科院</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1"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 w:val="21"/>
                <w:szCs w:val="21"/>
              </w:rPr>
            </w:pPr>
            <w:r>
              <w:rPr>
                <w:rFonts w:hint="eastAsia" w:ascii="Calibri" w:hAnsi="Calibri" w:eastAsia="宋体" w:cs="Times New Roman"/>
                <w:sz w:val="21"/>
                <w:szCs w:val="21"/>
              </w:rPr>
              <w:t>3</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cs="Times New Roman" w:eastAsiaTheme="minorEastAsia"/>
                <w:b w:val="0"/>
                <w:bCs/>
                <w:sz w:val="21"/>
                <w:szCs w:val="21"/>
                <w:lang w:val="en-US" w:eastAsia="zh-CN"/>
              </w:rPr>
            </w:pPr>
            <w:r>
              <w:rPr>
                <w:rFonts w:hint="eastAsia" w:ascii="Calibri" w:hAnsi="Calibri" w:eastAsia="宋体" w:cs="Times New Roman"/>
                <w:sz w:val="21"/>
                <w:szCs w:val="21"/>
                <w:lang w:val="en-US" w:eastAsia="zh-CN"/>
              </w:rPr>
              <w:t>常州市第八届师德模范</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李琳琳</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常州市教育局</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1"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 w:val="21"/>
                <w:szCs w:val="21"/>
              </w:rPr>
            </w:pPr>
            <w:r>
              <w:rPr>
                <w:rFonts w:hint="eastAsia" w:ascii="Calibri" w:hAnsi="Calibri" w:eastAsia="宋体" w:cs="Times New Roman"/>
                <w:sz w:val="21"/>
                <w:szCs w:val="21"/>
              </w:rPr>
              <w:t>4</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市区初中数学教师优质课评比二等奖</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朱芸</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常州市教科院</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6"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ascii="Calibri" w:hAnsi="Calibri" w:eastAsia="宋体" w:cs="Times New Roman"/>
                <w:sz w:val="21"/>
                <w:szCs w:val="21"/>
              </w:rPr>
            </w:pPr>
            <w:r>
              <w:rPr>
                <w:rFonts w:hint="eastAsia" w:ascii="Calibri" w:hAnsi="Calibri" w:eastAsia="宋体" w:cs="Times New Roman"/>
                <w:sz w:val="21"/>
                <w:szCs w:val="21"/>
              </w:rPr>
              <w:t>5</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微软雅黑" w:hAnsi="微软雅黑" w:eastAsia="微软雅黑" w:cs="微软雅黑"/>
                <w:sz w:val="21"/>
                <w:szCs w:val="21"/>
                <w:lang w:val="en-US" w:eastAsia="zh-CN"/>
              </w:rPr>
            </w:pPr>
            <w:r>
              <w:rPr>
                <w:rFonts w:hint="eastAsia" w:ascii="Calibri" w:hAnsi="Calibri" w:eastAsia="宋体" w:cs="Times New Roman"/>
                <w:sz w:val="21"/>
                <w:szCs w:val="21"/>
                <w:lang w:val="en-US" w:eastAsia="zh-CN"/>
              </w:rPr>
              <w:t>常州市第八届师德模范</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李琳琳</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常州市教育局</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6"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6</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val="en-US" w:eastAsia="zh-CN"/>
              </w:rPr>
            </w:pPr>
            <w:r>
              <w:rPr>
                <w:rFonts w:hint="eastAsia"/>
                <w:b w:val="0"/>
                <w:bCs/>
                <w:sz w:val="21"/>
                <w:szCs w:val="21"/>
              </w:rPr>
              <w:t>常州市局属初中数学“讲题”能力比赛</w:t>
            </w:r>
            <w:r>
              <w:rPr>
                <w:rFonts w:hint="eastAsia"/>
                <w:b w:val="0"/>
                <w:bCs/>
                <w:sz w:val="21"/>
                <w:szCs w:val="21"/>
                <w:lang w:val="en-US" w:eastAsia="zh-CN"/>
              </w:rPr>
              <w:t>市区二等奖</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顾玥</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常州市教科院</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6"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7</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eastAsiaTheme="minorEastAsia"/>
                <w:b w:val="0"/>
                <w:bCs/>
                <w:sz w:val="21"/>
                <w:szCs w:val="21"/>
                <w:lang w:val="en-US" w:eastAsia="zh-CN"/>
              </w:rPr>
            </w:pPr>
            <w:r>
              <w:rPr>
                <w:rFonts w:hint="eastAsia"/>
                <w:b w:val="0"/>
                <w:bCs/>
                <w:sz w:val="21"/>
                <w:szCs w:val="21"/>
                <w:lang w:val="en-US" w:eastAsia="zh-CN"/>
              </w:rPr>
              <w:t>优秀教师跟岗学习</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朱芸</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常州市教育局</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6"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8</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b w:val="0"/>
                <w:bCs/>
                <w:sz w:val="21"/>
                <w:szCs w:val="21"/>
                <w:lang w:val="en-US" w:eastAsia="zh-CN"/>
              </w:rPr>
            </w:pPr>
            <w:r>
              <w:rPr>
                <w:rFonts w:hint="eastAsia"/>
                <w:b w:val="0"/>
                <w:bCs/>
                <w:sz w:val="21"/>
                <w:szCs w:val="21"/>
                <w:lang w:val="en-US" w:eastAsia="zh-CN"/>
              </w:rPr>
              <w:t>优秀教师跟岗学习</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李琳琳</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常州市教育局</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96" w:hRule="atLeast"/>
        </w:trPr>
        <w:tc>
          <w:tcPr>
            <w:tcW w:w="504"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9</w:t>
            </w:r>
          </w:p>
        </w:tc>
        <w:tc>
          <w:tcPr>
            <w:tcW w:w="4762"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b w:val="0"/>
                <w:bCs/>
                <w:sz w:val="21"/>
                <w:szCs w:val="21"/>
                <w:lang w:val="en-US" w:eastAsia="zh-CN"/>
              </w:rPr>
            </w:pPr>
            <w:r>
              <w:rPr>
                <w:rFonts w:hint="eastAsia"/>
                <w:b w:val="0"/>
                <w:bCs/>
                <w:sz w:val="21"/>
                <w:szCs w:val="21"/>
                <w:lang w:val="en-US" w:eastAsia="zh-CN"/>
              </w:rPr>
              <w:t>市区青年教师优质课评比二等奖</w:t>
            </w:r>
          </w:p>
        </w:tc>
        <w:tc>
          <w:tcPr>
            <w:tcW w:w="991"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丁一清</w:t>
            </w:r>
          </w:p>
        </w:tc>
        <w:tc>
          <w:tcPr>
            <w:tcW w:w="1605"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Calibri" w:hAnsi="Calibri" w:eastAsia="宋体" w:cs="Times New Roman"/>
                <w:sz w:val="21"/>
                <w:szCs w:val="21"/>
                <w:lang w:val="en-US" w:eastAsia="zh-CN"/>
              </w:rPr>
            </w:pPr>
            <w:r>
              <w:rPr>
                <w:rFonts w:hint="eastAsia" w:ascii="Calibri" w:hAnsi="Calibri" w:eastAsia="宋体" w:cs="Times New Roman"/>
                <w:sz w:val="21"/>
                <w:szCs w:val="21"/>
                <w:lang w:val="en-US" w:eastAsia="zh-CN"/>
              </w:rPr>
              <w:t>常州市教科院</w:t>
            </w:r>
          </w:p>
        </w:tc>
        <w:tc>
          <w:tcPr>
            <w:tcW w:w="1070" w:type="dxa"/>
            <w:shd w:val="clear" w:color="auto"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2023</w:t>
            </w:r>
          </w:p>
        </w:tc>
      </w:tr>
      <w:bookmarkEnd w:id="0"/>
    </w:tbl>
    <w:p>
      <w:pPr>
        <w:numPr>
          <w:ilvl w:val="0"/>
          <w:numId w:val="0"/>
        </w:numPr>
        <w:ind w:left="630" w:leftChars="0"/>
        <w:rPr>
          <w:rFonts w:hint="eastAsia"/>
          <w:b/>
          <w:bCs/>
        </w:rPr>
      </w:pPr>
      <w:r>
        <w:rPr>
          <w:rFonts w:hint="eastAsia"/>
          <w:b/>
          <w:bCs/>
          <w:lang w:val="en-US" w:eastAsia="zh-CN"/>
        </w:rPr>
        <w:t>（四）学生</w:t>
      </w:r>
      <w:r>
        <w:rPr>
          <w:rFonts w:hint="eastAsia"/>
          <w:b/>
          <w:bCs/>
        </w:rPr>
        <w:t>的发展</w:t>
      </w:r>
    </w:p>
    <w:p>
      <w:pPr>
        <w:numPr>
          <w:ilvl w:val="0"/>
          <w:numId w:val="0"/>
        </w:numPr>
        <w:ind w:firstLine="420" w:firstLineChars="200"/>
        <w:rPr>
          <w:rFonts w:hint="eastAsia"/>
          <w:b/>
          <w:bCs/>
        </w:rPr>
      </w:pPr>
      <w:r>
        <w:rPr>
          <w:rFonts w:hint="eastAsia"/>
        </w:rPr>
        <w:t>在课题研究过程中，我们</w:t>
      </w:r>
      <w:r>
        <w:rPr>
          <w:rFonts w:hint="eastAsia"/>
          <w:lang w:val="en-US" w:eastAsia="zh-CN"/>
        </w:rPr>
        <w:t>基于生长理念设计单元教学，基于学生已有知识体系、已有数学活动经验进行单元教学，学生</w:t>
      </w:r>
      <w:r>
        <w:rPr>
          <w:rFonts w:hint="eastAsia"/>
        </w:rPr>
        <w:t>在</w:t>
      </w:r>
      <w:r>
        <w:rPr>
          <w:rFonts w:hint="eastAsia"/>
          <w:lang w:val="en-US" w:eastAsia="zh-CN"/>
        </w:rPr>
        <w:t>这样的数学学习中各方面的能力得到了有效提升</w:t>
      </w:r>
      <w:r>
        <w:rPr>
          <w:rFonts w:hint="eastAsia"/>
        </w:rPr>
        <w:t>：</w:t>
      </w:r>
    </w:p>
    <w:p>
      <w:pPr>
        <w:numPr>
          <w:ilvl w:val="0"/>
          <w:numId w:val="0"/>
        </w:numPr>
        <w:ind w:firstLine="420" w:firstLineChars="200"/>
        <w:rPr>
          <w:rFonts w:hint="default" w:eastAsiaTheme="minorEastAsia"/>
          <w:lang w:val="en-US" w:eastAsia="zh-CN"/>
        </w:rPr>
      </w:pPr>
      <w:r>
        <w:rPr>
          <w:rFonts w:hint="eastAsia"/>
          <w:lang w:val="en-US" w:eastAsia="zh-CN"/>
        </w:rPr>
        <w:t>1.对</w:t>
      </w:r>
      <w:r>
        <w:rPr>
          <w:rFonts w:hint="eastAsia"/>
        </w:rPr>
        <w:t>数学知识的整体认知</w:t>
      </w:r>
      <w:r>
        <w:rPr>
          <w:rFonts w:hint="eastAsia"/>
          <w:lang w:val="en-US" w:eastAsia="zh-CN"/>
        </w:rPr>
        <w:t>能力得到了有效提升</w:t>
      </w:r>
    </w:p>
    <w:p>
      <w:pPr>
        <w:numPr>
          <w:ilvl w:val="0"/>
          <w:numId w:val="0"/>
        </w:numPr>
        <w:ind w:firstLine="420" w:firstLineChars="200"/>
        <w:rPr>
          <w:rFonts w:hint="eastAsia"/>
        </w:rPr>
      </w:pPr>
      <w:r>
        <w:rPr>
          <w:rFonts w:hint="eastAsia"/>
          <w:lang w:val="en-US" w:eastAsia="zh-CN"/>
        </w:rPr>
        <w:t>生长理念下的数学单元教学，能够基于学生已有知识体系和已有学习经验将</w:t>
      </w:r>
      <w:r>
        <w:rPr>
          <w:rFonts w:hint="eastAsia"/>
        </w:rPr>
        <w:t>单元</w:t>
      </w:r>
      <w:r>
        <w:rPr>
          <w:rFonts w:hint="eastAsia"/>
          <w:lang w:val="en-US" w:eastAsia="zh-CN"/>
        </w:rPr>
        <w:t>知识进行有效</w:t>
      </w:r>
      <w:r>
        <w:rPr>
          <w:rFonts w:hint="eastAsia"/>
        </w:rPr>
        <w:t>整合</w:t>
      </w:r>
      <w:r>
        <w:rPr>
          <w:rFonts w:hint="eastAsia"/>
          <w:lang w:eastAsia="zh-CN"/>
        </w:rPr>
        <w:t>，</w:t>
      </w:r>
      <w:r>
        <w:rPr>
          <w:rFonts w:hint="eastAsia"/>
        </w:rPr>
        <w:t>教学</w:t>
      </w:r>
      <w:r>
        <w:rPr>
          <w:rFonts w:hint="eastAsia"/>
          <w:lang w:val="en-US" w:eastAsia="zh-CN"/>
        </w:rPr>
        <w:t>时</w:t>
      </w:r>
      <w:r>
        <w:rPr>
          <w:rFonts w:hint="eastAsia"/>
        </w:rPr>
        <w:t>打破了课时与课时之间、单元与单元之间的边界，为学生深度理解数学概念构建一个整体而开放的学习体系，让学生在各种元素的比较中形成概念的整体建构，并不断提升学生的整体认知和深度理解的能力。</w:t>
      </w:r>
    </w:p>
    <w:p>
      <w:pPr>
        <w:numPr>
          <w:ilvl w:val="0"/>
          <w:numId w:val="0"/>
        </w:numPr>
        <w:ind w:firstLine="420" w:firstLineChars="200"/>
        <w:rPr>
          <w:rFonts w:hint="eastAsia"/>
          <w:lang w:val="en-US" w:eastAsia="zh-CN"/>
        </w:rPr>
      </w:pPr>
      <w:r>
        <w:rPr>
          <w:rFonts w:hint="eastAsia"/>
          <w:lang w:val="en-US" w:eastAsia="zh-CN"/>
        </w:rPr>
        <w:t>2.对数学知识的自主建构能力得到了有效提升</w:t>
      </w:r>
    </w:p>
    <w:p>
      <w:pPr>
        <w:numPr>
          <w:ilvl w:val="0"/>
          <w:numId w:val="0"/>
        </w:numPr>
        <w:ind w:firstLine="420" w:firstLineChars="200"/>
        <w:rPr>
          <w:rFonts w:hint="eastAsia"/>
          <w:lang w:val="en-US" w:eastAsia="zh-CN"/>
        </w:rPr>
      </w:pPr>
      <w:r>
        <w:rPr>
          <w:rFonts w:hint="eastAsia"/>
          <w:lang w:val="en-US" w:eastAsia="zh-CN"/>
        </w:rPr>
        <w:t>教学时，基于学生的实际以单元视角将同一单元内或者不同单元之间的相关知识用相同的方法统整起来，形成稳定的方法结构，有利于学生站在更高的学科视角去审视学习内容，去解决实际问题，并积累活动经验，提升了学生对数学知识的自主建构能力。</w:t>
      </w:r>
    </w:p>
    <w:p>
      <w:pPr>
        <w:numPr>
          <w:ilvl w:val="0"/>
          <w:numId w:val="0"/>
        </w:numPr>
        <w:ind w:firstLine="420" w:firstLineChars="200"/>
        <w:rPr>
          <w:rFonts w:hint="eastAsia"/>
          <w:lang w:val="en-US" w:eastAsia="zh-CN"/>
        </w:rPr>
      </w:pPr>
      <w:r>
        <w:rPr>
          <w:rFonts w:hint="eastAsia"/>
          <w:lang w:val="en-US" w:eastAsia="zh-CN"/>
        </w:rPr>
        <w:t>3.对数学知识的迁移应用能力得到了有效提升</w:t>
      </w:r>
    </w:p>
    <w:p>
      <w:pPr>
        <w:numPr>
          <w:ilvl w:val="0"/>
          <w:numId w:val="0"/>
        </w:numPr>
        <w:ind w:firstLine="420" w:firstLineChars="200"/>
        <w:rPr>
          <w:rFonts w:hint="default"/>
          <w:lang w:val="en-US" w:eastAsia="zh-CN"/>
        </w:rPr>
      </w:pPr>
      <w:r>
        <w:rPr>
          <w:rFonts w:hint="eastAsia"/>
          <w:lang w:val="en-US" w:eastAsia="zh-CN"/>
        </w:rPr>
        <w:t>生长理念下的数学单元教学，有助于学生从将学习一个情境自觉主动迁移到另一个情境中去，能使学生主动把学习过的数学知识、方法和思想经验迁移到新知的学习中去，运用已有知识经验建构新的知识体系，完成学习。生长理念下的数学单元教学提升了学生的学习迁移能力，有效打通了数学知识之间的内在联系，使学生能够不断完善自己的方法结构，拓展数学思考的空间，提升了数学思考的品质，促进数学素养的生长。</w:t>
      </w:r>
    </w:p>
    <w:p>
      <w:pPr>
        <w:keepNext w:val="0"/>
        <w:keepLines w:val="0"/>
        <w:pageBreakBefore w:val="0"/>
        <w:kinsoku/>
        <w:wordWrap/>
        <w:overflowPunct/>
        <w:topLinePunct w:val="0"/>
        <w:autoSpaceDE/>
        <w:autoSpaceDN/>
        <w:bidi w:val="0"/>
        <w:spacing w:line="360" w:lineRule="auto"/>
        <w:ind w:firstLine="422" w:firstLineChars="200"/>
        <w:textAlignment w:val="auto"/>
      </w:pPr>
      <w:r>
        <w:rPr>
          <w:rFonts w:hint="eastAsia"/>
          <w:b/>
          <w:bCs/>
        </w:rPr>
        <w:t>四、问题与展望</w:t>
      </w:r>
    </w:p>
    <w:p>
      <w:pPr>
        <w:numPr>
          <w:ilvl w:val="0"/>
          <w:numId w:val="0"/>
        </w:numPr>
        <w:ind w:firstLine="420" w:firstLineChars="200"/>
        <w:rPr>
          <w:rFonts w:hint="eastAsia"/>
          <w:lang w:val="en-US" w:eastAsia="zh-CN"/>
        </w:rPr>
      </w:pPr>
      <w:r>
        <w:rPr>
          <w:rFonts w:hint="eastAsia"/>
          <w:lang w:val="en-US" w:eastAsia="zh-CN"/>
        </w:rPr>
        <w:t>通过课题研究我们已经获得了一定的研究成果，但在某些方面研究的深度和广度还有所欠缺，还需进一步研究。</w:t>
      </w:r>
    </w:p>
    <w:p>
      <w:pPr>
        <w:numPr>
          <w:ilvl w:val="0"/>
          <w:numId w:val="0"/>
        </w:numPr>
        <w:ind w:firstLine="420" w:firstLineChars="200"/>
        <w:rPr>
          <w:rFonts w:hint="eastAsia"/>
          <w:lang w:val="en-US" w:eastAsia="zh-CN"/>
        </w:rPr>
      </w:pPr>
      <w:r>
        <w:rPr>
          <w:rFonts w:hint="eastAsia"/>
          <w:lang w:val="en-US" w:eastAsia="zh-CN"/>
        </w:rPr>
        <w:t>1.对我校的生长理念下的数学单元教学的校本课程开发还不够完善，如课程内容还需进一步完善、课程评价还需深度研究。后期我们将完善评</w:t>
      </w:r>
      <w:bookmarkStart w:id="1" w:name="_GoBack"/>
      <w:bookmarkEnd w:id="1"/>
      <w:r>
        <w:rPr>
          <w:rFonts w:hint="eastAsia"/>
          <w:lang w:val="en-US" w:eastAsia="zh-CN"/>
        </w:rPr>
        <w:t>价体系，检测现有校本课程内容是否合理，将校本课程完善。</w:t>
      </w:r>
    </w:p>
    <w:p>
      <w:pPr>
        <w:numPr>
          <w:ilvl w:val="0"/>
          <w:numId w:val="0"/>
        </w:numPr>
        <w:ind w:firstLine="420" w:firstLineChars="200"/>
        <w:rPr>
          <w:rFonts w:hint="eastAsia"/>
          <w:lang w:val="en-US" w:eastAsia="zh-CN"/>
        </w:rPr>
      </w:pPr>
      <w:r>
        <w:rPr>
          <w:rFonts w:hint="eastAsia"/>
          <w:lang w:val="en-US" w:eastAsia="zh-CN"/>
        </w:rPr>
        <w:t>2.教师对生长理念下的数学单元教学的课型范式运用水平还有待提高，后期我们将通过自学、专家引领进一步提高老师们运用的水平。</w:t>
      </w:r>
    </w:p>
    <w:p>
      <w:pPr>
        <w:ind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结语】作为学校数学课程建设的重要项目，“生长理念下的数学单元教学策略研究”虽然经历了三年多的发展阶段，研究过程中也产生了相应的效益，带给丽中师生的是数学课程自信、学习自信、成长自信。但课题研究是一个持续动态发展的过程，我们将会继续沿着专家指导的方向前进，不断努力，在今后更长的时间内发扬并巩固课题研究的成果，为学校发展提供研究基础，研究始终在路上，我们课题组将继续前行，不断探索！</w:t>
      </w:r>
    </w:p>
    <w:p>
      <w:pPr>
        <w:ind w:left="7200" w:hanging="7200" w:hangingChars="30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p>
    <w:p>
      <w:pPr>
        <w:ind w:left="7200" w:hanging="7200" w:hangingChars="3000"/>
        <w:rPr>
          <w:rFonts w:hint="eastAsia" w:ascii="宋体" w:hAnsi="宋体" w:eastAsia="宋体" w:cs="宋体"/>
          <w:sz w:val="24"/>
          <w:szCs w:val="24"/>
          <w:lang w:val="en-US" w:eastAsia="zh-CN"/>
        </w:rPr>
      </w:pPr>
    </w:p>
    <w:p>
      <w:pPr>
        <w:ind w:left="7200" w:hanging="7200" w:hangingChars="3000"/>
        <w:rPr>
          <w:rFonts w:hint="eastAsia" w:ascii="华文楷体" w:hAnsi="华文楷体" w:eastAsia="华文楷体" w:cs="华文楷体"/>
          <w:sz w:val="21"/>
          <w:szCs w:val="21"/>
          <w:lang w:val="en-US" w:eastAsia="zh-CN"/>
        </w:rPr>
      </w:pPr>
      <w:r>
        <w:rPr>
          <w:rFonts w:hint="eastAsia" w:ascii="宋体" w:hAnsi="宋体" w:eastAsia="宋体" w:cs="宋体"/>
          <w:sz w:val="24"/>
          <w:szCs w:val="24"/>
          <w:lang w:val="en-US" w:eastAsia="zh-CN"/>
        </w:rPr>
        <w:t xml:space="preserve">                                       </w:t>
      </w:r>
      <w:r>
        <w:rPr>
          <w:rFonts w:hint="eastAsia" w:ascii="华文楷体" w:hAnsi="华文楷体" w:eastAsia="华文楷体" w:cs="华文楷体"/>
          <w:sz w:val="21"/>
          <w:szCs w:val="21"/>
          <w:lang w:val="en-US" w:eastAsia="zh-CN"/>
        </w:rPr>
        <w:t>生长理念下的数学单元教学策略研究</w:t>
      </w:r>
    </w:p>
    <w:p>
      <w:pPr>
        <w:ind w:left="7183" w:leftChars="3306" w:hanging="240" w:hanging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课题组</w:t>
      </w:r>
    </w:p>
    <w:p>
      <w:pPr>
        <w:ind w:left="7200" w:hanging="7200" w:hangingChars="3000"/>
        <w:rPr>
          <w:rFonts w:hint="eastAsia" w:ascii="宋体" w:hAnsi="宋体" w:eastAsia="宋体" w:cs="宋体"/>
          <w:sz w:val="24"/>
          <w:szCs w:val="24"/>
          <w:lang w:val="en-US" w:eastAsia="zh-CN"/>
        </w:rPr>
      </w:pPr>
    </w:p>
    <w:p>
      <w:pPr>
        <w:ind w:left="7200" w:hanging="7200" w:hangingChars="3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2024.6.25</w:t>
      </w:r>
    </w:p>
    <w:p>
      <w:pPr>
        <w:rPr>
          <w:rFonts w:hint="eastAsia" w:ascii="宋体" w:hAnsi="宋体" w:eastAsia="宋体" w:cs="宋体"/>
          <w:sz w:val="24"/>
          <w:szCs w:val="24"/>
          <w:lang w:val="en-US" w:eastAsia="zh-CN"/>
        </w:rPr>
      </w:pPr>
    </w:p>
    <w:p>
      <w:pPr>
        <w:numPr>
          <w:ilvl w:val="0"/>
          <w:numId w:val="0"/>
        </w:numPr>
        <w:ind w:firstLine="420" w:firstLineChars="200"/>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Y77+ZICIuX-77">
    <w:altName w:val="Cambria"/>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常州市教育科学“十四五”教育科学</w:t>
    </w:r>
    <w:r>
      <w:rPr>
        <w:rFonts w:hint="eastAsia"/>
      </w:rPr>
      <w:t>规划立项课题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ECEE2"/>
    <w:multiLevelType w:val="singleLevel"/>
    <w:tmpl w:val="A1CECEE2"/>
    <w:lvl w:ilvl="0" w:tentative="0">
      <w:start w:val="1"/>
      <w:numFmt w:val="decimal"/>
      <w:lvlText w:val="%1."/>
      <w:lvlJc w:val="left"/>
      <w:pPr>
        <w:tabs>
          <w:tab w:val="left" w:pos="312"/>
        </w:tabs>
        <w:ind w:left="210"/>
      </w:pPr>
    </w:lvl>
  </w:abstractNum>
  <w:abstractNum w:abstractNumId="1">
    <w:nsid w:val="152446AD"/>
    <w:multiLevelType w:val="singleLevel"/>
    <w:tmpl w:val="152446AD"/>
    <w:lvl w:ilvl="0" w:tentative="0">
      <w:start w:val="2"/>
      <w:numFmt w:val="chineseCounting"/>
      <w:suff w:val="nothing"/>
      <w:lvlText w:val="（%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Q1Y2JiNzExMjhjOTMxODc1ODM4MjE1NWQ4YTEifQ=="/>
  </w:docVars>
  <w:rsids>
    <w:rsidRoot w:val="1CF01AD2"/>
    <w:rsid w:val="00EB60B2"/>
    <w:rsid w:val="01137C69"/>
    <w:rsid w:val="05BD33E8"/>
    <w:rsid w:val="060B3257"/>
    <w:rsid w:val="064F49ED"/>
    <w:rsid w:val="07035F04"/>
    <w:rsid w:val="089B4E78"/>
    <w:rsid w:val="0D9B72B2"/>
    <w:rsid w:val="0DFA16E3"/>
    <w:rsid w:val="0FE77A3B"/>
    <w:rsid w:val="11D809F1"/>
    <w:rsid w:val="13960100"/>
    <w:rsid w:val="14B84E23"/>
    <w:rsid w:val="14B931B5"/>
    <w:rsid w:val="15B34F99"/>
    <w:rsid w:val="16695657"/>
    <w:rsid w:val="189F35B2"/>
    <w:rsid w:val="1B2414CC"/>
    <w:rsid w:val="1CF01AD2"/>
    <w:rsid w:val="1D5A2E72"/>
    <w:rsid w:val="1DAB47A7"/>
    <w:rsid w:val="1EA731C1"/>
    <w:rsid w:val="1EE53CE9"/>
    <w:rsid w:val="1FCE047B"/>
    <w:rsid w:val="209D487B"/>
    <w:rsid w:val="20D81D57"/>
    <w:rsid w:val="21911315"/>
    <w:rsid w:val="22226FDC"/>
    <w:rsid w:val="22F209EC"/>
    <w:rsid w:val="24197C77"/>
    <w:rsid w:val="27554102"/>
    <w:rsid w:val="285304D5"/>
    <w:rsid w:val="2A0C65CE"/>
    <w:rsid w:val="2B036F58"/>
    <w:rsid w:val="2C365B84"/>
    <w:rsid w:val="2EDA1B89"/>
    <w:rsid w:val="2EF712B1"/>
    <w:rsid w:val="30977539"/>
    <w:rsid w:val="31E42843"/>
    <w:rsid w:val="31FE5396"/>
    <w:rsid w:val="33296443"/>
    <w:rsid w:val="33DF7028"/>
    <w:rsid w:val="3A726921"/>
    <w:rsid w:val="3BA24FE4"/>
    <w:rsid w:val="3BE64ED1"/>
    <w:rsid w:val="3D4F6AA6"/>
    <w:rsid w:val="3DB039E8"/>
    <w:rsid w:val="3ECF4342"/>
    <w:rsid w:val="417D43EB"/>
    <w:rsid w:val="425F59DD"/>
    <w:rsid w:val="42FE5101"/>
    <w:rsid w:val="435B2648"/>
    <w:rsid w:val="43AA712C"/>
    <w:rsid w:val="43CD6976"/>
    <w:rsid w:val="461B60BF"/>
    <w:rsid w:val="47804AA8"/>
    <w:rsid w:val="4B840262"/>
    <w:rsid w:val="4D072EF9"/>
    <w:rsid w:val="4D9F1383"/>
    <w:rsid w:val="4DCE7E2E"/>
    <w:rsid w:val="4EB40E5E"/>
    <w:rsid w:val="4F8C5AC6"/>
    <w:rsid w:val="506E1BDA"/>
    <w:rsid w:val="50E67F96"/>
    <w:rsid w:val="512E39D8"/>
    <w:rsid w:val="523227C6"/>
    <w:rsid w:val="5531510A"/>
    <w:rsid w:val="55D32512"/>
    <w:rsid w:val="571406EC"/>
    <w:rsid w:val="582B49C0"/>
    <w:rsid w:val="586E1BF1"/>
    <w:rsid w:val="595E20F3"/>
    <w:rsid w:val="59965D30"/>
    <w:rsid w:val="5B386973"/>
    <w:rsid w:val="5BCB4FDE"/>
    <w:rsid w:val="5DD03586"/>
    <w:rsid w:val="5E0C1DE9"/>
    <w:rsid w:val="628C7CD0"/>
    <w:rsid w:val="62A572F7"/>
    <w:rsid w:val="631D7BFE"/>
    <w:rsid w:val="63473BF7"/>
    <w:rsid w:val="64892C97"/>
    <w:rsid w:val="64F25C4B"/>
    <w:rsid w:val="66AC3EA7"/>
    <w:rsid w:val="671E7365"/>
    <w:rsid w:val="67910A82"/>
    <w:rsid w:val="67D0065F"/>
    <w:rsid w:val="68D75A1D"/>
    <w:rsid w:val="69D106BF"/>
    <w:rsid w:val="6A535578"/>
    <w:rsid w:val="6A6D4C91"/>
    <w:rsid w:val="6C78769F"/>
    <w:rsid w:val="6CAC6B4D"/>
    <w:rsid w:val="6E386F5E"/>
    <w:rsid w:val="6F305E87"/>
    <w:rsid w:val="6FC30AAA"/>
    <w:rsid w:val="70294DB1"/>
    <w:rsid w:val="70381498"/>
    <w:rsid w:val="7218410F"/>
    <w:rsid w:val="73691968"/>
    <w:rsid w:val="74403ABE"/>
    <w:rsid w:val="74572C00"/>
    <w:rsid w:val="74D94342"/>
    <w:rsid w:val="76CC293A"/>
    <w:rsid w:val="76DD06A3"/>
    <w:rsid w:val="7A1268B5"/>
    <w:rsid w:val="7AE77D42"/>
    <w:rsid w:val="7B0A7E43"/>
    <w:rsid w:val="7B9D48A5"/>
    <w:rsid w:val="7D5B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otnote reference"/>
    <w:autoRedefine/>
    <w:unhideWhenUsed/>
    <w:qFormat/>
    <w:uiPriority w:val="99"/>
    <w:rPr>
      <w:vertAlign w:val="superscript"/>
    </w:rPr>
  </w:style>
  <w:style w:type="character" w:customStyle="1" w:styleId="8">
    <w:name w:val="fontstyle11"/>
    <w:qFormat/>
    <w:uiPriority w:val="0"/>
    <w:rPr>
      <w:rFonts w:hint="default" w:ascii="DY77+ZICIuX-77" w:hAnsi="DY77+ZICIuX-77"/>
      <w:color w:val="000000"/>
      <w:sz w:val="20"/>
      <w:szCs w:val="20"/>
    </w:rPr>
  </w:style>
  <w:style w:type="table" w:customStyle="1" w:styleId="9">
    <w:name w:val="网格型1"/>
    <w:basedOn w:val="4"/>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网格型2"/>
    <w:basedOn w:val="4"/>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11011</Words>
  <Characters>11437</Characters>
  <Lines>0</Lines>
  <Paragraphs>0</Paragraphs>
  <TotalTime>8</TotalTime>
  <ScaleCrop>false</ScaleCrop>
  <LinksUpToDate>false</LinksUpToDate>
  <CharactersWithSpaces>11652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2022-11-21T07:09:00Z</dcterms:created>
  <dc:creator>晨雨</dc:creator>
  <cp:lastModifiedBy>晨雨</cp:lastModifiedBy>
  <dcterms:modified xsi:type="dcterms:W3CDTF">2024-06-19T03:10:25Z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F55259757D3B44ABB9529995E6A24F3B</vt:lpwstr>
  </property>
</Properties>
</file>