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CFA444">
      <w:pPr>
        <w:jc w:val="center"/>
        <w:rPr>
          <w:rFonts w:hint="eastAsia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-379095</wp:posOffset>
            </wp:positionV>
            <wp:extent cx="818515" cy="793115"/>
            <wp:effectExtent l="0" t="0" r="0" b="0"/>
            <wp:wrapThrough wrapText="bothSides">
              <wp:wrapPolygon>
                <wp:start x="7792" y="0"/>
                <wp:lineTo x="6284" y="259"/>
                <wp:lineTo x="1508" y="3632"/>
                <wp:lineTo x="251" y="6745"/>
                <wp:lineTo x="0" y="12452"/>
                <wp:lineTo x="754" y="16602"/>
                <wp:lineTo x="1005" y="17121"/>
                <wp:lineTo x="5781" y="20753"/>
                <wp:lineTo x="7541" y="21271"/>
                <wp:lineTo x="7792" y="21271"/>
                <wp:lineTo x="13573" y="21271"/>
                <wp:lineTo x="15836" y="20753"/>
                <wp:lineTo x="20360" y="17121"/>
                <wp:lineTo x="20360" y="16602"/>
                <wp:lineTo x="21365" y="13489"/>
                <wp:lineTo x="21365" y="7782"/>
                <wp:lineTo x="21114" y="6745"/>
                <wp:lineTo x="19857" y="3632"/>
                <wp:lineTo x="15081" y="259"/>
                <wp:lineTo x="13573" y="0"/>
                <wp:lineTo x="7792" y="0"/>
              </wp:wrapPolygon>
            </wp:wrapThrough>
            <wp:docPr id="2" name="图片 2" descr="小满优班LOGO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满优班LOGO定稿"/>
                    <pic:cNvPicPr>
                      <a:picLocks noChangeAspect="1"/>
                    </pic:cNvPicPr>
                  </pic:nvPicPr>
                  <pic:blipFill>
                    <a:blip r:embed="rId5"/>
                    <a:srcRect l="-2955" t="6652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7931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潜心育人撷芬芳  活动赋能谱华章</w:t>
      </w:r>
    </w:p>
    <w:p w14:paraId="3CE200AA">
      <w:pPr>
        <w:jc w:val="center"/>
        <w:rPr>
          <w:rFonts w:hint="eastAsia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——2023-2024学年度新北区潘虹“小满优班”优秀班主任培育室工作总结</w:t>
      </w:r>
    </w:p>
    <w:p w14:paraId="01EEAA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时光清浅处，一步一安然。一年来，本培育室秉承“小满”精神，看见“小”，起于“小”，满于向上攀登，满于博采众长，打造具有“乐·长”特色的学生活动，在融合共育中让每一个生命持续生长。基于领衔人首次带区级团队，培育室又处于建设初期，因此努力追求制度完备、职责明确、科学管理，运行顺畅，以提升培育室的引领辐射功能为己任，在持续研修中逐步发展成培育优秀班主任的孵化器。过程中，有收获的喜悦亦有不足之处。现将工作室一年的足迹总结如下:</w:t>
      </w:r>
    </w:p>
    <w:p w14:paraId="67ED27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一、建章立制，工作规范化</w:t>
      </w:r>
    </w:p>
    <w:p w14:paraId="1119F2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为确保扎实而又开创性地推进培育室工作，发挥培育室每个成员的特长，在培育室成立初期，领衔人潘虹组织成员一起设计培育室LOGO，明确成长目标与育人初心，实现价值趋同；</w:t>
      </w:r>
      <w:r>
        <w:rPr>
          <w:rFonts w:hint="eastAsia"/>
          <w:sz w:val="24"/>
          <w:szCs w:val="24"/>
          <w:lang w:val="en-US" w:eastAsia="zh-CN"/>
        </w:rPr>
        <w:t>以“小学班级活动体系的构建与实施研究”这一项目为核心解读，让每个成员了解研究方向，共画发展蓝图；借助日常运行分工表和三年研修安排表的制定，明确岗位职责，定下长期目标。明确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要求每位成员按照培育室的要求和自己的发展实际，实行日常自主学习、每月集中研修、线上主动交流等多种形式的抱团发展机制，以规划化确保每一位成员的班主任专业素养全面提升。</w:t>
      </w:r>
    </w:p>
    <w:p w14:paraId="68B7076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扎实研修，赋能专业化</w:t>
      </w:r>
    </w:p>
    <w:p w14:paraId="360455E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研修是成员们持续发展的充电站。为了扎实有序地推进每月一次的集中研修活动为成员们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搭建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了共学互鉴同生长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的平台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，培育室建立QQ在线交流平台，定期发布活动通知、提供研修资料，交流学习收获，共享研修成果。在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12次研修活动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过程中，逐步形成了“学习前置-班会展示-实践分享-智慧碰撞-专家引领”的集中研修五部曲模式，将成人成事成学的“听说读写做”融入五部曲中，充分发挥每一次研究活动价值，让每一个成员都能深度卷入其中。</w:t>
      </w:r>
    </w:p>
    <w:p w14:paraId="61A77F4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学习前置·读：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基于成员反馈的发展需求和培育室的研究重点，本学年挑选了四本共读书目：</w:t>
      </w:r>
      <w:r>
        <w:rPr>
          <w:rFonts w:hint="eastAsia"/>
          <w:sz w:val="24"/>
          <w:szCs w:val="24"/>
          <w:lang w:val="en-US" w:eastAsia="zh-CN"/>
        </w:rPr>
        <w:t>《小学班队活动育人价值开发与实践转化》《你好，寒假！学习型社会建设背景下的寒假学习共同体研究》《从班级到成长共同体》《懂心理，带好班》，鼓励成员日常自读，以批注和读书笔记等方式进行自我消化，实现理论积累，并将学习所得灵活运用于班级建设之中，真正学以致用实现理实转化。每期研修中，会聚焦共读书目进行相应的分享，并在暑期开展了《书韵七月 阅见美好》线上共读交流会，在读中开阔视野，打开格局，丰富知识，成为一个灵魂有香气、思想很博学、素养显专业的班主任。</w:t>
      </w:r>
    </w:p>
    <w:p w14:paraId="266EE83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班会展示·做：</w:t>
      </w:r>
      <w:r>
        <w:rPr>
          <w:rFonts w:hint="eastAsia"/>
          <w:sz w:val="24"/>
          <w:szCs w:val="24"/>
          <w:lang w:val="en-US" w:eastAsia="zh-CN"/>
        </w:rPr>
        <w:t>成员们在研修活动中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共展示了10节指向大活动观下班级特色活动指导的班会课，如西夏墅中心小学花文慧的</w:t>
      </w:r>
      <w:r>
        <w:rPr>
          <w:rFonts w:hint="eastAsia"/>
          <w:sz w:val="24"/>
          <w:szCs w:val="24"/>
          <w:lang w:val="en-US" w:eastAsia="zh-CN"/>
        </w:rPr>
        <w:t>一年级“学会整理”系列活动之《文具盒有话说》主题班会，香槟湖小学吴晨茵老师的三年级岗位建设系列活动之</w:t>
      </w:r>
      <w:r>
        <w:rPr>
          <w:rFonts w:hint="eastAsia" w:eastAsia="宋体" w:cs="Times New Roman"/>
          <w:sz w:val="24"/>
          <w:szCs w:val="24"/>
          <w:lang w:val="en-US" w:eastAsia="zh-CN"/>
        </w:rPr>
        <w:t>《</w:t>
      </w:r>
      <w:r>
        <w:rPr>
          <w:rStyle w:val="13"/>
          <w:rFonts w:hint="eastAsia" w:hAnsi="宋体" w:eastAsia="宋体"/>
          <w:color w:val="000000"/>
          <w:spacing w:val="0"/>
          <w:sz w:val="24"/>
          <w:szCs w:val="24"/>
          <w:shd w:val="clear" w:color="auto" w:fill="auto"/>
          <w:lang w:val="en-US" w:eastAsia="zh-CN"/>
        </w:rPr>
        <w:t>“竞”显风采，“聘”贤任能</w:t>
      </w:r>
      <w:r>
        <w:rPr>
          <w:rFonts w:hint="eastAsia" w:eastAsia="宋体" w:cs="Times New Roman"/>
          <w:sz w:val="24"/>
          <w:szCs w:val="24"/>
          <w:lang w:val="en-US" w:eastAsia="zh-CN"/>
        </w:rPr>
        <w:t>》主题班会，三井实验小学</w:t>
      </w:r>
      <w:r>
        <w:rPr>
          <w:rFonts w:hint="eastAsia" w:eastAsia="宋体" w:cs="Times New Roman"/>
          <w:sz w:val="24"/>
          <w:szCs w:val="24"/>
          <w:lang w:val="en-US" w:eastAsia="zh-CN"/>
        </w:rPr>
        <w:t>查嘉俐老师的</w:t>
      </w:r>
      <w:r>
        <w:rPr>
          <w:rFonts w:hint="eastAsia" w:eastAsia="宋体" w:cs="Times New Roman"/>
          <w:sz w:val="24"/>
          <w:szCs w:val="24"/>
          <w:lang w:val="en-US" w:eastAsia="zh-CN"/>
        </w:rPr>
        <w:t>五年级心育系列活动之《滚蛋吧！谣言》主题班会，</w:t>
      </w:r>
      <w:r>
        <w:rPr>
          <w:rFonts w:hint="eastAsia"/>
          <w:sz w:val="24"/>
          <w:szCs w:val="24"/>
          <w:lang w:val="en-US" w:eastAsia="zh-CN"/>
        </w:rPr>
        <w:t>新桥第二实验小学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樊梦玉老师的二年级生命教育系列活动之《小种子的圆圈圈》，</w:t>
      </w:r>
      <w:r>
        <w:rPr>
          <w:rFonts w:hint="eastAsia"/>
          <w:sz w:val="24"/>
          <w:szCs w:val="24"/>
          <w:lang w:val="en-US" w:eastAsia="zh-CN"/>
        </w:rPr>
        <w:t>新桥实验小学蔡潇潇老师的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六年级“遇见更好的自己”毕业季系列活动之</w:t>
      </w:r>
      <w:r>
        <w:rPr>
          <w:rFonts w:hint="eastAsia"/>
          <w:sz w:val="24"/>
          <w:szCs w:val="24"/>
          <w:lang w:val="en-US" w:eastAsia="zh-CN"/>
        </w:rPr>
        <w:t>的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《宝葫芦拍卖会》主题班会……成员们立足所教年段学生的成长需求，聚焦班级活动特色，展现了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系统性、关联性、综合性、实践性及全域性的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“大活动”特质，以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整体架构、长程设计、系列推进，使得班级活动在“五育融合”和“家校社共育”中产生更广泛、更深入的影响和效果，实现高质量达成育人目标。</w:t>
      </w:r>
    </w:p>
    <w:p w14:paraId="1BACDA8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实践分享·写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考虑到很多成员成果意识不足，故以“微讲座”搭建“成学”平台，指导成员有意识地积累和梳理班级活动资源，</w:t>
      </w:r>
      <w:r>
        <w:rPr>
          <w:rFonts w:hint="eastAsia" w:eastAsia="宋体" w:cs="Times New Roman"/>
          <w:sz w:val="24"/>
          <w:szCs w:val="24"/>
          <w:lang w:val="en-US" w:eastAsia="zh-CN"/>
        </w:rPr>
        <w:t>提炼有效的活动策略，进行教育的经验萃取。成员们聚焦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“乐·长”系列的班级特色活动策划与实施研究进行了10场微讲座的分享，挖掘每个月的育人节点，开发个性化活动月历，为大活动观下每月的班级特色活动月历梳理积累有效资源。</w:t>
      </w:r>
    </w:p>
    <w:p w14:paraId="3E59846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4.头脑风暴·说：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为了提升每个成员的参与感，也让成员的学与做实现互通，每次说评课或者互动环节，都以聚焦“大活动观下的班级真实活动设计与实施”这一主题的无主持沙龙模式展示，带来了12场精彩的头脑风暴，成员们从不敢说，到抢着说，主动发展意识增强，也培养了思辨与集智的品质。</w:t>
      </w:r>
    </w:p>
    <w:p w14:paraId="6EB645F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专家引领·听：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每次研修，除了领衔人的讲座、点评和指导外，培育室还根据内容，邀请相应专家助力，周文荣、曹燕、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秦琳、袁文娟等多名区内外教育专家先后成为特邀导师参与到研修活动中，专题指导和高位引领，快速成员专业发展步伐。</w:t>
      </w:r>
    </w:p>
    <w:p w14:paraId="691E4C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每期研修活动，不仅有活动通知、活动报道，还制作了全面系统的简报。为了进一步发挥研修价值，提升培育室的影响力，在建设培育室专属网站的同时，我们创建了“小满优班”微信公众号，双平台定人维护、实时更新，积累研修全套资料，公开培育室运行动态，展示培育室成员风采，辐射培育室研究成果。培育室以扎实的研学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全方位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赋能成员专业化发展。</w:t>
      </w:r>
    </w:p>
    <w:p w14:paraId="42F3714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both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课题助力，发展加速化</w:t>
      </w:r>
    </w:p>
    <w:p w14:paraId="119EAA70">
      <w:pPr>
        <w:tabs>
          <w:tab w:val="left" w:pos="540"/>
        </w:tabs>
        <w:adjustRightInd w:val="0"/>
        <w:spacing w:line="300" w:lineRule="auto"/>
        <w:ind w:firstLine="960" w:firstLineChars="400"/>
        <w:rPr>
          <w:rFonts w:hint="default" w:ascii="宋体" w:hAnsi="宋体" w:eastAsia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课题研究是教育科研的重要载体，也是提升培育室科研水平发展的有效途径。培育室聚焦班级活动，申报了两项区级课题：《大活动观下小学班级特色活动的策划与实施研究》《基于校外资源促进“五育融合”的小学班级活动设计与实施研究》。成员们自主选择，全员加入到培育室课题之中。培育室不仅对四位主持课题的成员进行培训，并且定期组织开展课题组专题会议并邀请专家把脉指导。从2023年12月开题汇报到2024年2月</w:t>
      </w:r>
      <w:r>
        <w:rPr>
          <w:rFonts w:hint="eastAsia"/>
          <w:sz w:val="24"/>
          <w:szCs w:val="24"/>
          <w:lang w:val="en-US" w:eastAsia="zh-CN"/>
        </w:rPr>
        <w:t>开题论证，培育室聚力进行课题的打磨，从科学性和可行性两方面不断优化和推进课题研究。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32"/>
          <w:lang w:val="en-US" w:eastAsia="zh-CN"/>
        </w:rPr>
        <w:t>教研携手，学思并进，促使成员加速发展。</w:t>
      </w:r>
    </w:p>
    <w:p w14:paraId="149330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四、研有所得，成果可视化</w:t>
      </w:r>
    </w:p>
    <w:p w14:paraId="3A9A1D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成事、成人、成学是培育室不懈的追求。一年来培育室成员发展意识，勇于挑战自我，形成了一批可视化的成果：区级以上公开课与讲座23场、市区以上媒体报道5次、取得个人德育类荣誉9项、撰写论文发表或获奖15篇、基本功和评优课获奖6人、带班团队集体获德育类荣誉18项、班主任梯队晋升2人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（详见年度考核发展性指标）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……这些成果带给了成员专业发展的成就感与幸福感，也驱动大家在接下来的发展中锚定目标、持续努力。</w:t>
      </w:r>
    </w:p>
    <w:p w14:paraId="2C37443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五、反思展望，培育持续化</w:t>
      </w:r>
    </w:p>
    <w:p w14:paraId="47C14A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由于第一次带区级培育室，虽然且做且获，但也要直面不足，找到改进和提升的空间</w:t>
      </w:r>
      <w:r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例如，处理好学校事务与培育室发展的关系，处理好不同学校成员同课题研究的困难，进一步提升培育室课题的引领作用，进一步物化培育室成果的辐射作用，为每个成员定制个性化的成长菜单，为每个成员搭建多元化的成长平台。并且开放心态、勇于承担，在区级以上平台展示、分享培育室的成果与风采。</w:t>
      </w:r>
    </w:p>
    <w:p w14:paraId="4A9F1B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新学年，培育室继续在</w:t>
      </w:r>
      <w:r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  <w:t>区教育局的牵头、引领，潜心育人撷芬芳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  <w:t>活动赋能谱华章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  <w:t>追求真教育中的</w:t>
      </w: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全员</w:t>
      </w:r>
      <w:r>
        <w:rPr>
          <w:rFonts w:hint="default" w:ascii="宋体" w:hAnsi="宋体" w:eastAsia="宋体"/>
          <w:color w:val="auto"/>
          <w:sz w:val="24"/>
          <w:szCs w:val="24"/>
          <w:lang w:val="en-US" w:eastAsia="zh-CN"/>
        </w:rPr>
        <w:t>幸福共长。</w:t>
      </w:r>
      <w:bookmarkStart w:id="0" w:name="_GoBack"/>
      <w:bookmarkEnd w:id="0"/>
    </w:p>
    <w:p w14:paraId="7EEB3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</w:pPr>
    </w:p>
    <w:p w14:paraId="25D80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6C565F11-4FB3-4B9D-ABD5-B0588E082F9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77F9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8C29E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8C29E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ACDCDC"/>
    <w:multiLevelType w:val="singleLevel"/>
    <w:tmpl w:val="BCACDC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D118AE8"/>
    <w:multiLevelType w:val="singleLevel"/>
    <w:tmpl w:val="3D118AE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1910A08"/>
    <w:rsid w:val="01D35CF2"/>
    <w:rsid w:val="02A62291"/>
    <w:rsid w:val="039B6058"/>
    <w:rsid w:val="060F74AB"/>
    <w:rsid w:val="0A2B34B6"/>
    <w:rsid w:val="0BB45242"/>
    <w:rsid w:val="0CE30634"/>
    <w:rsid w:val="0F082C3B"/>
    <w:rsid w:val="0F0A2C86"/>
    <w:rsid w:val="10596559"/>
    <w:rsid w:val="138959E3"/>
    <w:rsid w:val="15237D72"/>
    <w:rsid w:val="15F02797"/>
    <w:rsid w:val="1A2B5E6D"/>
    <w:rsid w:val="1B573410"/>
    <w:rsid w:val="1BB376A7"/>
    <w:rsid w:val="1EA720D5"/>
    <w:rsid w:val="22902595"/>
    <w:rsid w:val="23FF00F6"/>
    <w:rsid w:val="249B2241"/>
    <w:rsid w:val="254E3E5B"/>
    <w:rsid w:val="26064C71"/>
    <w:rsid w:val="28D92C4E"/>
    <w:rsid w:val="29D02488"/>
    <w:rsid w:val="2A306760"/>
    <w:rsid w:val="2CF82EFA"/>
    <w:rsid w:val="305E1101"/>
    <w:rsid w:val="34E85436"/>
    <w:rsid w:val="35B93AAE"/>
    <w:rsid w:val="36237804"/>
    <w:rsid w:val="379342C3"/>
    <w:rsid w:val="390F2089"/>
    <w:rsid w:val="3AC7461D"/>
    <w:rsid w:val="3C035A0C"/>
    <w:rsid w:val="3D1B32A0"/>
    <w:rsid w:val="3EF13AC8"/>
    <w:rsid w:val="405D3D94"/>
    <w:rsid w:val="40B6627A"/>
    <w:rsid w:val="421B7E02"/>
    <w:rsid w:val="436808D2"/>
    <w:rsid w:val="439F3131"/>
    <w:rsid w:val="44845ED1"/>
    <w:rsid w:val="44DF2E05"/>
    <w:rsid w:val="45F37A45"/>
    <w:rsid w:val="464841E7"/>
    <w:rsid w:val="46B138F5"/>
    <w:rsid w:val="47633ACC"/>
    <w:rsid w:val="478657BA"/>
    <w:rsid w:val="4BCD1CD1"/>
    <w:rsid w:val="4EE01C53"/>
    <w:rsid w:val="4F6B73E1"/>
    <w:rsid w:val="52204E8D"/>
    <w:rsid w:val="52253B13"/>
    <w:rsid w:val="540616C5"/>
    <w:rsid w:val="541B09F2"/>
    <w:rsid w:val="55D94C08"/>
    <w:rsid w:val="56AA5540"/>
    <w:rsid w:val="56F415FA"/>
    <w:rsid w:val="574F086C"/>
    <w:rsid w:val="57D1482F"/>
    <w:rsid w:val="585650F2"/>
    <w:rsid w:val="5BA76676"/>
    <w:rsid w:val="5CC95CB1"/>
    <w:rsid w:val="5D5757D7"/>
    <w:rsid w:val="5D700646"/>
    <w:rsid w:val="61C947C9"/>
    <w:rsid w:val="66450A82"/>
    <w:rsid w:val="668D3108"/>
    <w:rsid w:val="679E4C75"/>
    <w:rsid w:val="685038DC"/>
    <w:rsid w:val="6BDA74A7"/>
    <w:rsid w:val="6BEC7A20"/>
    <w:rsid w:val="6C4408C5"/>
    <w:rsid w:val="6CE410E0"/>
    <w:rsid w:val="708D288F"/>
    <w:rsid w:val="71CB1E97"/>
    <w:rsid w:val="72206BE1"/>
    <w:rsid w:val="728E1843"/>
    <w:rsid w:val="74B42E82"/>
    <w:rsid w:val="7A583B04"/>
    <w:rsid w:val="7A812DB7"/>
    <w:rsid w:val="7BC9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 w:afterLines="0" w:afterAutospacing="0"/>
    </w:pPr>
  </w:style>
  <w:style w:type="paragraph" w:styleId="4">
    <w:name w:val="toc 5"/>
    <w:basedOn w:val="1"/>
    <w:next w:val="1"/>
    <w:qFormat/>
    <w:uiPriority w:val="0"/>
    <w:pPr>
      <w:wordWrap w:val="0"/>
      <w:ind w:left="1275"/>
      <w:jc w:val="both"/>
    </w:pPr>
    <w:rPr>
      <w:rFonts w:ascii="宋体" w:hAnsi="宋体" w:eastAsia="Times New Roman" w:cs="Times New Roman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正文文本 (2) + 间距 0 pt"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5979</Words>
  <Characters>6830</Characters>
  <Lines>0</Lines>
  <Paragraphs>0</Paragraphs>
  <TotalTime>1</TotalTime>
  <ScaleCrop>false</ScaleCrop>
  <LinksUpToDate>false</LinksUpToDate>
  <CharactersWithSpaces>6929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2022-01-23T15:03:00Z</dcterms:created>
  <dc:creator>林燕群</dc:creator>
  <cp:lastModifiedBy>潘十八</cp:lastModifiedBy>
  <cp:lastPrinted>2022-01-24T04:11:00Z</cp:lastPrinted>
  <dcterms:modified xsi:type="dcterms:W3CDTF">2024-10-07T22:31:31Z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91153D0A7506444DB10EA445DF9006EA</vt:lpwstr>
  </property>
</Properties>
</file>