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b w:val="0"/>
          <w:bCs/>
          <w:sz w:val="44"/>
          <w:szCs w:val="44"/>
          <w:lang w:eastAsia="zh-CN"/>
        </w:rPr>
      </w:pPr>
      <w:r>
        <w:rPr>
          <w:rFonts w:hint="eastAsia" w:ascii="微软雅黑" w:hAnsi="微软雅黑" w:eastAsia="微软雅黑"/>
          <w:b w:val="0"/>
          <w:bCs/>
          <w:sz w:val="44"/>
          <w:szCs w:val="44"/>
        </w:rPr>
        <w:t>新北区</w:t>
      </w:r>
      <w:r>
        <w:rPr>
          <w:rFonts w:hint="eastAsia" w:ascii="微软雅黑" w:hAnsi="微软雅黑" w:eastAsia="微软雅黑"/>
          <w:b w:val="0"/>
          <w:bCs/>
          <w:sz w:val="44"/>
          <w:szCs w:val="44"/>
          <w:lang w:val="en-US" w:eastAsia="zh-CN"/>
        </w:rPr>
        <w:t>潘虹优秀班主任培育室成员</w:t>
      </w:r>
      <w:r>
        <w:rPr>
          <w:rFonts w:hint="eastAsia" w:ascii="微软雅黑" w:hAnsi="微软雅黑" w:eastAsia="微软雅黑"/>
          <w:b w:val="0"/>
          <w:bCs/>
          <w:sz w:val="44"/>
          <w:szCs w:val="44"/>
        </w:rPr>
        <w:t>年度考核评价表</w:t>
      </w:r>
      <w:r>
        <w:rPr>
          <w:rFonts w:hint="eastAsia" w:ascii="微软雅黑" w:hAnsi="微软雅黑" w:eastAsia="微软雅黑"/>
          <w:b w:val="0"/>
          <w:bCs/>
          <w:sz w:val="44"/>
          <w:szCs w:val="44"/>
          <w:lang w:eastAsia="zh-CN"/>
        </w:rPr>
        <w:t>【</w:t>
      </w:r>
      <w:r>
        <w:rPr>
          <w:rFonts w:hint="eastAsia" w:ascii="微软雅黑" w:hAnsi="微软雅黑" w:eastAsia="微软雅黑"/>
          <w:b w:val="0"/>
          <w:bCs/>
          <w:sz w:val="44"/>
          <w:szCs w:val="44"/>
          <w:lang w:val="en-US" w:eastAsia="zh-CN"/>
        </w:rPr>
        <w:t>2023.10-2024.07</w:t>
      </w:r>
      <w:r>
        <w:rPr>
          <w:rFonts w:hint="eastAsia" w:ascii="微软雅黑" w:hAnsi="微软雅黑" w:eastAsia="微软雅黑"/>
          <w:b w:val="0"/>
          <w:bCs/>
          <w:sz w:val="44"/>
          <w:szCs w:val="44"/>
          <w:lang w:eastAsia="zh-CN"/>
        </w:rPr>
        <w:t>】</w:t>
      </w:r>
    </w:p>
    <w:p>
      <w:pPr>
        <w:ind w:firstLine="6080" w:firstLineChars="1900"/>
        <w:jc w:val="both"/>
        <w:rPr>
          <w:rFonts w:hint="default" w:ascii="微软雅黑" w:hAnsi="微软雅黑" w:eastAsia="微软雅黑"/>
          <w:sz w:val="32"/>
          <w:szCs w:val="32"/>
          <w:u w:val="single"/>
          <w:lang w:val="en-US" w:eastAsia="zh-CN"/>
        </w:rPr>
      </w:pP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营员姓名</w:t>
      </w:r>
      <w:r>
        <w:rPr>
          <w:rFonts w:hint="eastAsia" w:ascii="微软雅黑" w:hAnsi="微软雅黑" w:eastAsia="微软雅黑"/>
          <w:sz w:val="32"/>
          <w:szCs w:val="32"/>
        </w:rPr>
        <w:t xml:space="preserve">： </w:t>
      </w:r>
      <w:r>
        <w:rPr>
          <w:rFonts w:hint="eastAsia" w:ascii="微软雅黑" w:hAnsi="微软雅黑" w:eastAsia="微软雅黑"/>
          <w:sz w:val="32"/>
          <w:szCs w:val="32"/>
          <w:u w:val="single"/>
        </w:rPr>
        <w:t xml:space="preserve">    </w:t>
      </w:r>
      <w:r>
        <w:rPr>
          <w:rFonts w:hint="eastAsia" w:ascii="微软雅黑" w:hAnsi="微软雅黑" w:eastAsia="微软雅黑"/>
          <w:sz w:val="32"/>
          <w:szCs w:val="32"/>
          <w:u w:val="single"/>
          <w:lang w:val="en-US" w:eastAsia="zh-CN"/>
        </w:rPr>
        <w:t>蔡潇潇</w:t>
      </w:r>
      <w:r>
        <w:rPr>
          <w:rFonts w:hint="eastAsia" w:ascii="微软雅黑" w:hAnsi="微软雅黑" w:eastAsia="微软雅黑"/>
          <w:sz w:val="32"/>
          <w:szCs w:val="32"/>
          <w:u w:val="single"/>
        </w:rPr>
        <w:t xml:space="preserve">   </w:t>
      </w:r>
      <w:r>
        <w:rPr>
          <w:rFonts w:hint="eastAsia" w:ascii="微软雅黑" w:hAnsi="微软雅黑" w:eastAsia="微软雅黑"/>
          <w:sz w:val="32"/>
          <w:szCs w:val="32"/>
        </w:rPr>
        <w:t xml:space="preserve"> 考核</w:t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年度</w:t>
      </w:r>
      <w:r>
        <w:rPr>
          <w:rFonts w:hint="eastAsia" w:ascii="微软雅黑" w:hAnsi="微软雅黑" w:eastAsia="微软雅黑"/>
          <w:sz w:val="32"/>
          <w:szCs w:val="32"/>
        </w:rPr>
        <w:t>：</w:t>
      </w:r>
      <w:r>
        <w:rPr>
          <w:rFonts w:hint="eastAsia" w:ascii="微软雅黑" w:hAnsi="微软雅黑" w:eastAsia="微软雅黑"/>
          <w:sz w:val="32"/>
          <w:szCs w:val="32"/>
          <w:u w:val="single"/>
          <w:lang w:val="en-US" w:eastAsia="zh-CN"/>
        </w:rPr>
        <w:t xml:space="preserve">          2024年度        </w:t>
      </w:r>
    </w:p>
    <w:tbl>
      <w:tblPr>
        <w:tblStyle w:val="5"/>
        <w:tblW w:w="20796" w:type="dxa"/>
        <w:tblInd w:w="-23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9"/>
        <w:gridCol w:w="7999"/>
        <w:gridCol w:w="1273"/>
        <w:gridCol w:w="1540"/>
        <w:gridCol w:w="4365"/>
        <w:gridCol w:w="1640"/>
        <w:gridCol w:w="1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23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评价指标</w:t>
            </w:r>
          </w:p>
        </w:tc>
        <w:tc>
          <w:tcPr>
            <w:tcW w:w="79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评价内容</w:t>
            </w:r>
          </w:p>
        </w:tc>
        <w:tc>
          <w:tcPr>
            <w:tcW w:w="12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分值</w:t>
            </w:r>
          </w:p>
        </w:tc>
        <w:tc>
          <w:tcPr>
            <w:tcW w:w="1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评价方式</w:t>
            </w:r>
          </w:p>
        </w:tc>
        <w:tc>
          <w:tcPr>
            <w:tcW w:w="43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自评概述</w:t>
            </w:r>
          </w:p>
        </w:tc>
        <w:tc>
          <w:tcPr>
            <w:tcW w:w="16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自评得分</w:t>
            </w:r>
          </w:p>
        </w:tc>
        <w:tc>
          <w:tcPr>
            <w:tcW w:w="16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考核得分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339" w:type="dxa"/>
            <w:vMerge w:val="restart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A1</w:t>
            </w:r>
          </w:p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基础性指标</w:t>
            </w: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B1.学习（读书）心得每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学期1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篇及时上传本成长营网站“成果展示”栏目，每人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每年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至少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篇，并且内容充实、完整。1篇1分。</w:t>
            </w:r>
          </w:p>
        </w:tc>
        <w:tc>
          <w:tcPr>
            <w:tcW w:w="1273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按实际打分，不封顶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查阅网页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365" w:type="dxa"/>
            <w:vAlign w:val="center"/>
          </w:tcPr>
          <w:p>
            <w:pPr>
              <w:ind w:firstLine="420" w:firstLineChars="20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B2每学期在班级或校级积极尝试班级建设研究，形成一份比较高质量的主题班队会的教学设计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活动案例，并分别上传成长营网站 “资源建设” 和“课例研究”栏目。</w:t>
            </w:r>
          </w:p>
        </w:tc>
        <w:tc>
          <w:tcPr>
            <w:tcW w:w="127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B3积极参加成长营活动，12次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及以上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全部出勤得12分，有1次请假扣1分，以此类推，缺勤大于3次及以上扣5分。（产病假除外）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查阅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考勤表</w:t>
            </w: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B4项目研究有成效。主持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或参与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区级以上中小学生品格提升工程项目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、德育特色项目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或研究课题1个。按计划推进项目建设，有阶段性项目研究成果，每年在市级以上刊物至少发表相关论文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篇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有区级及以上有关案例获论文获奖、讲座、公开课也算）。（只参与研究，没有成果，得3分）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查阅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资料</w:t>
            </w: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</w:trPr>
        <w:tc>
          <w:tcPr>
            <w:tcW w:w="2339" w:type="dxa"/>
            <w:vMerge w:val="restart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A2</w:t>
            </w:r>
          </w:p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影响力指标</w:t>
            </w: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B6研究成果辐射推广。举办面向全区及以上的班主任工作论坛或现场观摩活动，省级6分，市级3分，区级2分。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6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查阅资料</w:t>
            </w: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B7成长营领衔人、成员作区级以上德育工作经验介绍或专题讲座，省级3分，市级2分，区级1分，其他类别0.5分。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（校级也可放在内）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【佐证材料：（1）讲座证书；如果没有证书需要附上以下证明材料：讲座文稿或ppt、做讲座的照片和有关报道截图。】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查阅资料</w:t>
            </w: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4次校级讲座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26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B8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成长团队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经验在区级以上报刊、电视台等官方媒体平台进行宣传报道，省级5分，市级3分，区级2分。官方网络媒体平台（除三名工程网站）报道，按一半计分。</w:t>
            </w:r>
          </w:p>
          <w:p>
            <w:pPr>
              <w:spacing w:line="260" w:lineRule="exact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（与本成长营研究课题有关的学生活动案例或经验均可，如《常州日报》、《现代快报》等，化龙巷、省少先队等微信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平台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公众号也算一半计分）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【佐证材料：媒体报道的比较清晰的截图】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查阅资料</w:t>
            </w: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</w:trPr>
        <w:tc>
          <w:tcPr>
            <w:tcW w:w="2339" w:type="dxa"/>
            <w:vMerge w:val="restart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A4</w:t>
            </w:r>
          </w:p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发展性指标</w:t>
            </w: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B10个人荣誉：省级5分，市级3分，区级2分。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【佐证材料：荣誉证书照片，证书未下发的提供官网的公示截图】</w:t>
            </w:r>
          </w:p>
        </w:tc>
        <w:tc>
          <w:tcPr>
            <w:tcW w:w="1273" w:type="dxa"/>
            <w:vMerge w:val="restart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按实际成果打分，不封顶。</w:t>
            </w:r>
          </w:p>
        </w:tc>
        <w:tc>
          <w:tcPr>
            <w:tcW w:w="1540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查阅资料</w:t>
            </w:r>
          </w:p>
        </w:tc>
        <w:tc>
          <w:tcPr>
            <w:tcW w:w="4365" w:type="dxa"/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2023年江苏省优秀少先队心理健康教育论文、案例征集一等奖.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64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11德育论文发表：国家级核心期刊6分，省级及以上刊物3分，市级刊物2分。德育论文获奖：省一等奖3分，省二等奖2分，省三等奖1分，市一等奖2分，市二等奖1分，区一等奖1分，区二等奖0.5分。出版德育专著：主笔6分，参与2分。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【佐证材料：（1）发表刊物封面+目录+文章页；（2）获奖证书照片或官网公示截图；（2）出版著作封面+目录+执笔部分】</w:t>
            </w:r>
          </w:p>
        </w:tc>
        <w:tc>
          <w:tcPr>
            <w:tcW w:w="127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365" w:type="dxa"/>
            <w:vAlign w:val="center"/>
          </w:tcPr>
          <w:p>
            <w:pPr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2023年常州市中小学班主任育人故事征文二等奖。</w:t>
            </w:r>
          </w:p>
          <w:p>
            <w:pPr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64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B12德育项目（课题）研究：主持省级项目（课题）5分，主持市级项目（课题）3分，主持区级项目（课题）1分。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品格提升工程也包含在内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【佐证材料：完整的课题立项申报书或中期评估报告或结题报告，可以Word文档或PDF，也可以照片。】</w:t>
            </w:r>
          </w:p>
        </w:tc>
        <w:tc>
          <w:tcPr>
            <w:tcW w:w="127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主持常州市教育科学“十四五”规划第二批备案课题（市备案）《指向公共精神培育的参与式社区行动研究》；</w:t>
            </w:r>
          </w:p>
          <w:p>
            <w:pPr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2023年新北区中小学“立德树人”优秀成果德育特色项目二等奖。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3+1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B13班主任基本功、班队评优课：省一等奖5分，省二等奖3分，省三等奖2分，市一等奖3分，市二等奖2分，区一等奖2分，区二等奖1分。班队公开课：省级3分，市级2分，区级1分。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【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少先队成果也包含在内。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佐证材料：（1）获奖证书照片或官网公示截图；（2）公开课证明】</w:t>
            </w:r>
          </w:p>
        </w:tc>
        <w:tc>
          <w:tcPr>
            <w:tcW w:w="127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4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14所带班团队集体获德育类荣誉：省级5分，市级3分，区级2分，（如主管或分管学校德育条线工作，获得团体荣誉，参照得分。）所带班团队集体德育类比赛获奖：省一等奖5分，省二等奖3分，省三等奖2分，市一等奖3分，市二等奖2分，区一等奖2分，区二等奖1分。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【佐证材料：（1）荣誉或获奖证书照片或官网公示截图；】</w:t>
            </w:r>
          </w:p>
        </w:tc>
        <w:tc>
          <w:tcPr>
            <w:tcW w:w="127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所带班级获2023年新北区优秀少先队中队。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B15满意度测评：班主任工作评价（家长、学生满意度）90%以上得2分。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【佐证材料：（1）两份测评问卷数据截图，截图以“名字+家长（学生）满意度测评”命名】</w:t>
            </w:r>
          </w:p>
        </w:tc>
        <w:tc>
          <w:tcPr>
            <w:tcW w:w="127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339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999" w:type="dxa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B16名班主任称号晋升：每晋升一级可加分，市级8分，区级4分。</w:t>
            </w:r>
          </w:p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【佐证材料：（1）荣誉证书照片或官网公示截图；】</w:t>
            </w:r>
          </w:p>
        </w:tc>
        <w:tc>
          <w:tcPr>
            <w:tcW w:w="127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0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436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晋升2023年新北区中小学骨干班主任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2339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</w:rPr>
              <w:t>考核总分</w:t>
            </w:r>
          </w:p>
        </w:tc>
        <w:tc>
          <w:tcPr>
            <w:tcW w:w="18457" w:type="dxa"/>
            <w:gridSpan w:val="6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48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考核说明：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1.发展性指标的成果含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成长团队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领衔人和所有成员，按每人每次累加。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2.德育论文获奖主要指教育行政主管部门、教研机构、教师发展机构、电教机构等组织的论文评比活动，内容与德育相关，同一篇论文不累计，省教育学会组织的论文评比得分减半，杂志社等机构不予认可。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3.项目（课题）研究主要指主持的中小学生品格提升工程项目和德育类课题，子项目（课题）和参与项目（课题）不纳入计算。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4.上述未涉及的其他特殊成果具体商议决定。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5.年度考核周期为当年度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sz w:val="28"/>
          <w:szCs w:val="28"/>
        </w:rPr>
        <w:t>月至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第二年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7月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B7佐证材料：</w:t>
      </w:r>
    </w:p>
    <w:p>
      <w:pPr>
        <w:pStyle w:val="2"/>
        <w:jc w:val="left"/>
        <w:rPr>
          <w:rFonts w:hint="eastAsia" w:ascii="宋体" w:hAnsi="宋体" w:cs="宋体"/>
          <w:b/>
          <w:bCs/>
          <w:kern w:val="2"/>
          <w:sz w:val="32"/>
          <w:szCs w:val="32"/>
          <w:vertAlign w:val="baseline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2"/>
          <w:sz w:val="32"/>
          <w:szCs w:val="32"/>
          <w:vertAlign w:val="baseline"/>
          <w:lang w:val="en-US" w:eastAsia="zh-CN" w:bidi="ar-SA"/>
        </w:rPr>
        <w:drawing>
          <wp:inline distT="0" distB="0" distL="114300" distR="114300">
            <wp:extent cx="2940685" cy="3644265"/>
            <wp:effectExtent l="0" t="0" r="635" b="13335"/>
            <wp:docPr id="289" name="图片 289" descr="QQ截图2023070303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 descr="QQ截图202307030317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kern w:val="2"/>
          <w:sz w:val="32"/>
          <w:szCs w:val="32"/>
          <w:vertAlign w:val="baseline"/>
          <w:lang w:val="en-US" w:eastAsia="zh-CN" w:bidi="ar-SA"/>
        </w:rPr>
        <w:drawing>
          <wp:inline distT="0" distB="0" distL="114300" distR="114300">
            <wp:extent cx="3242945" cy="3730625"/>
            <wp:effectExtent l="0" t="0" r="3175" b="3175"/>
            <wp:docPr id="288" name="图片 288" descr="QQ截图2023070303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 descr="QQ截图202307030318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kern w:val="2"/>
          <w:sz w:val="32"/>
          <w:szCs w:val="32"/>
          <w:vertAlign w:val="baseline"/>
          <w:lang w:val="en-US" w:eastAsia="zh-CN" w:bidi="ar-SA"/>
        </w:rPr>
        <w:drawing>
          <wp:inline distT="0" distB="0" distL="114300" distR="114300">
            <wp:extent cx="2972435" cy="3967480"/>
            <wp:effectExtent l="0" t="0" r="14605" b="10160"/>
            <wp:docPr id="287" name="图片 287" descr="QQ截图2023070303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 descr="QQ截图202307030319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kern w:val="2"/>
          <w:sz w:val="32"/>
          <w:szCs w:val="32"/>
          <w:vertAlign w:val="baseline"/>
          <w:lang w:val="en-US" w:eastAsia="zh-CN" w:bidi="ar-SA"/>
        </w:rPr>
        <w:drawing>
          <wp:inline distT="0" distB="0" distL="114300" distR="114300">
            <wp:extent cx="3101340" cy="3862070"/>
            <wp:effectExtent l="0" t="0" r="7620" b="8890"/>
            <wp:docPr id="290" name="图片 290" descr="QQ截图2023070303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 descr="QQ截图202307030321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B10佐证材料：                                                                B11佐证材料：</w:t>
      </w: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6543675</wp:posOffset>
            </wp:positionH>
            <wp:positionV relativeFrom="paragraph">
              <wp:posOffset>75565</wp:posOffset>
            </wp:positionV>
            <wp:extent cx="5178425" cy="3775710"/>
            <wp:effectExtent l="0" t="0" r="3175" b="3810"/>
            <wp:wrapNone/>
            <wp:docPr id="2" name="图片 2" descr="QQ图片2024100721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410072132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76200</wp:posOffset>
            </wp:positionV>
            <wp:extent cx="5299075" cy="3743960"/>
            <wp:effectExtent l="0" t="0" r="4445" b="5080"/>
            <wp:wrapNone/>
            <wp:docPr id="1" name="图片 1" descr="QQ图片2024100721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410072129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597535</wp:posOffset>
                </wp:positionH>
                <wp:positionV relativeFrom="paragraph">
                  <wp:posOffset>-165100</wp:posOffset>
                </wp:positionV>
                <wp:extent cx="3457575" cy="904875"/>
                <wp:effectExtent l="0" t="0" r="1905" b="952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97965" y="770890"/>
                          <a:ext cx="34575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32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val="en-US" w:eastAsia="zh-CN"/>
                              </w:rPr>
                              <w:t>B12佐证材料：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.05pt;margin-top:-13pt;height:71.25pt;width:272.25pt;z-index:251661312;mso-width-relative:page;mso-height-relative:page;" fillcolor="#FFFFFF [3201]" filled="t" stroked="f" coordsize="21600,21600" o:gfxdata="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ktaRbVAAAA&#10;CgEAAA8AAAAAAAAAAQAgAAAAIgAAAGRycy9kb3ducmV2LnhtbFBLAQIUABQAAAAIAIdO4kDYn5oO&#10;WQIAAJwEAAAOAAAAAAAAAAEAIAAAACQ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32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val="en-US" w:eastAsia="zh-CN"/>
                        </w:rPr>
                        <w:t>B12佐证材料：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6254115" cy="8848725"/>
            <wp:effectExtent l="0" t="0" r="9525" b="5715"/>
            <wp:docPr id="12" name="图片 12" descr="附件4：常州市教育科学“十四五”规划备案课题开题论证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附件4：常州市教育科学“十四五”规划备案课题开题论证书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6254115" cy="8848725"/>
            <wp:effectExtent l="0" t="0" r="9525" b="5715"/>
            <wp:docPr id="11" name="图片 11" descr="附件4：常州市教育科学“十四五”规划备案课题开题论证书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附件4：常州市教育科学“十四五”规划备案课题开题论证书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6254115" cy="8848725"/>
            <wp:effectExtent l="0" t="0" r="9525" b="5715"/>
            <wp:docPr id="10" name="图片 10" descr="附件4：常州市教育科学“十四五”规划备案课题开题论证书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附件4：常州市教育科学“十四五”规划备案课题开题论证书_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6254115" cy="8848725"/>
            <wp:effectExtent l="0" t="0" r="9525" b="5715"/>
            <wp:docPr id="9" name="图片 9" descr="附件4：常州市教育科学“十四五”规划备案课题开题论证书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附件4：常州市教育科学“十四五”规划备案课题开题论证书_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6254115" cy="8848725"/>
            <wp:effectExtent l="0" t="0" r="9525" b="5715"/>
            <wp:docPr id="8" name="图片 8" descr="附件4：常州市教育科学“十四五”规划备案课题开题论证书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附件4：常州市教育科学“十四五”规划备案课题开题论证书_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6254115" cy="8848725"/>
            <wp:effectExtent l="0" t="0" r="9525" b="5715"/>
            <wp:docPr id="7" name="图片 7" descr="附件4：常州市教育科学“十四五”规划备案课题开题论证书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4：常州市教育科学“十四五”规划备案课题开题论证书_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6254115" cy="8848725"/>
            <wp:effectExtent l="0" t="0" r="9525" b="5715"/>
            <wp:docPr id="6" name="图片 6" descr="附件4：常州市教育科学“十四五”规划备案课题开题论证书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附件4：常州市教育科学“十四五”规划备案课题开题论证书_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6254115" cy="8848725"/>
            <wp:effectExtent l="0" t="0" r="9525" b="5715"/>
            <wp:docPr id="5" name="图片 5" descr="附件4：常州市教育科学“十四五”规划备案课题开题论证书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件4：常州市教育科学“十四五”规划备案课题开题论证书_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6254115" cy="8848725"/>
            <wp:effectExtent l="0" t="0" r="9525" b="5715"/>
            <wp:docPr id="4" name="图片 4" descr="附件4：常州市教育科学“十四五”规划备案课题开题论证书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件4：常州市教育科学“十四五”规划备案课题开题论证书_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6254115" cy="8848725"/>
            <wp:effectExtent l="0" t="0" r="9525" b="5715"/>
            <wp:docPr id="3" name="图片 3" descr="附件4：常州市教育科学“十四五”规划备案课题开题论证书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4：常州市教育科学“十四五”规划备案课题开题论证书_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10640" w:firstLineChars="38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-820420</wp:posOffset>
            </wp:positionV>
            <wp:extent cx="4208145" cy="5924550"/>
            <wp:effectExtent l="0" t="0" r="3810" b="13335"/>
            <wp:wrapNone/>
            <wp:docPr id="14" name="图片 14" descr="德育特色项目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德育特色项目二等奖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814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B14佐证材料：</w:t>
      </w: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6791325</wp:posOffset>
            </wp:positionH>
            <wp:positionV relativeFrom="paragraph">
              <wp:posOffset>11430</wp:posOffset>
            </wp:positionV>
            <wp:extent cx="5488940" cy="4010660"/>
            <wp:effectExtent l="0" t="0" r="12700" b="12700"/>
            <wp:wrapNone/>
            <wp:docPr id="15" name="图片 15" descr="QQ图片20241007215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2410072150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                                                         </w:t>
      </w: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B16佐证材料：</w:t>
      </w: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83605" cy="4055745"/>
            <wp:effectExtent l="0" t="0" r="5715" b="13335"/>
            <wp:wrapNone/>
            <wp:docPr id="16" name="图片 16" descr="QQ图片2024100721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2410072152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811" w:h="16838" w:orient="landscape"/>
      <w:pgMar w:top="1474" w:right="1417" w:bottom="1417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字魂99号-仝斌手书">
    <w:panose1 w:val="00000500000000000000"/>
    <w:charset w:val="86"/>
    <w:family w:val="auto"/>
    <w:pitch w:val="default"/>
    <w:sig w:usb0="A00002BF" w:usb1="184F6CFA" w:usb2="00000012" w:usb3="00000000" w:csb0="00040001" w:csb1="00000000"/>
  </w:font>
  <w:font w:name="字魂59号-创粗黑">
    <w:panose1 w:val="00000500000000000000"/>
    <w:charset w:val="86"/>
    <w:family w:val="auto"/>
    <w:pitch w:val="default"/>
    <w:sig w:usb0="00000001" w:usb1="08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hNGJiMWVmZTg4ZjFhYWZhYWFiMzBkODkwYWRkZmUifQ=="/>
    <w:docVar w:name="KSO_WPS_MARK_KEY" w:val="4c0b0751-5588-4bcc-9c7e-cc74e8a98dba"/>
  </w:docVars>
  <w:rsids>
    <w:rsidRoot w:val="0032035E"/>
    <w:rsid w:val="000105DB"/>
    <w:rsid w:val="000120CD"/>
    <w:rsid w:val="00023170"/>
    <w:rsid w:val="000255E1"/>
    <w:rsid w:val="0003458F"/>
    <w:rsid w:val="00056FD5"/>
    <w:rsid w:val="000664A1"/>
    <w:rsid w:val="000D2E81"/>
    <w:rsid w:val="000E10C4"/>
    <w:rsid w:val="00142E95"/>
    <w:rsid w:val="00183AA0"/>
    <w:rsid w:val="001E6CA3"/>
    <w:rsid w:val="00234DDF"/>
    <w:rsid w:val="00235AFA"/>
    <w:rsid w:val="00242C89"/>
    <w:rsid w:val="00270F70"/>
    <w:rsid w:val="002B72AB"/>
    <w:rsid w:val="002C01E5"/>
    <w:rsid w:val="002C4D67"/>
    <w:rsid w:val="002F3C21"/>
    <w:rsid w:val="00315EA4"/>
    <w:rsid w:val="0032035E"/>
    <w:rsid w:val="003305E0"/>
    <w:rsid w:val="00363145"/>
    <w:rsid w:val="00371531"/>
    <w:rsid w:val="00374C56"/>
    <w:rsid w:val="00377D4E"/>
    <w:rsid w:val="00382F48"/>
    <w:rsid w:val="00386E7C"/>
    <w:rsid w:val="003F12DD"/>
    <w:rsid w:val="003F7822"/>
    <w:rsid w:val="0040661B"/>
    <w:rsid w:val="0041248F"/>
    <w:rsid w:val="00492AB4"/>
    <w:rsid w:val="004B1ED9"/>
    <w:rsid w:val="004B4431"/>
    <w:rsid w:val="004D265D"/>
    <w:rsid w:val="005001C6"/>
    <w:rsid w:val="00501050"/>
    <w:rsid w:val="005545FB"/>
    <w:rsid w:val="005C047E"/>
    <w:rsid w:val="005C1951"/>
    <w:rsid w:val="005F0358"/>
    <w:rsid w:val="005F5F73"/>
    <w:rsid w:val="00601D72"/>
    <w:rsid w:val="006025AA"/>
    <w:rsid w:val="006406FA"/>
    <w:rsid w:val="006666FF"/>
    <w:rsid w:val="006755EA"/>
    <w:rsid w:val="00693823"/>
    <w:rsid w:val="006A7691"/>
    <w:rsid w:val="006C4453"/>
    <w:rsid w:val="006C4C4C"/>
    <w:rsid w:val="006C72B3"/>
    <w:rsid w:val="006D50E5"/>
    <w:rsid w:val="006F13B3"/>
    <w:rsid w:val="007134CE"/>
    <w:rsid w:val="007161D5"/>
    <w:rsid w:val="007222FA"/>
    <w:rsid w:val="00732692"/>
    <w:rsid w:val="00744F59"/>
    <w:rsid w:val="00765335"/>
    <w:rsid w:val="007660A0"/>
    <w:rsid w:val="007B3FC8"/>
    <w:rsid w:val="007D4F48"/>
    <w:rsid w:val="007D620F"/>
    <w:rsid w:val="00820200"/>
    <w:rsid w:val="0082429D"/>
    <w:rsid w:val="00832AD6"/>
    <w:rsid w:val="00834289"/>
    <w:rsid w:val="00834706"/>
    <w:rsid w:val="00840026"/>
    <w:rsid w:val="008462DB"/>
    <w:rsid w:val="00850012"/>
    <w:rsid w:val="008675F7"/>
    <w:rsid w:val="00877598"/>
    <w:rsid w:val="00880A42"/>
    <w:rsid w:val="0089449A"/>
    <w:rsid w:val="008A1702"/>
    <w:rsid w:val="008D4DD5"/>
    <w:rsid w:val="008F27A9"/>
    <w:rsid w:val="00911376"/>
    <w:rsid w:val="009308B8"/>
    <w:rsid w:val="0093693B"/>
    <w:rsid w:val="00936CB8"/>
    <w:rsid w:val="009F620A"/>
    <w:rsid w:val="00A01BBD"/>
    <w:rsid w:val="00A677F7"/>
    <w:rsid w:val="00A808D2"/>
    <w:rsid w:val="00AF71D8"/>
    <w:rsid w:val="00B01D76"/>
    <w:rsid w:val="00B63029"/>
    <w:rsid w:val="00B91223"/>
    <w:rsid w:val="00B92C3A"/>
    <w:rsid w:val="00BA1E7C"/>
    <w:rsid w:val="00BC4B7D"/>
    <w:rsid w:val="00BC73CA"/>
    <w:rsid w:val="00BD5B5F"/>
    <w:rsid w:val="00BF31DD"/>
    <w:rsid w:val="00C04701"/>
    <w:rsid w:val="00C2024E"/>
    <w:rsid w:val="00C456C6"/>
    <w:rsid w:val="00C70890"/>
    <w:rsid w:val="00C76796"/>
    <w:rsid w:val="00CA20C2"/>
    <w:rsid w:val="00CE4B47"/>
    <w:rsid w:val="00CF193C"/>
    <w:rsid w:val="00D30056"/>
    <w:rsid w:val="00D333A3"/>
    <w:rsid w:val="00D807CF"/>
    <w:rsid w:val="00D97866"/>
    <w:rsid w:val="00DA3B71"/>
    <w:rsid w:val="00DC3B61"/>
    <w:rsid w:val="00DE4A3A"/>
    <w:rsid w:val="00E02651"/>
    <w:rsid w:val="00E10784"/>
    <w:rsid w:val="00E45112"/>
    <w:rsid w:val="00E766B3"/>
    <w:rsid w:val="00E771C0"/>
    <w:rsid w:val="00EA3ABA"/>
    <w:rsid w:val="00EB03D2"/>
    <w:rsid w:val="00F3218C"/>
    <w:rsid w:val="00F3253D"/>
    <w:rsid w:val="00F50DF1"/>
    <w:rsid w:val="00F66492"/>
    <w:rsid w:val="00F87357"/>
    <w:rsid w:val="00FC3269"/>
    <w:rsid w:val="00FD697F"/>
    <w:rsid w:val="018A73B1"/>
    <w:rsid w:val="08D22573"/>
    <w:rsid w:val="0C1A4A9A"/>
    <w:rsid w:val="0F6A2B9C"/>
    <w:rsid w:val="18F645D5"/>
    <w:rsid w:val="1AD50B14"/>
    <w:rsid w:val="1B43291B"/>
    <w:rsid w:val="1DFA4B26"/>
    <w:rsid w:val="20F964DB"/>
    <w:rsid w:val="21634FC5"/>
    <w:rsid w:val="28EF36B9"/>
    <w:rsid w:val="2C7560B4"/>
    <w:rsid w:val="2E3D4230"/>
    <w:rsid w:val="3C1834C1"/>
    <w:rsid w:val="4B917AC2"/>
    <w:rsid w:val="538347F4"/>
    <w:rsid w:val="5535478C"/>
    <w:rsid w:val="5BD426A8"/>
    <w:rsid w:val="5CB161AE"/>
    <w:rsid w:val="699056F1"/>
    <w:rsid w:val="6A6523D9"/>
    <w:rsid w:val="6E5730D4"/>
    <w:rsid w:val="72D6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rFonts w:ascii="Calibri" w:hAnsi="Calibri"/>
      <w:sz w:val="18"/>
      <w:szCs w:val="18"/>
    </w:rPr>
  </w:style>
  <w:style w:type="character" w:customStyle="1" w:styleId="9">
    <w:name w:val="页脚 Char"/>
    <w:basedOn w:val="7"/>
    <w:link w:val="2"/>
    <w:semiHidden/>
    <w:qFormat/>
    <w:uiPriority w:val="99"/>
    <w:rPr>
      <w:rFonts w:ascii="Calibri" w:hAnsi="Calibri"/>
      <w:sz w:val="18"/>
      <w:szCs w:val="18"/>
    </w:rPr>
  </w:style>
  <w:style w:type="character" w:customStyle="1" w:styleId="10">
    <w:name w:val="批注框文本 Char"/>
    <w:basedOn w:val="7"/>
    <w:link w:val="3"/>
    <w:semiHidden/>
    <w:qFormat/>
    <w:uiPriority w:val="99"/>
    <w:rPr>
      <w:rFonts w:ascii="Calibri" w:hAnsi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1726</Words>
  <Characters>1791</Characters>
  <Lines>11</Lines>
  <Paragraphs>3</Paragraphs>
  <TotalTime>6</TotalTime>
  <ScaleCrop>false</ScaleCrop>
  <LinksUpToDate>false</LinksUpToDate>
  <CharactersWithSpaces>1826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2020-01-13T01:18:00Z</dcterms:created>
  <dc:creator>Administrator</dc:creator>
  <cp:lastModifiedBy>我爸就是帅 cxx</cp:lastModifiedBy>
  <cp:lastPrinted>2020-03-19T07:02:00Z</cp:lastPrinted>
  <dcterms:modified xsi:type="dcterms:W3CDTF">2024-10-07T13:54:52Z</dcterms:modified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18C1E9C7A28D42CE9B899BC9DFBD558E_13</vt:lpwstr>
  </property>
</Properties>
</file>