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B04F69">
      <w:pPr>
        <w:spacing w:line="360" w:lineRule="exact"/>
        <w:jc w:val="center"/>
        <w:rPr>
          <w:rFonts w:eastAsia="黑体"/>
          <w:b/>
          <w:bCs/>
          <w:color w:val="000000"/>
          <w:sz w:val="32"/>
        </w:rPr>
      </w:pPr>
      <w:r>
        <w:rPr>
          <w:rFonts w:hint="eastAsia" w:eastAsia="黑体"/>
          <w:b/>
          <w:bCs/>
          <w:color w:val="000000"/>
          <w:sz w:val="32"/>
        </w:rPr>
        <w:t>常州市新北区新桥街道</w:t>
      </w:r>
      <w:r>
        <w:rPr>
          <w:rFonts w:hint="eastAsia" w:eastAsia="黑体"/>
          <w:b/>
          <w:bCs/>
          <w:color w:val="000000"/>
          <w:sz w:val="32"/>
          <w:lang w:val="en-US" w:eastAsia="zh-CN"/>
        </w:rPr>
        <w:t>中心</w:t>
      </w:r>
      <w:r>
        <w:rPr>
          <w:rFonts w:hint="eastAsia" w:eastAsia="黑体"/>
          <w:b/>
          <w:bCs/>
          <w:color w:val="000000"/>
          <w:sz w:val="32"/>
        </w:rPr>
        <w:t>幼儿园周日活动安排</w:t>
      </w:r>
    </w:p>
    <w:p w14:paraId="57E3185B">
      <w:pPr>
        <w:adjustRightInd w:val="0"/>
        <w:snapToGrid w:val="0"/>
        <w:spacing w:line="440" w:lineRule="exact"/>
        <w:ind w:right="525" w:firstLine="1461" w:firstLineChars="696"/>
        <w:jc w:val="right"/>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lang w:eastAsia="zh-Hans"/>
        </w:rPr>
        <w:t>中</w:t>
      </w:r>
      <w:r>
        <w:rPr>
          <w:rFonts w:hint="eastAsia" w:ascii="宋体" w:hAnsi="宋体"/>
          <w:color w:val="000000"/>
          <w:szCs w:val="21"/>
          <w:u w:val="single"/>
          <w:lang w:val="en-US" w:eastAsia="zh-CN"/>
        </w:rPr>
        <w:t>一</w:t>
      </w:r>
      <w:r>
        <w:rPr>
          <w:rFonts w:hint="eastAsia" w:ascii="宋体" w:hAnsi="宋体"/>
          <w:color w:val="000000"/>
          <w:szCs w:val="21"/>
        </w:rPr>
        <w:t xml:space="preserve">班   </w:t>
      </w:r>
      <w:r>
        <w:rPr>
          <w:rFonts w:hint="eastAsia" w:ascii="宋体" w:hAnsi="宋体"/>
          <w:color w:val="000000"/>
          <w:szCs w:val="21"/>
          <w:u w:val="single"/>
        </w:rPr>
        <w:t>2024</w:t>
      </w:r>
      <w:r>
        <w:rPr>
          <w:rFonts w:hint="eastAsia" w:ascii="宋体" w:hAnsi="宋体"/>
          <w:color w:val="000000"/>
          <w:szCs w:val="21"/>
        </w:rPr>
        <w:t>年</w:t>
      </w:r>
      <w:r>
        <w:rPr>
          <w:rFonts w:hint="eastAsia" w:ascii="宋体" w:hAnsi="宋体"/>
          <w:color w:val="000000"/>
          <w:szCs w:val="21"/>
          <w:u w:val="single"/>
        </w:rPr>
        <w:t>9</w:t>
      </w:r>
      <w:r>
        <w:rPr>
          <w:rFonts w:hint="eastAsia" w:ascii="宋体" w:hAnsi="宋体"/>
          <w:color w:val="000000"/>
          <w:szCs w:val="21"/>
        </w:rPr>
        <w:t>月</w:t>
      </w:r>
      <w:r>
        <w:rPr>
          <w:rFonts w:hint="eastAsia" w:ascii="宋体" w:hAnsi="宋体"/>
          <w:color w:val="000000"/>
          <w:szCs w:val="21"/>
          <w:u w:val="single"/>
        </w:rPr>
        <w:t>29</w:t>
      </w:r>
      <w:r>
        <w:rPr>
          <w:rFonts w:hint="eastAsia" w:ascii="宋体" w:hAnsi="宋体"/>
          <w:color w:val="000000"/>
          <w:szCs w:val="21"/>
        </w:rPr>
        <w:t>日—</w:t>
      </w:r>
      <w:r>
        <w:rPr>
          <w:rFonts w:hint="eastAsia" w:ascii="宋体" w:hAnsi="宋体"/>
          <w:color w:val="000000"/>
          <w:szCs w:val="21"/>
          <w:u w:val="single"/>
        </w:rPr>
        <w:t>10</w:t>
      </w:r>
      <w:r>
        <w:rPr>
          <w:rFonts w:hint="eastAsia" w:ascii="宋体" w:hAnsi="宋体"/>
          <w:color w:val="000000"/>
          <w:szCs w:val="21"/>
        </w:rPr>
        <w:t>月</w:t>
      </w:r>
      <w:r>
        <w:rPr>
          <w:rFonts w:hint="eastAsia" w:ascii="宋体" w:hAnsi="宋体"/>
          <w:color w:val="000000"/>
          <w:szCs w:val="21"/>
          <w:u w:val="single"/>
        </w:rPr>
        <w:t>12</w:t>
      </w:r>
      <w:r>
        <w:rPr>
          <w:rFonts w:hint="eastAsia" w:ascii="宋体" w:hAnsi="宋体"/>
          <w:color w:val="000000"/>
          <w:szCs w:val="21"/>
        </w:rPr>
        <w:t>日  第</w:t>
      </w:r>
      <w:r>
        <w:rPr>
          <w:rFonts w:hint="eastAsia" w:ascii="宋体" w:hAnsi="宋体"/>
          <w:color w:val="000000"/>
          <w:szCs w:val="21"/>
          <w:u w:val="single"/>
        </w:rPr>
        <w:t>五、六</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0DE92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3E2A3127">
            <w:pPr>
              <w:pStyle w:val="2"/>
              <w:spacing w:after="0" w:line="340" w:lineRule="exact"/>
              <w:rPr>
                <w:rFonts w:hint="eastAsia" w:ascii="宋体" w:hAnsi="宋体" w:cs="宋体"/>
                <w:bCs/>
                <w:kern w:val="2"/>
                <w:sz w:val="21"/>
                <w:szCs w:val="21"/>
              </w:rPr>
            </w:pPr>
            <w:r>
              <w:rPr>
                <w:rFonts w:hint="eastAsia" w:ascii="宋体" w:hAnsi="宋体" w:cs="宋体"/>
                <w:bCs/>
                <w:kern w:val="2"/>
                <w:sz w:val="21"/>
                <w:szCs w:val="21"/>
              </w:rPr>
              <w:t>本周主题：</w:t>
            </w:r>
          </w:p>
          <w:p w14:paraId="73AC73B1">
            <w:pPr>
              <w:pStyle w:val="2"/>
              <w:spacing w:after="0" w:line="340" w:lineRule="exact"/>
              <w:jc w:val="center"/>
              <w:rPr>
                <w:rFonts w:hint="eastAsia" w:asciiTheme="majorEastAsia" w:hAnsiTheme="majorEastAsia" w:cstheme="majorEastAsia"/>
                <w:b/>
                <w:kern w:val="2"/>
                <w:sz w:val="24"/>
                <w:szCs w:val="24"/>
              </w:rPr>
            </w:pPr>
            <w:r>
              <w:rPr>
                <w:rFonts w:hint="eastAsia" w:asciiTheme="majorEastAsia" w:hAnsiTheme="majorEastAsia" w:cstheme="majorEastAsia"/>
                <w:b/>
                <w:kern w:val="2"/>
                <w:sz w:val="21"/>
                <w:szCs w:val="21"/>
              </w:rPr>
              <w:t>祖国妈妈我爱你（二）</w:t>
            </w:r>
          </w:p>
        </w:tc>
        <w:tc>
          <w:tcPr>
            <w:tcW w:w="8512" w:type="dxa"/>
            <w:tcBorders>
              <w:top w:val="single" w:color="auto" w:sz="4" w:space="0"/>
              <w:left w:val="single" w:color="auto" w:sz="4" w:space="0"/>
              <w:bottom w:val="single" w:color="auto" w:sz="4" w:space="0"/>
            </w:tcBorders>
          </w:tcPr>
          <w:p w14:paraId="39DF34ED">
            <w:pPr>
              <w:spacing w:line="340" w:lineRule="exact"/>
              <w:rPr>
                <w:rFonts w:hint="eastAsia" w:ascii="宋体" w:hAnsi="宋体"/>
                <w:color w:val="000000"/>
                <w:szCs w:val="21"/>
              </w:rPr>
            </w:pPr>
            <w:r>
              <w:rPr>
                <w:rFonts w:hint="eastAsia" w:asciiTheme="majorEastAsia" w:hAnsiTheme="majorEastAsia" w:eastAsiaTheme="majorEastAsia" w:cstheme="majorEastAsia"/>
                <w:szCs w:val="22"/>
              </w:rPr>
              <w:t xml:space="preserve">幼儿基础分析： </w:t>
            </w:r>
          </w:p>
          <w:p w14:paraId="6B7B46B3">
            <w:pPr>
              <w:spacing w:line="340" w:lineRule="exact"/>
              <w:ind w:firstLine="420" w:firstLineChars="200"/>
              <w:jc w:val="left"/>
              <w:rPr>
                <w:rFonts w:ascii="宋体" w:hAnsi="宋体"/>
                <w:color w:val="000000"/>
                <w:szCs w:val="21"/>
              </w:rPr>
            </w:pPr>
            <w:r>
              <w:rPr>
                <w:rFonts w:hint="eastAsia" w:ascii="宋体" w:hAnsi="宋体"/>
                <w:color w:val="000000"/>
                <w:szCs w:val="21"/>
              </w:rPr>
              <w:t>上周孩子们已经知道了十月一日就是祖国妈妈的生日，也是全国人民的节日——国庆节。活动中孩子们在电视里观看了阅兵仪式以及各地人民欢庆国庆的视频，感受到了浓浓的节日氛围。大部分孩子知道了鲜红的五星红旗、宏伟的天安门广场等，且已经积累了一定的知识经验；对于祖国一些富有代表性的事物也有所了解。中国是我们的大家，有大家就有小家，我们家乡常州也是个富有浓郁文化气息的地方，发展迅速，BRT、京沪高铁都为我们的生活提供了便利。</w:t>
            </w:r>
          </w:p>
          <w:p w14:paraId="306AD7E5">
            <w:pPr>
              <w:spacing w:line="340" w:lineRule="exact"/>
              <w:ind w:firstLine="420" w:firstLineChars="200"/>
              <w:jc w:val="left"/>
              <w:rPr>
                <w:rFonts w:hint="eastAsia" w:ascii="宋体" w:hAnsi="宋体"/>
                <w:color w:val="000000"/>
                <w:szCs w:val="21"/>
              </w:rPr>
            </w:pPr>
            <w:r>
              <w:rPr>
                <w:rFonts w:hint="eastAsia" w:ascii="宋体" w:hAnsi="宋体"/>
                <w:color w:val="000000"/>
                <w:szCs w:val="21"/>
              </w:rPr>
              <w:t>本周我们将继续开展主题活动《祖国妈妈我爱你》，引导孩子们进一步了解关于祖国母亲的相关知识，如国宝大熊猫等，同时也让孩子们了解我们的家乡，进一步感受家乡的风貌，进一步培养孩子对祖国、家乡的热爱之情。</w:t>
            </w:r>
          </w:p>
        </w:tc>
      </w:tr>
      <w:tr w14:paraId="61C19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14:paraId="45A9DB30">
            <w:pPr>
              <w:widowControl/>
              <w:jc w:val="left"/>
              <w:rPr>
                <w:rFonts w:hint="eastAsia"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tcPr>
          <w:p w14:paraId="204A8F7D">
            <w:pPr>
              <w:spacing w:line="300" w:lineRule="exact"/>
              <w:rPr>
                <w:rFonts w:hint="eastAsia" w:ascii="宋体" w:hAnsi="宋体"/>
                <w:szCs w:val="21"/>
              </w:rPr>
            </w:pPr>
            <w:r>
              <w:rPr>
                <w:rFonts w:hint="eastAsia" w:ascii="宋体" w:hAnsi="宋体"/>
                <w:szCs w:val="21"/>
              </w:rPr>
              <w:t>活动总目标：</w:t>
            </w:r>
          </w:p>
          <w:p w14:paraId="041D0707">
            <w:pPr>
              <w:spacing w:line="300" w:lineRule="exact"/>
              <w:rPr>
                <w:rFonts w:ascii="宋体" w:hAnsi="宋体"/>
                <w:color w:val="000000"/>
                <w:szCs w:val="21"/>
              </w:rPr>
            </w:pPr>
            <w:r>
              <w:rPr>
                <w:rFonts w:hint="eastAsia" w:ascii="宋体" w:hAnsi="宋体"/>
                <w:color w:val="000000"/>
                <w:szCs w:val="21"/>
              </w:rPr>
              <w:t>1.知道大熊猫是我国独有的国家一级保护动物，萌发对大熊猫的爱护之心。</w:t>
            </w:r>
          </w:p>
          <w:p w14:paraId="73B3739C">
            <w:pPr>
              <w:spacing w:line="300" w:lineRule="exact"/>
              <w:rPr>
                <w:rFonts w:hint="eastAsia" w:ascii="宋体" w:hAnsi="宋体"/>
                <w:color w:val="000000"/>
                <w:szCs w:val="21"/>
              </w:rPr>
            </w:pPr>
            <w:r>
              <w:rPr>
                <w:rFonts w:hint="eastAsia" w:ascii="宋体" w:hAnsi="宋体"/>
                <w:color w:val="000000"/>
                <w:szCs w:val="21"/>
              </w:rPr>
              <w:t>2.在回忆的基础上了解常州的名胜古迹，萌发热爱家乡常州的情感。</w:t>
            </w:r>
          </w:p>
          <w:p w14:paraId="3AAB895D">
            <w:pPr>
              <w:spacing w:line="300" w:lineRule="exact"/>
              <w:rPr>
                <w:rFonts w:hint="eastAsia" w:ascii="宋体" w:hAnsi="宋体" w:cs="宋体"/>
                <w:bCs/>
                <w:color w:val="000000"/>
                <w:szCs w:val="21"/>
              </w:rPr>
            </w:pPr>
            <w:r>
              <w:rPr>
                <w:rFonts w:hint="eastAsia" w:ascii="宋体" w:hAnsi="宋体"/>
                <w:color w:val="000000"/>
                <w:szCs w:val="21"/>
              </w:rPr>
              <w:t>3.在经验分享中感受常州的变化，体验家乡建设的喜悦之情。</w:t>
            </w:r>
          </w:p>
        </w:tc>
      </w:tr>
      <w:tr w14:paraId="4F597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14:paraId="5B35AE87">
            <w:pPr>
              <w:adjustRightInd w:val="0"/>
              <w:snapToGrid w:val="0"/>
              <w:spacing w:line="340" w:lineRule="exact"/>
              <w:jc w:val="center"/>
              <w:rPr>
                <w:rFonts w:hint="eastAsia"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14:paraId="35754A35">
            <w:pPr>
              <w:spacing w:line="360" w:lineRule="exact"/>
              <w:rPr>
                <w:rFonts w:hint="eastAsia" w:ascii="新宋体" w:hAnsi="新宋体" w:eastAsiaTheme="minorEastAsia"/>
                <w:color w:val="0000FF"/>
                <w:szCs w:val="21"/>
              </w:rPr>
            </w:pPr>
            <w:r>
              <w:rPr>
                <w:rFonts w:hint="eastAsia" w:ascii="新宋体" w:hAnsi="新宋体" w:eastAsia="新宋体"/>
                <w:color w:val="000000" w:themeColor="text1"/>
                <w:szCs w:val="21"/>
                <w14:textFill>
                  <w14:solidFill>
                    <w14:schemeClr w14:val="tx1"/>
                  </w14:solidFill>
                </w14:textFill>
              </w:rPr>
              <w:t>1.</w:t>
            </w:r>
            <w:r>
              <w:rPr>
                <w:rFonts w:ascii="宋体" w:hAnsi="宋体" w:cs="宋体"/>
                <w:color w:val="000000" w:themeColor="text1"/>
                <w14:textFill>
                  <w14:solidFill>
                    <w14:schemeClr w14:val="tx1"/>
                  </w14:solidFill>
                </w14:textFill>
              </w:rPr>
              <w:t>和幼</w:t>
            </w:r>
            <w:r>
              <w:rPr>
                <w:rFonts w:ascii="宋体" w:hAnsi="宋体" w:cs="宋体"/>
              </w:rPr>
              <w:t>儿一起创设</w:t>
            </w:r>
            <w:r>
              <w:rPr>
                <w:rFonts w:hint="eastAsia" w:ascii="宋体" w:hAnsi="宋体" w:cs="宋体"/>
              </w:rPr>
              <w:t>“国庆节”的</w:t>
            </w:r>
            <w:r>
              <w:rPr>
                <w:rFonts w:ascii="宋体" w:hAnsi="宋体" w:cs="宋体"/>
              </w:rPr>
              <w:t>班级环境，</w:t>
            </w:r>
            <w:r>
              <w:rPr>
                <w:rFonts w:hint="eastAsia" w:ascii="宋体" w:hAnsi="宋体"/>
                <w:szCs w:val="21"/>
              </w:rPr>
              <w:t>张贴幼儿的绘画作品</w:t>
            </w:r>
            <w:r>
              <w:rPr>
                <w:rFonts w:hint="eastAsia" w:cs="宋体" w:asciiTheme="minorEastAsia" w:hAnsiTheme="minorEastAsia" w:eastAsiaTheme="minorEastAsia"/>
                <w:kern w:val="1"/>
                <w:szCs w:val="21"/>
                <w:lang w:bidi="ar"/>
              </w:rPr>
              <w:t>《国宝大熊猫》、《我的家乡》。</w:t>
            </w:r>
          </w:p>
          <w:p w14:paraId="6FACB2EF">
            <w:pPr>
              <w:spacing w:line="300" w:lineRule="exact"/>
              <w:rPr>
                <w:rFonts w:hint="eastAsia" w:ascii="宋体" w:hAnsi="宋体" w:cs="宋体"/>
              </w:rPr>
            </w:pPr>
            <w:r>
              <w:rPr>
                <w:rFonts w:hint="eastAsia" w:ascii="新宋体" w:hAnsi="新宋体" w:eastAsia="新宋体"/>
                <w:color w:val="000000" w:themeColor="text1"/>
                <w:szCs w:val="21"/>
                <w14:textFill>
                  <w14:solidFill>
                    <w14:schemeClr w14:val="tx1"/>
                  </w14:solidFill>
                </w14:textFill>
              </w:rPr>
              <w:t>2.区域材料：美工区：投放蜡笔、彩纸、颜料等工具，供幼儿创意制作国旗、熊猫等形象；建构区：提供雪花片、</w:t>
            </w:r>
            <w:bookmarkStart w:id="0" w:name="_GoBack"/>
            <w:bookmarkEnd w:id="0"/>
            <w:r>
              <w:rPr>
                <w:rFonts w:hint="eastAsia" w:ascii="新宋体" w:hAnsi="新宋体" w:eastAsia="新宋体"/>
                <w:color w:val="000000" w:themeColor="text1"/>
                <w:szCs w:val="21"/>
                <w14:textFill>
                  <w14:solidFill>
                    <w14:schemeClr w14:val="tx1"/>
                  </w14:solidFill>
                </w14:textFill>
              </w:rPr>
              <w:t>大型积木，供幼儿搭建；科探区：提供磁铁、放大镜、水管等工具材料，供幼儿进行探索发现；万能工匠区：提供房屋、花园等支持性图片，供幼儿进行搭建。图书区：提供绘本、指偶，供幼儿进行阅读、讲述。</w:t>
            </w:r>
            <w:r>
              <w:rPr>
                <w:rFonts w:hint="eastAsia" w:ascii="宋体" w:hAnsi="宋体" w:cs="宋体"/>
              </w:rPr>
              <w:t xml:space="preserve"> </w:t>
            </w:r>
          </w:p>
        </w:tc>
      </w:tr>
      <w:tr w14:paraId="0F4B7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3" w:hRule="atLeast"/>
        </w:trPr>
        <w:tc>
          <w:tcPr>
            <w:tcW w:w="1377" w:type="dxa"/>
            <w:gridSpan w:val="2"/>
            <w:tcBorders>
              <w:top w:val="single" w:color="auto" w:sz="4" w:space="0"/>
              <w:bottom w:val="single" w:color="auto" w:sz="4" w:space="0"/>
              <w:right w:val="single" w:color="auto" w:sz="4" w:space="0"/>
            </w:tcBorders>
            <w:vAlign w:val="center"/>
          </w:tcPr>
          <w:p w14:paraId="368F7031">
            <w:pPr>
              <w:adjustRightInd w:val="0"/>
              <w:snapToGrid w:val="0"/>
              <w:spacing w:line="340" w:lineRule="exact"/>
              <w:jc w:val="center"/>
              <w:rPr>
                <w:rFonts w:hint="eastAsia" w:ascii="宋体" w:hAnsi="宋体" w:cs="宋体"/>
                <w:szCs w:val="21"/>
              </w:rPr>
            </w:pPr>
            <w:r>
              <w:rPr>
                <w:rFonts w:hint="eastAsia" w:ascii="宋体" w:hAnsi="宋体" w:cs="宋体"/>
                <w:szCs w:val="21"/>
              </w:rPr>
              <w:t>自我服务与自主</w:t>
            </w:r>
          </w:p>
          <w:p w14:paraId="37CFCCE3">
            <w:pPr>
              <w:adjustRightInd w:val="0"/>
              <w:snapToGrid w:val="0"/>
              <w:spacing w:line="340" w:lineRule="exact"/>
              <w:jc w:val="center"/>
              <w:rPr>
                <w:rFonts w:hint="eastAsia" w:asciiTheme="majorEastAsia" w:hAnsiTheme="majorEastAsia" w:eastAsiaTheme="majorEastAsia" w:cstheme="majorEastAsia"/>
                <w:szCs w:val="22"/>
              </w:rPr>
            </w:pPr>
            <w:r>
              <w:rPr>
                <w:rFonts w:hint="eastAsia" w:ascii="宋体" w:hAnsi="宋体" w:cs="宋体"/>
                <w:szCs w:val="21"/>
              </w:rPr>
              <w:t>管理</w:t>
            </w:r>
          </w:p>
        </w:tc>
        <w:tc>
          <w:tcPr>
            <w:tcW w:w="8512" w:type="dxa"/>
            <w:tcBorders>
              <w:top w:val="single" w:color="auto" w:sz="4" w:space="0"/>
              <w:left w:val="single" w:color="auto" w:sz="4" w:space="0"/>
              <w:bottom w:val="single" w:color="auto" w:sz="4" w:space="0"/>
            </w:tcBorders>
            <w:vAlign w:val="center"/>
          </w:tcPr>
          <w:p w14:paraId="54CFEB07">
            <w:pPr>
              <w:spacing w:line="300" w:lineRule="exact"/>
              <w:rPr>
                <w:rFonts w:hint="eastAsia" w:ascii="宋体" w:hAnsi="宋体" w:cs="宋体"/>
                <w:szCs w:val="21"/>
              </w:rPr>
            </w:pPr>
            <w:r>
              <w:rPr>
                <w:rFonts w:hint="eastAsia" w:ascii="宋体" w:hAnsi="宋体" w:cs="宋体"/>
                <w:szCs w:val="21"/>
              </w:rPr>
              <w:t>1.天气逐步变冷，能自己自主增加衣物，加强运动，多喝水，预防感冒。</w:t>
            </w:r>
          </w:p>
          <w:p w14:paraId="6E1DFBA2">
            <w:pPr>
              <w:spacing w:line="300" w:lineRule="exact"/>
              <w:rPr>
                <w:rFonts w:hint="eastAsia" w:ascii="宋体" w:hAnsi="宋体" w:cs="宋体"/>
                <w:szCs w:val="21"/>
              </w:rPr>
            </w:pPr>
            <w:r>
              <w:rPr>
                <w:rFonts w:hint="eastAsia" w:ascii="宋体" w:hAnsi="宋体" w:cs="宋体"/>
                <w:szCs w:val="21"/>
              </w:rPr>
              <w:t>2.能安静、快速地入睡，并能整齐叠放自己的衣裤。</w:t>
            </w:r>
          </w:p>
        </w:tc>
      </w:tr>
      <w:tr w14:paraId="76DEB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5" w:hRule="exact"/>
        </w:trPr>
        <w:tc>
          <w:tcPr>
            <w:tcW w:w="434" w:type="dxa"/>
            <w:vMerge w:val="restart"/>
            <w:tcBorders>
              <w:top w:val="single" w:color="auto" w:sz="4" w:space="0"/>
              <w:right w:val="single" w:color="auto" w:sz="4" w:space="0"/>
            </w:tcBorders>
            <w:vAlign w:val="center"/>
          </w:tcPr>
          <w:p w14:paraId="5D55E4E6">
            <w:pPr>
              <w:spacing w:line="290" w:lineRule="exact"/>
              <w:jc w:val="center"/>
              <w:rPr>
                <w:rFonts w:hint="eastAsia" w:asciiTheme="majorEastAsia" w:hAnsiTheme="majorEastAsia" w:eastAsiaTheme="majorEastAsia" w:cstheme="majorEastAsia"/>
                <w:color w:val="000000"/>
                <w:szCs w:val="21"/>
              </w:rPr>
            </w:pPr>
          </w:p>
          <w:p w14:paraId="433B2638">
            <w:pPr>
              <w:spacing w:line="290" w:lineRule="exact"/>
              <w:jc w:val="center"/>
              <w:rPr>
                <w:rFonts w:hint="eastAsia" w:asciiTheme="majorEastAsia" w:hAnsiTheme="majorEastAsia" w:eastAsiaTheme="majorEastAsia" w:cstheme="majorEastAsia"/>
                <w:color w:val="000000"/>
                <w:szCs w:val="21"/>
              </w:rPr>
            </w:pPr>
          </w:p>
          <w:p w14:paraId="4F3603F1">
            <w:pPr>
              <w:spacing w:line="290" w:lineRule="exact"/>
              <w:jc w:val="center"/>
              <w:rPr>
                <w:rFonts w:hint="eastAsia" w:asciiTheme="majorEastAsia" w:hAnsiTheme="majorEastAsia" w:eastAsiaTheme="majorEastAsia" w:cstheme="majorEastAsia"/>
                <w:color w:val="000000"/>
                <w:szCs w:val="21"/>
              </w:rPr>
            </w:pPr>
          </w:p>
          <w:p w14:paraId="664206F8">
            <w:pPr>
              <w:spacing w:line="290" w:lineRule="exact"/>
              <w:jc w:val="center"/>
              <w:rPr>
                <w:rFonts w:hint="eastAsia" w:asciiTheme="majorEastAsia" w:hAnsiTheme="majorEastAsia" w:eastAsiaTheme="majorEastAsia" w:cstheme="majorEastAsia"/>
                <w:color w:val="000000"/>
                <w:szCs w:val="21"/>
              </w:rPr>
            </w:pPr>
          </w:p>
          <w:p w14:paraId="0E1250CE">
            <w:pPr>
              <w:spacing w:line="290" w:lineRule="exact"/>
              <w:jc w:val="center"/>
              <w:rPr>
                <w:rFonts w:hint="eastAsia" w:asciiTheme="majorEastAsia" w:hAnsiTheme="majorEastAsia" w:eastAsiaTheme="majorEastAsia" w:cstheme="majorEastAsia"/>
                <w:color w:val="000000"/>
                <w:szCs w:val="21"/>
              </w:rPr>
            </w:pPr>
          </w:p>
          <w:p w14:paraId="6FB2BA36">
            <w:pPr>
              <w:spacing w:line="290" w:lineRule="exact"/>
              <w:jc w:val="center"/>
              <w:rPr>
                <w:rFonts w:hint="eastAsia" w:asciiTheme="majorEastAsia" w:hAnsiTheme="majorEastAsia" w:eastAsiaTheme="majorEastAsia" w:cstheme="majorEastAsia"/>
                <w:color w:val="000000"/>
                <w:szCs w:val="21"/>
              </w:rPr>
            </w:pPr>
          </w:p>
          <w:p w14:paraId="369E9F7B">
            <w:pPr>
              <w:spacing w:line="290" w:lineRule="exact"/>
              <w:jc w:val="center"/>
              <w:rPr>
                <w:rFonts w:hint="eastAsia" w:asciiTheme="majorEastAsia" w:hAnsiTheme="majorEastAsia" w:eastAsiaTheme="majorEastAsia" w:cstheme="majorEastAsia"/>
                <w:color w:val="000000"/>
                <w:szCs w:val="21"/>
              </w:rPr>
            </w:pPr>
          </w:p>
          <w:p w14:paraId="7E5900E1">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3783B7B7">
            <w:pPr>
              <w:spacing w:line="290" w:lineRule="exact"/>
              <w:jc w:val="center"/>
              <w:rPr>
                <w:rFonts w:hint="eastAsia" w:asciiTheme="majorEastAsia" w:hAnsiTheme="majorEastAsia" w:eastAsiaTheme="majorEastAsia" w:cstheme="majorEastAsia"/>
                <w:color w:val="000000"/>
                <w:szCs w:val="21"/>
              </w:rPr>
            </w:pPr>
          </w:p>
          <w:p w14:paraId="532BCA9C">
            <w:pPr>
              <w:spacing w:line="290" w:lineRule="exact"/>
              <w:jc w:val="center"/>
              <w:rPr>
                <w:rFonts w:hint="eastAsia" w:asciiTheme="majorEastAsia" w:hAnsiTheme="majorEastAsia" w:eastAsiaTheme="majorEastAsia" w:cstheme="majorEastAsia"/>
                <w:color w:val="000000"/>
                <w:szCs w:val="21"/>
              </w:rPr>
            </w:pPr>
          </w:p>
          <w:p w14:paraId="5208A86C">
            <w:pPr>
              <w:spacing w:line="290" w:lineRule="exact"/>
              <w:jc w:val="center"/>
              <w:rPr>
                <w:rFonts w:hint="eastAsia" w:asciiTheme="majorEastAsia" w:hAnsiTheme="majorEastAsia" w:eastAsiaTheme="majorEastAsia" w:cstheme="majorEastAsia"/>
                <w:color w:val="000000"/>
                <w:szCs w:val="21"/>
              </w:rPr>
            </w:pPr>
          </w:p>
          <w:p w14:paraId="31322AB3">
            <w:pPr>
              <w:spacing w:line="290" w:lineRule="exact"/>
              <w:jc w:val="center"/>
              <w:rPr>
                <w:rFonts w:hint="eastAsia" w:asciiTheme="majorEastAsia" w:hAnsiTheme="majorEastAsia" w:eastAsiaTheme="majorEastAsia" w:cstheme="majorEastAsia"/>
                <w:color w:val="000000"/>
                <w:szCs w:val="21"/>
              </w:rPr>
            </w:pPr>
          </w:p>
          <w:p w14:paraId="6C9CEB58">
            <w:pPr>
              <w:spacing w:line="290" w:lineRule="exact"/>
              <w:jc w:val="center"/>
              <w:rPr>
                <w:rFonts w:hint="eastAsia" w:asciiTheme="majorEastAsia" w:hAnsiTheme="majorEastAsia" w:eastAsiaTheme="majorEastAsia" w:cstheme="majorEastAsia"/>
                <w:color w:val="000000"/>
                <w:szCs w:val="21"/>
              </w:rPr>
            </w:pPr>
          </w:p>
          <w:p w14:paraId="5AFD7266">
            <w:pPr>
              <w:spacing w:line="290" w:lineRule="exact"/>
              <w:jc w:val="center"/>
              <w:rPr>
                <w:rFonts w:hint="eastAsia" w:asciiTheme="majorEastAsia" w:hAnsiTheme="majorEastAsia" w:eastAsiaTheme="majorEastAsia" w:cstheme="majorEastAsia"/>
                <w:color w:val="000000"/>
                <w:szCs w:val="21"/>
              </w:rPr>
            </w:pPr>
          </w:p>
          <w:p w14:paraId="481A8E64">
            <w:pPr>
              <w:spacing w:line="290" w:lineRule="exact"/>
              <w:jc w:val="center"/>
              <w:rPr>
                <w:rFonts w:hint="eastAsia" w:asciiTheme="majorEastAsia" w:hAnsiTheme="majorEastAsia" w:eastAsiaTheme="majorEastAsia" w:cstheme="majorEastAsia"/>
                <w:color w:val="000000"/>
                <w:szCs w:val="21"/>
              </w:rPr>
            </w:pPr>
          </w:p>
          <w:p w14:paraId="3DD57C47">
            <w:pPr>
              <w:spacing w:line="290" w:lineRule="exact"/>
              <w:jc w:val="center"/>
              <w:rPr>
                <w:rFonts w:hint="eastAsia" w:asciiTheme="majorEastAsia" w:hAnsiTheme="majorEastAsia" w:eastAsiaTheme="majorEastAsia" w:cstheme="majorEastAsia"/>
                <w:color w:val="000000"/>
                <w:szCs w:val="21"/>
              </w:rPr>
            </w:pPr>
          </w:p>
          <w:p w14:paraId="420D837D">
            <w:pPr>
              <w:spacing w:line="290" w:lineRule="exact"/>
              <w:jc w:val="center"/>
              <w:rPr>
                <w:rFonts w:hint="eastAsia" w:asciiTheme="majorEastAsia" w:hAnsiTheme="majorEastAsia" w:eastAsiaTheme="majorEastAsia" w:cstheme="majorEastAsia"/>
                <w:color w:val="000000"/>
                <w:szCs w:val="21"/>
              </w:rPr>
            </w:pPr>
          </w:p>
          <w:p w14:paraId="1B7A2821">
            <w:pPr>
              <w:spacing w:line="290" w:lineRule="exact"/>
              <w:jc w:val="center"/>
              <w:rPr>
                <w:rFonts w:hint="eastAsia" w:asciiTheme="majorEastAsia" w:hAnsiTheme="majorEastAsia" w:eastAsiaTheme="majorEastAsia" w:cstheme="majorEastAsia"/>
                <w:color w:val="000000"/>
                <w:szCs w:val="21"/>
              </w:rPr>
            </w:pPr>
          </w:p>
          <w:p w14:paraId="38624C09">
            <w:pPr>
              <w:spacing w:line="290" w:lineRule="exact"/>
              <w:jc w:val="center"/>
              <w:rPr>
                <w:rFonts w:hint="eastAsia" w:asciiTheme="majorEastAsia" w:hAnsiTheme="majorEastAsia" w:eastAsiaTheme="majorEastAsia" w:cstheme="majorEastAsia"/>
                <w:color w:val="000000"/>
                <w:szCs w:val="21"/>
              </w:rPr>
            </w:pPr>
          </w:p>
          <w:p w14:paraId="2E0BCB24">
            <w:pPr>
              <w:spacing w:line="290" w:lineRule="exact"/>
              <w:jc w:val="center"/>
              <w:rPr>
                <w:rFonts w:hint="eastAsia" w:asciiTheme="majorEastAsia" w:hAnsiTheme="majorEastAsia" w:eastAsiaTheme="majorEastAsia" w:cstheme="majorEastAsia"/>
                <w:color w:val="000000"/>
                <w:szCs w:val="21"/>
              </w:rPr>
            </w:pPr>
          </w:p>
          <w:p w14:paraId="157CDDB3">
            <w:pPr>
              <w:spacing w:line="290" w:lineRule="exact"/>
              <w:jc w:val="center"/>
              <w:rPr>
                <w:rFonts w:hint="eastAsia" w:asciiTheme="majorEastAsia" w:hAnsiTheme="majorEastAsia" w:eastAsiaTheme="majorEastAsia" w:cstheme="majorEastAsia"/>
                <w:color w:val="000000"/>
                <w:szCs w:val="21"/>
              </w:rPr>
            </w:pPr>
          </w:p>
          <w:p w14:paraId="7251E9A6">
            <w:pPr>
              <w:spacing w:line="290" w:lineRule="exact"/>
              <w:jc w:val="center"/>
              <w:rPr>
                <w:rFonts w:hint="eastAsia" w:asciiTheme="majorEastAsia" w:hAnsiTheme="majorEastAsia" w:eastAsiaTheme="majorEastAsia" w:cstheme="majorEastAsia"/>
                <w:color w:val="000000"/>
                <w:szCs w:val="21"/>
              </w:rPr>
            </w:pPr>
          </w:p>
          <w:p w14:paraId="4B7D8C66">
            <w:pPr>
              <w:spacing w:line="290" w:lineRule="exact"/>
              <w:jc w:val="center"/>
              <w:rPr>
                <w:rFonts w:hint="eastAsia" w:asciiTheme="majorEastAsia" w:hAnsiTheme="majorEastAsia" w:eastAsiaTheme="majorEastAsia" w:cstheme="majorEastAsia"/>
                <w:color w:val="000000"/>
                <w:szCs w:val="21"/>
              </w:rPr>
            </w:pPr>
          </w:p>
          <w:p w14:paraId="2A801214">
            <w:pPr>
              <w:spacing w:line="290" w:lineRule="exact"/>
              <w:jc w:val="center"/>
              <w:rPr>
                <w:rFonts w:hint="eastAsia" w:asciiTheme="majorEastAsia" w:hAnsiTheme="majorEastAsia" w:eastAsiaTheme="majorEastAsia" w:cstheme="majorEastAsia"/>
                <w:color w:val="000000"/>
                <w:szCs w:val="21"/>
              </w:rPr>
            </w:pPr>
          </w:p>
          <w:p w14:paraId="0E4247C2">
            <w:pPr>
              <w:spacing w:line="290" w:lineRule="exact"/>
              <w:jc w:val="center"/>
              <w:rPr>
                <w:rFonts w:hint="eastAsia" w:asciiTheme="majorEastAsia" w:hAnsiTheme="majorEastAsia" w:eastAsiaTheme="majorEastAsia" w:cstheme="majorEastAsia"/>
                <w:color w:val="000000"/>
                <w:szCs w:val="21"/>
              </w:rPr>
            </w:pPr>
          </w:p>
          <w:p w14:paraId="1FC7A3B0">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48DF51FB">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3A58E91E">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7FF4030E">
            <w:pPr>
              <w:adjustRightInd w:val="0"/>
              <w:spacing w:line="300" w:lineRule="exact"/>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指导要点：</w:t>
            </w:r>
            <w:r>
              <w:rPr>
                <w:rFonts w:hint="eastAsia"/>
                <w:b w:val="0"/>
                <w:bCs w:val="0"/>
                <w:color w:val="000000" w:themeColor="text1"/>
                <w:szCs w:val="21"/>
                <w:lang w:val="en-US" w:eastAsia="zh-CN"/>
                <w14:textFill>
                  <w14:solidFill>
                    <w14:schemeClr w14:val="tx1"/>
                  </w14:solidFill>
                </w14:textFill>
              </w:rPr>
              <w:t>储</w:t>
            </w:r>
            <w:r>
              <w:rPr>
                <w:rFonts w:hint="eastAsia"/>
                <w:b w:val="0"/>
                <w:bCs w:val="0"/>
                <w:color w:val="000000" w:themeColor="text1"/>
                <w:szCs w:val="21"/>
                <w14:textFill>
                  <w14:solidFill>
                    <w14:schemeClr w14:val="tx1"/>
                  </w14:solidFill>
                </w14:textFill>
              </w:rPr>
              <w:t>老师关注美工区新添材料的投放以及幼儿的参与度</w:t>
            </w:r>
            <w:r>
              <w:rPr>
                <w:rFonts w:hint="eastAsia" w:ascii="宋体" w:hAnsi="宋体" w:cs="宋体"/>
                <w:b w:val="0"/>
                <w:bCs w:val="0"/>
                <w:color w:val="000000"/>
              </w:rPr>
              <w:t>，</w:t>
            </w:r>
            <w:r>
              <w:rPr>
                <w:rFonts w:hint="eastAsia"/>
                <w:b w:val="0"/>
                <w:bCs w:val="0"/>
                <w:color w:val="000000" w:themeColor="text1"/>
                <w:szCs w:val="21"/>
                <w14:textFill>
                  <w14:solidFill>
                    <w14:schemeClr w14:val="tx1"/>
                  </w14:solidFill>
                </w14:textFill>
              </w:rPr>
              <w:t>用观察记录、今日动态、分享交流等方面落实与调整。</w:t>
            </w:r>
            <w:r>
              <w:rPr>
                <w:rFonts w:hint="eastAsia"/>
                <w:b w:val="0"/>
                <w:bCs w:val="0"/>
                <w:color w:val="000000" w:themeColor="text1"/>
                <w:szCs w:val="21"/>
                <w:lang w:val="en-US" w:eastAsia="zh-CN"/>
                <w14:textFill>
                  <w14:solidFill>
                    <w14:schemeClr w14:val="tx1"/>
                  </w14:solidFill>
                </w14:textFill>
              </w:rPr>
              <w:t>谢</w:t>
            </w:r>
            <w:r>
              <w:rPr>
                <w:rFonts w:hint="eastAsia"/>
                <w:b w:val="0"/>
                <w:bCs w:val="0"/>
                <w:color w:val="000000" w:themeColor="text1"/>
                <w:szCs w:val="21"/>
                <w14:textFill>
                  <w14:solidFill>
                    <w14:schemeClr w14:val="tx1"/>
                  </w14:solidFill>
                </w14:textFill>
              </w:rPr>
              <w:t>老</w:t>
            </w:r>
            <w:r>
              <w:rPr>
                <w:rFonts w:hint="eastAsia"/>
                <w:color w:val="000000" w:themeColor="text1"/>
                <w:szCs w:val="21"/>
                <w14:textFill>
                  <w14:solidFill>
                    <w14:schemeClr w14:val="tx1"/>
                  </w14:solidFill>
                </w14:textFill>
              </w:rPr>
              <w:t>师关注建构区及万能工匠幼儿是否能提前设定游戏计划，并尝试按照计划来搭建</w:t>
            </w:r>
            <w:r>
              <w:rPr>
                <w:rFonts w:hint="eastAsia" w:cs="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用观察记录、今日动态、分享交流等方面落实与调整。</w:t>
            </w:r>
          </w:p>
          <w:p w14:paraId="4F262426">
            <w:pPr>
              <w:spacing w:line="320" w:lineRule="exact"/>
              <w:rPr>
                <w:rFonts w:hint="eastAsia" w:ascii="宋体" w:hAnsi="宋体"/>
                <w:szCs w:val="21"/>
              </w:rPr>
            </w:pPr>
            <w:r>
              <w:rPr>
                <w:rFonts w:hint="eastAsia" w:ascii="宋体" w:hAnsi="宋体"/>
                <w:szCs w:val="21"/>
              </w:rPr>
              <w:t>科探区：地图、种子发芽啦等。</w:t>
            </w:r>
          </w:p>
          <w:p w14:paraId="0545AD96">
            <w:pPr>
              <w:spacing w:line="320" w:lineRule="exact"/>
              <w:rPr>
                <w:rFonts w:hint="eastAsia" w:ascii="宋体" w:hAnsi="宋体"/>
                <w:szCs w:val="21"/>
              </w:rPr>
            </w:pPr>
            <w:r>
              <w:rPr>
                <w:rFonts w:hint="eastAsia" w:ascii="宋体" w:hAnsi="宋体"/>
                <w:szCs w:val="21"/>
              </w:rPr>
              <w:t>美工区：泥工熊猫、绘画《天安门》、手工《升旗啦》等；</w:t>
            </w:r>
          </w:p>
          <w:p w14:paraId="5D20F68F">
            <w:pPr>
              <w:spacing w:line="320" w:lineRule="exact"/>
              <w:rPr>
                <w:rFonts w:hint="eastAsia" w:ascii="宋体" w:hAnsi="宋体"/>
                <w:szCs w:val="21"/>
              </w:rPr>
            </w:pPr>
            <w:r>
              <w:rPr>
                <w:rFonts w:hint="eastAsia" w:ascii="宋体" w:hAnsi="宋体"/>
                <w:szCs w:val="21"/>
              </w:rPr>
              <w:t>图书区：故事阅读</w:t>
            </w:r>
            <w:r>
              <w:rPr>
                <w:rFonts w:hint="eastAsia" w:cs="宋体" w:asciiTheme="minorEastAsia" w:hAnsiTheme="minorEastAsia" w:eastAsiaTheme="minorEastAsia"/>
                <w:kern w:val="1"/>
                <w:szCs w:val="21"/>
                <w:lang w:bidi="ar"/>
              </w:rPr>
              <w:t>《家》《我的祖国真大》</w:t>
            </w:r>
            <w:r>
              <w:rPr>
                <w:rFonts w:hint="eastAsia" w:ascii="宋体" w:hAnsi="宋体"/>
                <w:szCs w:val="21"/>
              </w:rPr>
              <w:t>等；</w:t>
            </w:r>
          </w:p>
          <w:p w14:paraId="549FA616">
            <w:pPr>
              <w:spacing w:line="320" w:lineRule="exact"/>
              <w:rPr>
                <w:rFonts w:hint="eastAsia" w:ascii="宋体" w:hAnsi="宋体"/>
                <w:szCs w:val="21"/>
              </w:rPr>
            </w:pPr>
            <w:r>
              <w:rPr>
                <w:rFonts w:hint="eastAsia" w:ascii="宋体" w:hAnsi="宋体"/>
                <w:szCs w:val="21"/>
              </w:rPr>
              <w:t>益智区：旅游达人、对对碰等；</w:t>
            </w:r>
          </w:p>
          <w:p w14:paraId="0BB3878A">
            <w:pPr>
              <w:spacing w:line="320" w:lineRule="exact"/>
              <w:rPr>
                <w:rFonts w:hint="eastAsia" w:ascii="宋体" w:hAnsi="宋体"/>
                <w:szCs w:val="21"/>
              </w:rPr>
            </w:pPr>
            <w:r>
              <w:rPr>
                <w:rFonts w:hint="eastAsia" w:ascii="宋体" w:hAnsi="宋体"/>
                <w:szCs w:val="21"/>
              </w:rPr>
              <w:t>建构区：地面：长城（二）、桌面：五星红旗；</w:t>
            </w:r>
          </w:p>
          <w:p w14:paraId="0163820B">
            <w:pPr>
              <w:spacing w:line="320" w:lineRule="exact"/>
              <w:rPr>
                <w:rFonts w:hint="eastAsia" w:ascii="宋体" w:hAnsi="宋体"/>
                <w:szCs w:val="21"/>
              </w:rPr>
            </w:pPr>
            <w:r>
              <w:rPr>
                <w:rFonts w:hint="eastAsia" w:ascii="宋体" w:hAnsi="宋体"/>
                <w:szCs w:val="21"/>
              </w:rPr>
              <w:t>万能工匠区：天安门（二）</w:t>
            </w:r>
          </w:p>
          <w:p w14:paraId="6180895B">
            <w:pPr>
              <w:spacing w:line="320" w:lineRule="exact"/>
              <w:rPr>
                <w:rFonts w:hint="eastAsia" w:ascii="宋体" w:hAnsi="宋体"/>
                <w:szCs w:val="21"/>
              </w:rPr>
            </w:pPr>
          </w:p>
          <w:p w14:paraId="1B224C17">
            <w:pPr>
              <w:spacing w:line="320" w:lineRule="exact"/>
              <w:rPr>
                <w:rFonts w:hint="eastAsia" w:ascii="宋体" w:hAnsi="宋体"/>
                <w:szCs w:val="21"/>
              </w:rPr>
            </w:pPr>
          </w:p>
          <w:p w14:paraId="0DCDE01B">
            <w:pPr>
              <w:spacing w:line="320" w:lineRule="exact"/>
              <w:rPr>
                <w:rFonts w:hint="eastAsia" w:ascii="宋体" w:hAnsi="宋体"/>
                <w:szCs w:val="21"/>
              </w:rPr>
            </w:pPr>
          </w:p>
          <w:p w14:paraId="2E1B25CE">
            <w:pPr>
              <w:spacing w:line="320" w:lineRule="exact"/>
              <w:rPr>
                <w:rFonts w:hint="eastAsia" w:ascii="宋体" w:hAnsi="宋体"/>
                <w:szCs w:val="21"/>
              </w:rPr>
            </w:pPr>
          </w:p>
          <w:p w14:paraId="628619F0">
            <w:pPr>
              <w:spacing w:line="320" w:lineRule="exact"/>
              <w:rPr>
                <w:rFonts w:hint="eastAsia" w:ascii="宋体" w:hAnsi="宋体"/>
                <w:szCs w:val="21"/>
              </w:rPr>
            </w:pPr>
          </w:p>
          <w:p w14:paraId="4D9DFEAD">
            <w:pPr>
              <w:spacing w:line="320" w:lineRule="exact"/>
              <w:rPr>
                <w:szCs w:val="21"/>
              </w:rPr>
            </w:pPr>
            <w:r>
              <w:rPr>
                <w:rFonts w:hint="eastAsia" w:ascii="宋体" w:hAnsi="宋体"/>
                <w:szCs w:val="21"/>
              </w:rPr>
              <w:t>图书区：</w:t>
            </w:r>
            <w:r>
              <w:rPr>
                <w:rFonts w:hint="eastAsia"/>
                <w:szCs w:val="21"/>
              </w:rPr>
              <w:t>投放《蚂蚁和西瓜》、立体书玩具，有声阅读等。</w:t>
            </w:r>
          </w:p>
          <w:p w14:paraId="414021AB">
            <w:pPr>
              <w:spacing w:line="320" w:lineRule="exact"/>
              <w:rPr>
                <w:szCs w:val="21"/>
              </w:rPr>
            </w:pPr>
            <w:r>
              <w:rPr>
                <w:rFonts w:hint="eastAsia" w:ascii="宋体" w:hAnsi="宋体"/>
                <w:szCs w:val="21"/>
              </w:rPr>
              <w:t>娃娃家：给娃娃换夏装、我来做小主人等。</w:t>
            </w:r>
          </w:p>
          <w:p w14:paraId="54586966">
            <w:pPr>
              <w:spacing w:line="320" w:lineRule="exact"/>
              <w:rPr>
                <w:rFonts w:hint="eastAsia" w:ascii="宋体" w:hAnsi="宋体"/>
                <w:szCs w:val="21"/>
              </w:rPr>
            </w:pPr>
            <w:r>
              <w:rPr>
                <w:rFonts w:hint="eastAsia" w:ascii="宋体" w:hAnsi="宋体"/>
                <w:szCs w:val="21"/>
              </w:rPr>
              <w:t>6.图书区：</w:t>
            </w:r>
            <w:r>
              <w:rPr>
                <w:rFonts w:hint="eastAsia" w:ascii="宋体" w:hAnsi="宋体" w:cs="宋体"/>
                <w:szCs w:val="21"/>
              </w:rPr>
              <w:t>《我们的节日》等；</w:t>
            </w:r>
          </w:p>
          <w:p w14:paraId="5ED04472">
            <w:pPr>
              <w:pStyle w:val="8"/>
              <w:shd w:val="clear" w:color="auto" w:fill="FFFFFF"/>
              <w:spacing w:before="0" w:beforeAutospacing="0" w:after="0" w:afterAutospacing="0" w:line="300" w:lineRule="exact"/>
              <w:jc w:val="both"/>
              <w:rPr>
                <w:rFonts w:hint="eastAsia"/>
                <w:color w:val="000000" w:themeColor="text1"/>
                <w:sz w:val="21"/>
                <w:szCs w:val="21"/>
                <w14:textFill>
                  <w14:solidFill>
                    <w14:schemeClr w14:val="tx1"/>
                  </w14:solidFill>
                </w14:textFill>
              </w:rPr>
            </w:pPr>
            <w:r>
              <w:rPr>
                <w:rFonts w:hint="eastAsia"/>
                <w:szCs w:val="21"/>
              </w:rPr>
              <w:t>7.娃娃家：巧手宝宝、六一聚餐等。</w:t>
            </w:r>
          </w:p>
        </w:tc>
      </w:tr>
      <w:tr w14:paraId="10858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2" w:hRule="exact"/>
        </w:trPr>
        <w:tc>
          <w:tcPr>
            <w:tcW w:w="434" w:type="dxa"/>
            <w:vMerge w:val="continue"/>
            <w:tcBorders>
              <w:right w:val="single" w:color="auto" w:sz="4" w:space="0"/>
            </w:tcBorders>
            <w:vAlign w:val="center"/>
          </w:tcPr>
          <w:p w14:paraId="58A509B4">
            <w:pPr>
              <w:spacing w:line="290" w:lineRule="exact"/>
              <w:jc w:val="center"/>
              <w:rPr>
                <w:rFonts w:hint="eastAsia"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4E7221D2">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0B88508E">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79A2E631">
            <w:pPr>
              <w:spacing w:line="28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晴天：</w:t>
            </w:r>
            <w:r>
              <w:rPr>
                <w:rFonts w:hint="eastAsia" w:ascii="宋体" w:hAnsi="宋体" w:cs="宋体"/>
                <w:bCs/>
                <w:color w:val="000000" w:themeColor="text1"/>
                <w:szCs w:val="21"/>
                <w14:textFill>
                  <w14:solidFill>
                    <w14:schemeClr w14:val="tx1"/>
                  </w14:solidFill>
                </w14:textFill>
              </w:rPr>
              <w:t>户外混龄游戏—球类游戏、跑跨游戏、钻爬游戏、攀爬游戏、滑梯、跳跃游戏、平衡游戏、综合情景游戏等。</w:t>
            </w:r>
          </w:p>
          <w:p w14:paraId="641EE6B4">
            <w:pPr>
              <w:spacing w:line="280" w:lineRule="exact"/>
              <w:rPr>
                <w:rFonts w:hint="eastAsia" w:ascii="宋体" w:hAnsi="宋体" w:cs="宋体"/>
                <w:bCs/>
                <w:szCs w:val="21"/>
              </w:rPr>
            </w:pPr>
            <w:r>
              <w:rPr>
                <w:rFonts w:hint="eastAsia" w:ascii="宋体" w:hAnsi="宋体" w:cs="宋体"/>
                <w:b/>
                <w:color w:val="000000" w:themeColor="text1"/>
                <w:szCs w:val="21"/>
                <w14:textFill>
                  <w14:solidFill>
                    <w14:schemeClr w14:val="tx1"/>
                  </w14:solidFill>
                </w14:textFill>
              </w:rPr>
              <w:t>雨天：</w:t>
            </w:r>
            <w:r>
              <w:rPr>
                <w:rFonts w:hint="eastAsia" w:ascii="宋体" w:hAnsi="宋体" w:cs="宋体"/>
                <w:bCs/>
                <w:color w:val="000000" w:themeColor="text1"/>
                <w:szCs w:val="21"/>
                <w14:textFill>
                  <w14:solidFill>
                    <w14:schemeClr w14:val="tx1"/>
                  </w14:solidFill>
                </w14:textFill>
              </w:rPr>
              <w:t>室内走廊混班游戏-爬爬乐、桌椅变变变、跳格子、赶小猪、跳圈圈等。</w:t>
            </w:r>
          </w:p>
        </w:tc>
      </w:tr>
      <w:tr w14:paraId="1AEB7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9" w:hRule="exact"/>
        </w:trPr>
        <w:tc>
          <w:tcPr>
            <w:tcW w:w="434" w:type="dxa"/>
            <w:vMerge w:val="continue"/>
            <w:tcBorders>
              <w:bottom w:val="single" w:color="auto" w:sz="4" w:space="0"/>
              <w:right w:val="single" w:color="auto" w:sz="4" w:space="0"/>
            </w:tcBorders>
            <w:vAlign w:val="center"/>
          </w:tcPr>
          <w:p w14:paraId="6D032BA6">
            <w:pPr>
              <w:spacing w:line="290" w:lineRule="exact"/>
              <w:jc w:val="center"/>
              <w:rPr>
                <w:rFonts w:hint="eastAsia"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2DAE69C7">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171CD57B">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14:paraId="48368F86">
            <w:pPr>
              <w:spacing w:line="300" w:lineRule="exact"/>
              <w:rPr>
                <w:rFonts w:hint="eastAsia" w:ascii="宋体" w:hAnsi="宋体" w:cs="宋体"/>
                <w:szCs w:val="21"/>
              </w:rPr>
            </w:pPr>
            <w:r>
              <w:rPr>
                <w:rFonts w:hint="eastAsia" w:ascii="宋体" w:hAnsi="宋体" w:cs="宋体"/>
                <w:szCs w:val="21"/>
              </w:rPr>
              <w:t>1.诗歌：我的祖国真大               2.</w:t>
            </w:r>
            <w:r>
              <w:rPr>
                <w:rFonts w:hint="eastAsia" w:ascii="宋体" w:hAnsi="宋体" w:cs="宋体"/>
                <w:color w:val="000000"/>
                <w:szCs w:val="21"/>
              </w:rPr>
              <w:t>音乐：哇哈哈</w:t>
            </w:r>
            <w:r>
              <w:rPr>
                <w:rFonts w:hint="eastAsia" w:ascii="宋体" w:hAnsi="宋体" w:cs="宋体"/>
                <w:szCs w:val="21"/>
              </w:rPr>
              <w:t> </w:t>
            </w:r>
          </w:p>
          <w:p w14:paraId="689DFB89">
            <w:pPr>
              <w:spacing w:line="320" w:lineRule="exact"/>
              <w:rPr>
                <w:rFonts w:hint="eastAsia" w:ascii="宋体" w:hAnsi="宋体"/>
                <w:color w:val="000000"/>
                <w:szCs w:val="21"/>
              </w:rPr>
            </w:pPr>
            <w:r>
              <w:rPr>
                <w:rFonts w:hint="eastAsia" w:ascii="宋体" w:hAnsi="宋体" w:cs="宋体"/>
                <w:szCs w:val="21"/>
              </w:rPr>
              <w:t>3.社会：我的家乡常州               4.</w:t>
            </w:r>
            <w:r>
              <w:rPr>
                <w:rFonts w:hint="eastAsia" w:ascii="宋体" w:hAnsi="宋体"/>
                <w:color w:val="000000"/>
                <w:szCs w:val="21"/>
              </w:rPr>
              <w:t>科学：国宝大熊猫</w:t>
            </w:r>
          </w:p>
          <w:p w14:paraId="21A753EC">
            <w:pPr>
              <w:spacing w:line="300" w:lineRule="exact"/>
              <w:rPr>
                <w:rFonts w:ascii="宋体" w:hAnsi="宋体" w:cs="宋体"/>
                <w:color w:val="000000"/>
                <w:szCs w:val="21"/>
              </w:rPr>
            </w:pPr>
            <w:r>
              <w:rPr>
                <w:rFonts w:hint="eastAsia" w:ascii="宋体" w:hAnsi="宋体" w:cs="宋体"/>
                <w:szCs w:val="21"/>
              </w:rPr>
              <w:t xml:space="preserve">5.美术：大熊猫            </w:t>
            </w:r>
            <w:r>
              <w:rPr>
                <w:rFonts w:hint="eastAsia" w:ascii="宋体" w:hAnsi="宋体" w:cs="宋体"/>
                <w:color w:val="000000"/>
                <w:szCs w:val="21"/>
              </w:rPr>
              <w:t xml:space="preserve">        6.语言：家</w:t>
            </w:r>
          </w:p>
          <w:p w14:paraId="7CB08501">
            <w:pPr>
              <w:spacing w:line="300" w:lineRule="exact"/>
              <w:rPr>
                <w:rFonts w:hint="eastAsia" w:ascii="宋体" w:hAnsi="宋体" w:cs="宋体"/>
                <w:szCs w:val="21"/>
              </w:rPr>
            </w:pPr>
            <w:r>
              <w:rPr>
                <w:rFonts w:hint="eastAsia" w:ascii="宋体" w:hAnsi="宋体" w:cs="宋体"/>
                <w:color w:val="000000"/>
                <w:szCs w:val="21"/>
              </w:rPr>
              <w:t>7.</w:t>
            </w:r>
            <w:r>
              <w:rPr>
                <w:rFonts w:hint="eastAsia" w:ascii="宋体" w:hAnsi="宋体" w:cs="宋体"/>
                <w:szCs w:val="21"/>
              </w:rPr>
              <w:t>数学：6以内的相邻数 </w:t>
            </w:r>
            <w:r>
              <w:rPr>
                <w:rFonts w:hint="eastAsia" w:ascii="宋体" w:hAnsi="宋体" w:cs="宋体"/>
                <w:color w:val="000000"/>
                <w:szCs w:val="21"/>
              </w:rPr>
              <w:t xml:space="preserve">           整理活动：整理外套</w:t>
            </w:r>
          </w:p>
        </w:tc>
      </w:tr>
      <w:tr w14:paraId="6B9A8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2" w:hRule="exact"/>
        </w:trPr>
        <w:tc>
          <w:tcPr>
            <w:tcW w:w="434" w:type="dxa"/>
            <w:tcBorders>
              <w:bottom w:val="single" w:color="auto" w:sz="4" w:space="0"/>
              <w:right w:val="single" w:color="auto" w:sz="4" w:space="0"/>
            </w:tcBorders>
            <w:vAlign w:val="center"/>
          </w:tcPr>
          <w:p w14:paraId="55797174">
            <w:pPr>
              <w:spacing w:line="290" w:lineRule="exac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2F0260E2">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5FD092AB">
            <w:pPr>
              <w:tabs>
                <w:tab w:val="left" w:pos="267"/>
                <w:tab w:val="center" w:pos="839"/>
              </w:tabs>
              <w:spacing w:line="3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“快乐小玩家”游戏：</w:t>
            </w:r>
          </w:p>
          <w:p w14:paraId="5F979C03">
            <w:pPr>
              <w:tabs>
                <w:tab w:val="left" w:pos="267"/>
                <w:tab w:val="center" w:pos="839"/>
              </w:tabs>
              <w:spacing w:line="3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享科探：生物共存、有趣的旋转；</w:t>
            </w:r>
          </w:p>
          <w:p w14:paraId="5648FC86">
            <w:pPr>
              <w:tabs>
                <w:tab w:val="left" w:pos="267"/>
                <w:tab w:val="center" w:pos="839"/>
              </w:tabs>
              <w:spacing w:line="3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悦生活：整理桌椅、我会自主盛饭；</w:t>
            </w:r>
          </w:p>
          <w:p w14:paraId="490C8DED">
            <w:pPr>
              <w:tabs>
                <w:tab w:val="left" w:pos="267"/>
                <w:tab w:val="center" w:pos="839"/>
              </w:tabs>
              <w:spacing w:line="3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乐运动：攀爬网、快走</w:t>
            </w:r>
          </w:p>
          <w:p w14:paraId="1D193888">
            <w:pPr>
              <w:tabs>
                <w:tab w:val="left" w:pos="267"/>
                <w:tab w:val="center" w:pos="839"/>
              </w:tabs>
              <w:spacing w:line="300" w:lineRule="exact"/>
              <w:jc w:val="left"/>
              <w:rPr>
                <w:rFonts w:hint="eastAsia" w:ascii="宋体" w:hAnsi="宋体" w:cs="宋体"/>
                <w:color w:val="0000FF"/>
                <w:kern w:val="0"/>
                <w:szCs w:val="21"/>
              </w:rPr>
            </w:pPr>
            <w:r>
              <w:rPr>
                <w:rFonts w:hint="eastAsia" w:ascii="宋体" w:hAnsi="宋体" w:cs="宋体"/>
                <w:color w:val="000000" w:themeColor="text1"/>
                <w:kern w:val="0"/>
                <w:szCs w:val="21"/>
                <w14:textFill>
                  <w14:solidFill>
                    <w14:schemeClr w14:val="tx1"/>
                  </w14:solidFill>
                </w14:textFill>
              </w:rPr>
              <w:t>2.专用活动室：音体室：娃哈哈</w:t>
            </w:r>
          </w:p>
        </w:tc>
      </w:tr>
    </w:tbl>
    <w:p w14:paraId="22AE1978">
      <w:pPr>
        <w:wordWrap w:val="0"/>
        <w:spacing w:line="310" w:lineRule="exact"/>
        <w:ind w:right="210"/>
        <w:jc w:val="right"/>
        <w:rPr>
          <w:rFonts w:hint="eastAsia" w:ascii="宋体" w:hAnsi="宋体"/>
        </w:rPr>
      </w:pPr>
      <w:r>
        <w:rPr>
          <w:rFonts w:hint="eastAsia" w:ascii="宋体" w:hAnsi="宋体"/>
        </w:rPr>
        <w:t>班级老师：</w:t>
      </w:r>
      <w:r>
        <w:rPr>
          <w:rFonts w:hint="eastAsia" w:ascii="宋体" w:hAnsi="宋体"/>
          <w:u w:val="single"/>
          <w:lang w:val="en-US" w:eastAsia="zh-CN"/>
        </w:rPr>
        <w:t xml:space="preserve"> 储丽华、谢慧  </w:t>
      </w:r>
      <w:r>
        <w:rPr>
          <w:rFonts w:hint="eastAsia" w:ascii="宋体" w:hAnsi="宋体"/>
          <w:u w:val="non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储丽华</w:t>
      </w:r>
      <w:r>
        <w:rPr>
          <w:rFonts w:hint="eastAsia" w:ascii="宋体" w:hAnsi="宋体"/>
          <w:u w:val="single"/>
        </w:rPr>
        <w:t xml:space="preserve">  </w:t>
      </w:r>
    </w:p>
    <w:sectPr>
      <w:footerReference r:id="rId3" w:type="default"/>
      <w:pgSz w:w="11906" w:h="16838"/>
      <w:pgMar w:top="1418" w:right="1304" w:bottom="1361"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59310">
    <w:pPr>
      <w:pStyle w:val="5"/>
      <w:ind w:right="720"/>
      <w:rPr>
        <w:rFonts w:hint="eastAsia"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xYzIzYWJlODlhMDBhYWYyZmY4YjM4ZjAwZmY4Nj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1494"/>
    <w:rsid w:val="003A3C6C"/>
    <w:rsid w:val="003A3C6E"/>
    <w:rsid w:val="003A4655"/>
    <w:rsid w:val="003A68BD"/>
    <w:rsid w:val="003B083E"/>
    <w:rsid w:val="003B4125"/>
    <w:rsid w:val="003B450F"/>
    <w:rsid w:val="003C1A66"/>
    <w:rsid w:val="003C1ADF"/>
    <w:rsid w:val="003C7A0C"/>
    <w:rsid w:val="003D224C"/>
    <w:rsid w:val="003D272B"/>
    <w:rsid w:val="003D2C44"/>
    <w:rsid w:val="003D4066"/>
    <w:rsid w:val="003E2272"/>
    <w:rsid w:val="003E32B9"/>
    <w:rsid w:val="003E737A"/>
    <w:rsid w:val="003E79A2"/>
    <w:rsid w:val="003F186C"/>
    <w:rsid w:val="003F3B18"/>
    <w:rsid w:val="003F3DF0"/>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6A0"/>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67810"/>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E70FE"/>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14D2"/>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8F76F1"/>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3662"/>
    <w:rsid w:val="00A64444"/>
    <w:rsid w:val="00A669E8"/>
    <w:rsid w:val="00A71990"/>
    <w:rsid w:val="00A753DC"/>
    <w:rsid w:val="00A7577D"/>
    <w:rsid w:val="00A847BA"/>
    <w:rsid w:val="00A849E3"/>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2265"/>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0617"/>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0CDF"/>
    <w:rsid w:val="00E112FB"/>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2E91"/>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5EA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052"/>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80926"/>
    <w:rsid w:val="055D4367"/>
    <w:rsid w:val="056A4339"/>
    <w:rsid w:val="05724B0B"/>
    <w:rsid w:val="059EA257"/>
    <w:rsid w:val="06224324"/>
    <w:rsid w:val="064E4FF6"/>
    <w:rsid w:val="07337563"/>
    <w:rsid w:val="08DD2784"/>
    <w:rsid w:val="09C000DC"/>
    <w:rsid w:val="0A264FDB"/>
    <w:rsid w:val="0A38274A"/>
    <w:rsid w:val="0A942C74"/>
    <w:rsid w:val="0B187AA4"/>
    <w:rsid w:val="0B9C2483"/>
    <w:rsid w:val="0BCB0A54"/>
    <w:rsid w:val="0CDF36FD"/>
    <w:rsid w:val="0CFB142B"/>
    <w:rsid w:val="0D072869"/>
    <w:rsid w:val="0D732BFC"/>
    <w:rsid w:val="0DC14297"/>
    <w:rsid w:val="0DC724AD"/>
    <w:rsid w:val="0DE93979"/>
    <w:rsid w:val="0EBE4DBE"/>
    <w:rsid w:val="0F170F7D"/>
    <w:rsid w:val="0F1C0B4A"/>
    <w:rsid w:val="1045133B"/>
    <w:rsid w:val="107A3433"/>
    <w:rsid w:val="10B54054"/>
    <w:rsid w:val="10FA3393"/>
    <w:rsid w:val="138008DC"/>
    <w:rsid w:val="13D11138"/>
    <w:rsid w:val="13DF5603"/>
    <w:rsid w:val="14B545B5"/>
    <w:rsid w:val="14D40A38"/>
    <w:rsid w:val="15605757"/>
    <w:rsid w:val="16021A7C"/>
    <w:rsid w:val="16AD2D27"/>
    <w:rsid w:val="17243EB6"/>
    <w:rsid w:val="179FF159"/>
    <w:rsid w:val="18352A53"/>
    <w:rsid w:val="186A1B6B"/>
    <w:rsid w:val="18784278"/>
    <w:rsid w:val="190E24E6"/>
    <w:rsid w:val="19EC2827"/>
    <w:rsid w:val="1ACD2659"/>
    <w:rsid w:val="1B1555F7"/>
    <w:rsid w:val="1B305E3B"/>
    <w:rsid w:val="1B6F7EEE"/>
    <w:rsid w:val="1BAF4334"/>
    <w:rsid w:val="1C9B0EAF"/>
    <w:rsid w:val="1CB472DD"/>
    <w:rsid w:val="1D0A7BB8"/>
    <w:rsid w:val="1D2944EF"/>
    <w:rsid w:val="1DD739D2"/>
    <w:rsid w:val="1EDA5AFC"/>
    <w:rsid w:val="1FAC5847"/>
    <w:rsid w:val="20B32887"/>
    <w:rsid w:val="218714E4"/>
    <w:rsid w:val="228A52D3"/>
    <w:rsid w:val="22A55F1B"/>
    <w:rsid w:val="230E2678"/>
    <w:rsid w:val="23113E10"/>
    <w:rsid w:val="231B5F2B"/>
    <w:rsid w:val="23484377"/>
    <w:rsid w:val="2504444E"/>
    <w:rsid w:val="252E63EA"/>
    <w:rsid w:val="25AB0955"/>
    <w:rsid w:val="25CF7214"/>
    <w:rsid w:val="26F90582"/>
    <w:rsid w:val="282D2989"/>
    <w:rsid w:val="28322D6E"/>
    <w:rsid w:val="28D217E3"/>
    <w:rsid w:val="296E08DE"/>
    <w:rsid w:val="299B4153"/>
    <w:rsid w:val="29E52C9C"/>
    <w:rsid w:val="2A420242"/>
    <w:rsid w:val="2BE23A8A"/>
    <w:rsid w:val="2C617297"/>
    <w:rsid w:val="2C946A15"/>
    <w:rsid w:val="2CD66DA0"/>
    <w:rsid w:val="2D4A5D8B"/>
    <w:rsid w:val="2DCC771C"/>
    <w:rsid w:val="2DEF248E"/>
    <w:rsid w:val="2E1B77DB"/>
    <w:rsid w:val="2F7A5EF9"/>
    <w:rsid w:val="30127F1B"/>
    <w:rsid w:val="302747C8"/>
    <w:rsid w:val="30B76421"/>
    <w:rsid w:val="311346E6"/>
    <w:rsid w:val="31664EC0"/>
    <w:rsid w:val="3169622D"/>
    <w:rsid w:val="31833619"/>
    <w:rsid w:val="319E0453"/>
    <w:rsid w:val="320E4EAE"/>
    <w:rsid w:val="320F5558"/>
    <w:rsid w:val="32376BE6"/>
    <w:rsid w:val="325E7BE3"/>
    <w:rsid w:val="32A22753"/>
    <w:rsid w:val="33590AD6"/>
    <w:rsid w:val="33641229"/>
    <w:rsid w:val="35DE1766"/>
    <w:rsid w:val="35FB40C6"/>
    <w:rsid w:val="360E1887"/>
    <w:rsid w:val="36540266"/>
    <w:rsid w:val="37D15026"/>
    <w:rsid w:val="38B72832"/>
    <w:rsid w:val="38D9545A"/>
    <w:rsid w:val="3934664D"/>
    <w:rsid w:val="398964F2"/>
    <w:rsid w:val="398F7496"/>
    <w:rsid w:val="39C93324"/>
    <w:rsid w:val="3AB6569A"/>
    <w:rsid w:val="3B08622F"/>
    <w:rsid w:val="3B0A6B5A"/>
    <w:rsid w:val="3B383C42"/>
    <w:rsid w:val="3B460492"/>
    <w:rsid w:val="3B84690C"/>
    <w:rsid w:val="3BBB4173"/>
    <w:rsid w:val="3BDB50F0"/>
    <w:rsid w:val="3C3F333E"/>
    <w:rsid w:val="3CAA45A6"/>
    <w:rsid w:val="3CE84C78"/>
    <w:rsid w:val="3D122796"/>
    <w:rsid w:val="3E77217A"/>
    <w:rsid w:val="3E8802DD"/>
    <w:rsid w:val="3E8D3D29"/>
    <w:rsid w:val="3F1510EC"/>
    <w:rsid w:val="3F7F45D3"/>
    <w:rsid w:val="3FD747F6"/>
    <w:rsid w:val="3FEA1851"/>
    <w:rsid w:val="401F4E55"/>
    <w:rsid w:val="415E1C32"/>
    <w:rsid w:val="41D51D8D"/>
    <w:rsid w:val="41E66CB6"/>
    <w:rsid w:val="421B40B9"/>
    <w:rsid w:val="42D737C5"/>
    <w:rsid w:val="43262F66"/>
    <w:rsid w:val="43D3507D"/>
    <w:rsid w:val="44481938"/>
    <w:rsid w:val="44A0697A"/>
    <w:rsid w:val="44AE5144"/>
    <w:rsid w:val="44FE13B8"/>
    <w:rsid w:val="45174B15"/>
    <w:rsid w:val="454666F9"/>
    <w:rsid w:val="45D9244B"/>
    <w:rsid w:val="468D7838"/>
    <w:rsid w:val="472B3EB7"/>
    <w:rsid w:val="4A2D63C1"/>
    <w:rsid w:val="4A394D65"/>
    <w:rsid w:val="4B796E72"/>
    <w:rsid w:val="4B864BF3"/>
    <w:rsid w:val="4BAE52DF"/>
    <w:rsid w:val="4C194E4E"/>
    <w:rsid w:val="4D8D177C"/>
    <w:rsid w:val="4DD11390"/>
    <w:rsid w:val="4E230314"/>
    <w:rsid w:val="4E361E32"/>
    <w:rsid w:val="4EBC7D13"/>
    <w:rsid w:val="4F1D4C56"/>
    <w:rsid w:val="4F3F4BCC"/>
    <w:rsid w:val="4F8E1915"/>
    <w:rsid w:val="5092785A"/>
    <w:rsid w:val="50B84777"/>
    <w:rsid w:val="50D457E8"/>
    <w:rsid w:val="50EF4991"/>
    <w:rsid w:val="52195C5B"/>
    <w:rsid w:val="52500E9E"/>
    <w:rsid w:val="525564B4"/>
    <w:rsid w:val="527641DA"/>
    <w:rsid w:val="5288688A"/>
    <w:rsid w:val="53530C46"/>
    <w:rsid w:val="539F20DD"/>
    <w:rsid w:val="54260108"/>
    <w:rsid w:val="544F4811"/>
    <w:rsid w:val="54534955"/>
    <w:rsid w:val="5471739E"/>
    <w:rsid w:val="547E7AFF"/>
    <w:rsid w:val="54FB3828"/>
    <w:rsid w:val="5523289A"/>
    <w:rsid w:val="56301712"/>
    <w:rsid w:val="5697113A"/>
    <w:rsid w:val="5735666A"/>
    <w:rsid w:val="57D43CE2"/>
    <w:rsid w:val="57E570AF"/>
    <w:rsid w:val="582847AB"/>
    <w:rsid w:val="589C4E3D"/>
    <w:rsid w:val="58B73D71"/>
    <w:rsid w:val="59CD76A4"/>
    <w:rsid w:val="59CE679A"/>
    <w:rsid w:val="5A4B47A0"/>
    <w:rsid w:val="5AA3228C"/>
    <w:rsid w:val="5BCE0D19"/>
    <w:rsid w:val="5C500BA3"/>
    <w:rsid w:val="5C6F429A"/>
    <w:rsid w:val="5C734107"/>
    <w:rsid w:val="5CFF0E18"/>
    <w:rsid w:val="5D0A5949"/>
    <w:rsid w:val="5D3F048D"/>
    <w:rsid w:val="5EAA7B88"/>
    <w:rsid w:val="5EF7F358"/>
    <w:rsid w:val="5FD07741"/>
    <w:rsid w:val="5FD69210"/>
    <w:rsid w:val="5FDA43B6"/>
    <w:rsid w:val="5FEF6376"/>
    <w:rsid w:val="600C44FD"/>
    <w:rsid w:val="601B3ED7"/>
    <w:rsid w:val="602A28D0"/>
    <w:rsid w:val="602C50D8"/>
    <w:rsid w:val="611D5608"/>
    <w:rsid w:val="61944625"/>
    <w:rsid w:val="61BE5E24"/>
    <w:rsid w:val="625E13B5"/>
    <w:rsid w:val="628726BA"/>
    <w:rsid w:val="636D70BA"/>
    <w:rsid w:val="642A77A1"/>
    <w:rsid w:val="64625BF4"/>
    <w:rsid w:val="65080F90"/>
    <w:rsid w:val="6545019F"/>
    <w:rsid w:val="65D11E9E"/>
    <w:rsid w:val="66285F62"/>
    <w:rsid w:val="66EA6B58"/>
    <w:rsid w:val="67002A3B"/>
    <w:rsid w:val="68B32048"/>
    <w:rsid w:val="6B4E6A40"/>
    <w:rsid w:val="6B701EFC"/>
    <w:rsid w:val="6C571AC0"/>
    <w:rsid w:val="6CED3A62"/>
    <w:rsid w:val="6DA44F6A"/>
    <w:rsid w:val="6DE45056"/>
    <w:rsid w:val="6E043E55"/>
    <w:rsid w:val="6E9A5805"/>
    <w:rsid w:val="702560E3"/>
    <w:rsid w:val="70753CE3"/>
    <w:rsid w:val="709C1826"/>
    <w:rsid w:val="70B15DC0"/>
    <w:rsid w:val="70B414C3"/>
    <w:rsid w:val="71E8538D"/>
    <w:rsid w:val="721A0A58"/>
    <w:rsid w:val="72435ED2"/>
    <w:rsid w:val="72786355"/>
    <w:rsid w:val="72933FAE"/>
    <w:rsid w:val="72B81005"/>
    <w:rsid w:val="72BC1DC7"/>
    <w:rsid w:val="73374382"/>
    <w:rsid w:val="73AF05F5"/>
    <w:rsid w:val="76C92E49"/>
    <w:rsid w:val="773FB0D8"/>
    <w:rsid w:val="78002BF0"/>
    <w:rsid w:val="78D930EC"/>
    <w:rsid w:val="78F3F20D"/>
    <w:rsid w:val="795C61F7"/>
    <w:rsid w:val="7B7A2964"/>
    <w:rsid w:val="7CBD6589"/>
    <w:rsid w:val="7CC82109"/>
    <w:rsid w:val="7CDFD641"/>
    <w:rsid w:val="7D7D6E53"/>
    <w:rsid w:val="7E1A31F1"/>
    <w:rsid w:val="7E4B05E8"/>
    <w:rsid w:val="7EAF7DA7"/>
    <w:rsid w:val="7EFE38AC"/>
    <w:rsid w:val="7F5820C3"/>
    <w:rsid w:val="7F623E4F"/>
    <w:rsid w:val="FBBBF998"/>
    <w:rsid w:val="FEEFF556"/>
    <w:rsid w:val="FEFF5BFA"/>
    <w:rsid w:val="FF6FB1B0"/>
    <w:rsid w:val="FFEDEAAB"/>
    <w:rsid w:val="FFF78C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字符"/>
    <w:basedOn w:val="11"/>
    <w:link w:val="3"/>
    <w:semiHidden/>
    <w:qFormat/>
    <w:locked/>
    <w:uiPriority w:val="99"/>
    <w:rPr>
      <w:rFonts w:cs="Times New Roman"/>
      <w:sz w:val="20"/>
    </w:rPr>
  </w:style>
  <w:style w:type="character" w:customStyle="1" w:styleId="17">
    <w:name w:val="批注框文本 字符"/>
    <w:basedOn w:val="11"/>
    <w:link w:val="4"/>
    <w:semiHidden/>
    <w:qFormat/>
    <w:locked/>
    <w:uiPriority w:val="99"/>
    <w:rPr>
      <w:rFonts w:cs="Times New Roman"/>
      <w:sz w:val="2"/>
    </w:rPr>
  </w:style>
  <w:style w:type="character" w:customStyle="1" w:styleId="18">
    <w:name w:val="页脚 字符"/>
    <w:basedOn w:val="11"/>
    <w:link w:val="5"/>
    <w:semiHidden/>
    <w:qFormat/>
    <w:locked/>
    <w:uiPriority w:val="99"/>
    <w:rPr>
      <w:rFonts w:cs="Times New Roman"/>
      <w:sz w:val="18"/>
    </w:rPr>
  </w:style>
  <w:style w:type="character" w:customStyle="1" w:styleId="19">
    <w:name w:val="页眉 字符"/>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1285</Words>
  <Characters>1311</Characters>
  <Lines>10</Lines>
  <Paragraphs>2</Paragraphs>
  <TotalTime>63</TotalTime>
  <ScaleCrop>false</ScaleCrop>
  <LinksUpToDate>false</LinksUpToDate>
  <CharactersWithSpaces>1397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2024-09-22T10:58:00Z</dcterms:created>
  <dc:creator>雨林木风</dc:creator>
  <cp:lastModifiedBy></cp:lastModifiedBy>
  <cp:lastPrinted>2024-09-30T04:28:46Z</cp:lastPrinted>
  <dcterms:modified xsi:type="dcterms:W3CDTF">2024-09-30T04:28:52Z</dcterms:modified>
  <dc:title>第七周   2011年3月31日   星期四</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7C857969286B422D9E1EA9D4565843CD_13</vt:lpwstr>
  </property>
</Properties>
</file>