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25F12" w14:textId="77777777" w:rsidR="003C6996" w:rsidRPr="003C6996" w:rsidRDefault="003C6996" w:rsidP="003C6996">
      <w:pPr>
        <w:jc w:val="center"/>
        <w:divId w:val="1081491100"/>
        <w:rPr>
          <w:rFonts w:cstheme="minorBidi" w:hint="eastAsia"/>
          <w:b/>
          <w:bCs/>
          <w:color w:val="auto"/>
          <w:sz w:val="30"/>
          <w:szCs w:val="30"/>
        </w:rPr>
      </w:pPr>
      <w:r w:rsidRPr="003C6996">
        <w:rPr>
          <w:rFonts w:cstheme="minorBidi" w:hint="eastAsia"/>
          <w:b/>
          <w:bCs/>
          <w:color w:val="auto"/>
          <w:sz w:val="30"/>
          <w:szCs w:val="30"/>
        </w:rPr>
        <w:t>小学数学教学中培养学生动手操作能力的实践研究课题研究阶段性计划</w:t>
      </w:r>
    </w:p>
    <w:p w14:paraId="3474E11E" w14:textId="58D85628" w:rsidR="00F46100" w:rsidRPr="003C6996" w:rsidRDefault="00EF0372" w:rsidP="00EF0372">
      <w:pPr>
        <w:pStyle w:val="a3"/>
        <w:spacing w:before="0" w:beforeAutospacing="0" w:after="0" w:afterAutospacing="0"/>
        <w:jc w:val="center"/>
        <w:divId w:val="1081491100"/>
        <w:rPr>
          <w:rFonts w:hint="eastAsia"/>
          <w:b/>
          <w:bCs/>
          <w:sz w:val="30"/>
          <w:szCs w:val="30"/>
        </w:rPr>
      </w:pPr>
      <w:r w:rsidRPr="003C6996">
        <w:rPr>
          <w:rFonts w:hint="eastAsia"/>
          <w:b/>
          <w:bCs/>
          <w:color w:val="000000"/>
          <w:sz w:val="30"/>
          <w:szCs w:val="30"/>
          <w:shd w:val="clear" w:color="auto" w:fill="FFFFFF"/>
        </w:rPr>
        <w:t>202</w:t>
      </w:r>
      <w:r w:rsidRPr="003C6996">
        <w:rPr>
          <w:b/>
          <w:bCs/>
          <w:color w:val="000000"/>
          <w:sz w:val="30"/>
          <w:szCs w:val="30"/>
          <w:shd w:val="clear" w:color="auto" w:fill="FFFFFF"/>
        </w:rPr>
        <w:t>3</w:t>
      </w:r>
      <w:r w:rsidRPr="003C6996">
        <w:rPr>
          <w:rFonts w:hint="eastAsia"/>
          <w:b/>
          <w:bCs/>
          <w:color w:val="000000"/>
          <w:sz w:val="30"/>
          <w:szCs w:val="30"/>
          <w:shd w:val="clear" w:color="auto" w:fill="FFFFFF"/>
        </w:rPr>
        <w:t>----20</w:t>
      </w:r>
      <w:r w:rsidRPr="003C6996">
        <w:rPr>
          <w:b/>
          <w:bCs/>
          <w:color w:val="000000"/>
          <w:sz w:val="30"/>
          <w:szCs w:val="30"/>
          <w:shd w:val="clear" w:color="auto" w:fill="FFFFFF"/>
        </w:rPr>
        <w:t>24</w:t>
      </w:r>
      <w:r w:rsidRPr="003C6996">
        <w:rPr>
          <w:rFonts w:hint="eastAsia"/>
          <w:b/>
          <w:bCs/>
          <w:color w:val="000000"/>
          <w:sz w:val="30"/>
          <w:szCs w:val="30"/>
          <w:shd w:val="clear" w:color="auto" w:fill="FFFFFF"/>
        </w:rPr>
        <w:t>第一学期</w:t>
      </w:r>
    </w:p>
    <w:p w14:paraId="171A75A5" w14:textId="7D6086DB" w:rsidR="00EF0372" w:rsidRPr="003C6996" w:rsidRDefault="00EF0372" w:rsidP="00F87F04">
      <w:pPr>
        <w:pStyle w:val="a3"/>
        <w:spacing w:before="0" w:beforeAutospacing="0" w:after="0" w:afterAutospacing="0" w:line="360" w:lineRule="auto"/>
        <w:divId w:val="1081491100"/>
        <w:rPr>
          <w:rFonts w:hint="eastAsia"/>
        </w:rPr>
      </w:pPr>
      <w:r w:rsidRPr="003C6996">
        <w:rPr>
          <w:rFonts w:hint="eastAsia"/>
        </w:rPr>
        <w:t>一、指导思想</w:t>
      </w:r>
    </w:p>
    <w:p w14:paraId="39C18EE0" w14:textId="25861DB5" w:rsidR="00EF0372" w:rsidRPr="003C6996" w:rsidRDefault="003C6996" w:rsidP="00F87F04">
      <w:pPr>
        <w:pStyle w:val="a3"/>
        <w:spacing w:before="0" w:beforeAutospacing="0" w:after="0" w:afterAutospacing="0" w:line="360" w:lineRule="auto"/>
        <w:ind w:firstLineChars="200" w:firstLine="480"/>
        <w:divId w:val="1081491100"/>
        <w:rPr>
          <w:rFonts w:hint="eastAsia"/>
        </w:rPr>
      </w:pPr>
      <w:r w:rsidRPr="003C6996">
        <w:rPr>
          <w:rFonts w:hint="eastAsia"/>
        </w:rPr>
        <w:t>《数学课程标准》指出：自主探索与合作交流也是学习数学的重要方式。可见，数学的学习方式不再是单一枯燥的，而应是一个充满生命力，富有个性的过程。数学是做出来的，学生只有亲历知识的发现过程，才能真正理解和掌握。</w:t>
      </w:r>
      <w:r w:rsidR="00702345">
        <w:rPr>
          <w:rFonts w:ascii="Songti SC" w:hAnsi="Songti SC"/>
        </w:rPr>
        <w:t>动手实践操作有效性的提高，能够极大地激发学生对所学数学知识的兴趣和求知欲，进一步增加学生的体验。学生在实物操作过程中获得最直接的体验，而这种体验是最为宝贵的，促进学生获得更多的直接体验，它将为后阶段的学习作充分的准备；让学生动手实践操作便是让学生经历规律、法则的形成过程，有效性的提高，有利于知识在学生内心自然生成，且掌握的更熟练；动手实践，有利于培养学生具备实践的自觉意识，这种意识一旦形成，将对学生的终身有益。</w:t>
      </w:r>
    </w:p>
    <w:p w14:paraId="0C2319B7" w14:textId="77777777" w:rsidR="00EF0372" w:rsidRPr="003C6996" w:rsidRDefault="00EF0372" w:rsidP="00702345">
      <w:pPr>
        <w:pStyle w:val="a3"/>
        <w:spacing w:before="0" w:beforeAutospacing="0" w:after="0" w:afterAutospacing="0" w:line="360" w:lineRule="auto"/>
        <w:divId w:val="1081491100"/>
        <w:rPr>
          <w:rFonts w:hint="eastAsia"/>
        </w:rPr>
      </w:pPr>
      <w:r w:rsidRPr="003C6996">
        <w:rPr>
          <w:rFonts w:hint="eastAsia"/>
        </w:rPr>
        <w:t>二、主要工作</w:t>
      </w:r>
      <w:r w:rsidR="00F46100" w:rsidRPr="003C6996">
        <w:t>：</w:t>
      </w:r>
    </w:p>
    <w:p w14:paraId="2C75EF1E" w14:textId="77777777" w:rsidR="00702345" w:rsidRDefault="00702345" w:rsidP="00702345">
      <w:pPr>
        <w:pStyle w:val="a3"/>
        <w:spacing w:before="0" w:beforeAutospacing="0" w:after="0" w:afterAutospacing="0" w:line="360" w:lineRule="auto"/>
        <w:divId w:val="1081491100"/>
        <w:rPr>
          <w:rFonts w:hint="eastAsia"/>
        </w:rPr>
      </w:pPr>
      <w:r>
        <w:rPr>
          <w:rFonts w:hint="eastAsia"/>
        </w:rPr>
        <w:t>（一）激发学生动手操作的兴趣</w:t>
      </w:r>
    </w:p>
    <w:p w14:paraId="43631DE0" w14:textId="77777777" w:rsidR="00702345" w:rsidRDefault="00702345" w:rsidP="00702345">
      <w:pPr>
        <w:pStyle w:val="a3"/>
        <w:spacing w:before="0" w:beforeAutospacing="0" w:after="0" w:afterAutospacing="0" w:line="360" w:lineRule="auto"/>
        <w:ind w:firstLineChars="200" w:firstLine="480"/>
        <w:divId w:val="1081491100"/>
        <w:rPr>
          <w:rFonts w:hint="eastAsia"/>
        </w:rPr>
      </w:pPr>
      <w:r>
        <w:rPr>
          <w:rFonts w:hint="eastAsia"/>
        </w:rPr>
        <w:t>对于未知事物的好奇心、贪玩以及争强好胜等都属于小学生的特性，那么如何正确地引导学生将上述特性转换为对数学学习的兴趣则成为了培养他们动手操作能力的关键所在。简而言之，即兴趣是学生最好的老师。而为了有效激发学生对动手操作的兴趣，依然需要结合小学生自身的特性。比如，考虑到小学生喜欢玩游戏与争强好胜的特性，这种寓教于乐的比赛活动无疑既能够调动了学生参与动手操作的热情，同时也加深了学生对于不同几何图形的认知，从而在学生全身心地参与比赛的过程中高效地完成课堂教学的目标。</w:t>
      </w:r>
    </w:p>
    <w:p w14:paraId="4C7DFB42" w14:textId="77777777" w:rsidR="00702345" w:rsidRDefault="00702345" w:rsidP="00702345">
      <w:pPr>
        <w:pStyle w:val="a3"/>
        <w:spacing w:before="0" w:beforeAutospacing="0" w:after="0" w:afterAutospacing="0" w:line="360" w:lineRule="auto"/>
        <w:divId w:val="1081491100"/>
        <w:rPr>
          <w:rFonts w:hint="eastAsia"/>
        </w:rPr>
      </w:pPr>
      <w:r>
        <w:rPr>
          <w:rFonts w:hint="eastAsia"/>
        </w:rPr>
        <w:t>（二）在小组互动合作与探究学习中培养学生的动手能力</w:t>
      </w:r>
    </w:p>
    <w:p w14:paraId="181CE780" w14:textId="6AB15441" w:rsidR="00702345" w:rsidRDefault="00702345" w:rsidP="00702345">
      <w:pPr>
        <w:pStyle w:val="a3"/>
        <w:spacing w:before="0" w:beforeAutospacing="0" w:after="0" w:afterAutospacing="0" w:line="360" w:lineRule="auto"/>
        <w:ind w:firstLineChars="200" w:firstLine="480"/>
        <w:divId w:val="1081491100"/>
        <w:rPr>
          <w:rFonts w:hint="eastAsia"/>
        </w:rPr>
      </w:pPr>
      <w:r>
        <w:rPr>
          <w:rFonts w:hint="eastAsia"/>
        </w:rPr>
        <w:t>小学生自身对于抽象事物缺乏理解与认知，因此在涉及到一些相对复杂的数学知识时，如果仅依靠学生独立动手操作往往很难完成复杂的数学题目。</w:t>
      </w:r>
      <w:r>
        <w:rPr>
          <w:rFonts w:hint="eastAsia"/>
        </w:rPr>
        <w:t>对于一些比较抽象的题目，</w:t>
      </w:r>
      <w:r>
        <w:rPr>
          <w:rFonts w:hint="eastAsia"/>
        </w:rPr>
        <w:t>学生往往很难独立完成。因此，建议对于一些相对复杂的动手操作题目，最好通过小组互动式的探讨学习来对学生动手能力进行培养，并且这一举措也有利于学生合作能力的培养。</w:t>
      </w:r>
    </w:p>
    <w:p w14:paraId="27E9C8C8" w14:textId="77777777" w:rsidR="00702345" w:rsidRDefault="00702345" w:rsidP="00702345">
      <w:pPr>
        <w:pStyle w:val="a3"/>
        <w:spacing w:before="0" w:beforeAutospacing="0" w:after="0" w:afterAutospacing="0" w:line="360" w:lineRule="auto"/>
        <w:divId w:val="1081491100"/>
        <w:rPr>
          <w:rFonts w:hint="eastAsia"/>
        </w:rPr>
      </w:pPr>
      <w:r>
        <w:rPr>
          <w:rFonts w:hint="eastAsia"/>
        </w:rPr>
        <w:t>（三）让学生动手能力的培养走进生活实践</w:t>
      </w:r>
    </w:p>
    <w:p w14:paraId="373E0121" w14:textId="518B2402" w:rsidR="00702345" w:rsidRDefault="00702345" w:rsidP="00702345">
      <w:pPr>
        <w:pStyle w:val="a3"/>
        <w:spacing w:before="0" w:beforeAutospacing="0" w:after="0" w:afterAutospacing="0" w:line="360" w:lineRule="auto"/>
        <w:ind w:firstLineChars="200" w:firstLine="480"/>
        <w:divId w:val="1081491100"/>
      </w:pPr>
      <w:r>
        <w:rPr>
          <w:rFonts w:hint="eastAsia"/>
        </w:rPr>
        <w:lastRenderedPageBreak/>
        <w:t>小学生动手能力的培养必须要与学生自身的生活实践相结合。具体来说，教师可在学生的生活实践当中筛选出可供学生进行动手操作训练的工具、场景以及材料等。比如，可要求学生利用身边常见的材料与工具来制作出各种各样的几何图形；要求学生去测量书桌的面积、电视机的面积、校园花坛的面积等，由于上述动手操作项目由于均取材于学生耳濡目染的生活场景当中，一方面，学生自然不会对这种动手操作项目产生排斥感，这显然非常有助于参与学生动手操作实践积极性的提升。另一方面，上述培养方式可以让学生将书本上所学习到的数学知识巧妙地运用到日常生活实践当中，继而逐步让学生养成利用理论知识来解决实际问题的良好习惯。</w:t>
      </w:r>
    </w:p>
    <w:p w14:paraId="2545BB2C" w14:textId="79D9E548" w:rsidR="00F87F04" w:rsidRPr="003C6996" w:rsidRDefault="00EF0372" w:rsidP="00702345">
      <w:pPr>
        <w:pStyle w:val="a3"/>
        <w:spacing w:before="0" w:beforeAutospacing="0" w:after="0" w:afterAutospacing="0" w:line="360" w:lineRule="auto"/>
        <w:divId w:val="1081491100"/>
        <w:rPr>
          <w:rFonts w:hint="eastAsia"/>
        </w:rPr>
      </w:pPr>
      <w:r w:rsidRPr="003C6996">
        <w:rPr>
          <w:rFonts w:hint="eastAsia"/>
        </w:rPr>
        <w:t>三、本阶段需要完成的工作</w:t>
      </w:r>
    </w:p>
    <w:p w14:paraId="3ACD506F" w14:textId="77777777" w:rsidR="00F87F04" w:rsidRPr="003C6996" w:rsidRDefault="00EF0372" w:rsidP="00F87F04">
      <w:pPr>
        <w:pStyle w:val="a3"/>
        <w:spacing w:before="0" w:beforeAutospacing="0" w:after="0" w:afterAutospacing="0" w:line="360" w:lineRule="auto"/>
        <w:ind w:firstLineChars="200" w:firstLine="480"/>
        <w:divId w:val="1081491100"/>
        <w:rPr>
          <w:rFonts w:hint="eastAsia"/>
        </w:rPr>
      </w:pPr>
      <w:r w:rsidRPr="003C6996">
        <w:t>1. 组织分工， 制定方案，为课题研究有效地开展工作提供有力的保障。</w:t>
      </w:r>
    </w:p>
    <w:p w14:paraId="309D079B" w14:textId="17E89BCA" w:rsidR="00F87F04" w:rsidRPr="003C6996" w:rsidRDefault="00EF0372" w:rsidP="00F87F04">
      <w:pPr>
        <w:pStyle w:val="a3"/>
        <w:spacing w:before="0" w:beforeAutospacing="0" w:after="0" w:afterAutospacing="0" w:line="360" w:lineRule="auto"/>
        <w:ind w:firstLineChars="200" w:firstLine="480"/>
        <w:divId w:val="1081491100"/>
        <w:rPr>
          <w:rFonts w:hint="eastAsia"/>
        </w:rPr>
      </w:pPr>
      <w:r w:rsidRPr="003C6996">
        <w:t>2</w:t>
      </w:r>
      <w:r w:rsidR="00F87F04" w:rsidRPr="003C6996">
        <w:rPr>
          <w:rFonts w:hint="eastAsia"/>
        </w:rPr>
        <w:t>．</w:t>
      </w:r>
      <w:r w:rsidRPr="003C6996">
        <w:t>组织课题组成员学习，研讨</w:t>
      </w:r>
      <w:r w:rsidR="003C6996">
        <w:rPr>
          <w:rFonts w:hint="eastAsia"/>
        </w:rPr>
        <w:t>动手操作</w:t>
      </w:r>
      <w:r w:rsidRPr="003C6996">
        <w:t>教学指导思想，并分学</w:t>
      </w:r>
      <w:proofErr w:type="gramStart"/>
      <w:r w:rsidRPr="003C6996">
        <w:t>段开展</w:t>
      </w:r>
      <w:proofErr w:type="gramEnd"/>
      <w:r w:rsidRPr="003C6996">
        <w:t>研讨活动,力求吃透理解教材编写意图.</w:t>
      </w:r>
    </w:p>
    <w:p w14:paraId="2382C2F5" w14:textId="77777777" w:rsidR="00F87F04" w:rsidRPr="003C6996" w:rsidRDefault="00EF0372" w:rsidP="00F87F04">
      <w:pPr>
        <w:pStyle w:val="a3"/>
        <w:spacing w:before="0" w:beforeAutospacing="0" w:after="0" w:afterAutospacing="0" w:line="360" w:lineRule="auto"/>
        <w:ind w:firstLineChars="200" w:firstLine="480"/>
        <w:divId w:val="1081491100"/>
        <w:rPr>
          <w:rFonts w:hint="eastAsia"/>
        </w:rPr>
      </w:pPr>
      <w:r w:rsidRPr="003C6996">
        <w:t>3. 课题组成员共同探讨各种方法、研究教学途径。</w:t>
      </w:r>
    </w:p>
    <w:p w14:paraId="014B2B73" w14:textId="22A15D3D" w:rsidR="00EF0372" w:rsidRPr="003C6996" w:rsidRDefault="00EF0372" w:rsidP="00F87F04">
      <w:pPr>
        <w:pStyle w:val="a3"/>
        <w:spacing w:before="0" w:beforeAutospacing="0" w:after="0" w:afterAutospacing="0" w:line="360" w:lineRule="auto"/>
        <w:ind w:firstLineChars="200" w:firstLine="480"/>
        <w:divId w:val="1081491100"/>
        <w:rPr>
          <w:rFonts w:hint="eastAsia"/>
        </w:rPr>
      </w:pPr>
      <w:r w:rsidRPr="003C6996">
        <w:rPr>
          <w:rFonts w:hint="eastAsia"/>
        </w:rPr>
        <w:t>（</w:t>
      </w:r>
      <w:r w:rsidRPr="003C6996">
        <w:t>1）、通过数学教学活动，通过课堂展示课题研究的实效性。</w:t>
      </w:r>
    </w:p>
    <w:p w14:paraId="688DA5B9" w14:textId="3BCE8B68" w:rsidR="00F46100" w:rsidRPr="003C6996" w:rsidRDefault="00EF0372" w:rsidP="00F87F04">
      <w:pPr>
        <w:pStyle w:val="a3"/>
        <w:spacing w:before="0" w:beforeAutospacing="0" w:after="0" w:afterAutospacing="0" w:line="360" w:lineRule="auto"/>
        <w:ind w:firstLineChars="200" w:firstLine="480"/>
        <w:divId w:val="1081491100"/>
        <w:rPr>
          <w:rFonts w:hint="eastAsia"/>
        </w:rPr>
      </w:pPr>
      <w:r w:rsidRPr="003C6996">
        <w:rPr>
          <w:rFonts w:hint="eastAsia"/>
        </w:rPr>
        <w:t>（</w:t>
      </w:r>
      <w:r w:rsidRPr="003C6996">
        <w:t>2）、课题阶段研讨会</w:t>
      </w:r>
    </w:p>
    <w:sectPr w:rsidR="00F46100" w:rsidRPr="003C6996">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4DD6" w14:textId="77777777" w:rsidR="00C94C11" w:rsidRDefault="00C94C11" w:rsidP="00F46100">
      <w:pPr>
        <w:rPr>
          <w:rFonts w:hint="eastAsia"/>
        </w:rPr>
      </w:pPr>
      <w:r>
        <w:separator/>
      </w:r>
    </w:p>
  </w:endnote>
  <w:endnote w:type="continuationSeparator" w:id="0">
    <w:p w14:paraId="7E6E17BF" w14:textId="77777777" w:rsidR="00C94C11" w:rsidRDefault="00C94C11" w:rsidP="00F461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ongti S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0113" w14:textId="77777777" w:rsidR="00C94C11" w:rsidRDefault="00C94C11" w:rsidP="00F46100">
      <w:pPr>
        <w:rPr>
          <w:rFonts w:hint="eastAsia"/>
        </w:rPr>
      </w:pPr>
      <w:r>
        <w:separator/>
      </w:r>
    </w:p>
  </w:footnote>
  <w:footnote w:type="continuationSeparator" w:id="0">
    <w:p w14:paraId="3180F2A2" w14:textId="77777777" w:rsidR="00C94C11" w:rsidRDefault="00C94C11" w:rsidP="00F461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00"/>
    <w:rsid w:val="00275D2F"/>
    <w:rsid w:val="003C6996"/>
    <w:rsid w:val="00702345"/>
    <w:rsid w:val="00AC5632"/>
    <w:rsid w:val="00C94C11"/>
    <w:rsid w:val="00D660BD"/>
    <w:rsid w:val="00EF0372"/>
    <w:rsid w:val="00F46100"/>
    <w:rsid w:val="00F8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64C86"/>
  <w15:chartTrackingRefBased/>
  <w15:docId w15:val="{597D85FD-0845-4D1E-802C-EBFB6C93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next w:val="a"/>
    <w:link w:val="20"/>
    <w:uiPriority w:val="9"/>
    <w:semiHidden/>
    <w:unhideWhenUsed/>
    <w:qFormat/>
    <w:rsid w:val="00F46100"/>
    <w:pPr>
      <w:spacing w:after="260" w:line="416"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F46100"/>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styleId="a3">
    <w:name w:val="Normal (Web)"/>
    <w:basedOn w:val="a"/>
    <w:uiPriority w:val="99"/>
    <w:unhideWhenUsed/>
    <w:pPr>
      <w:spacing w:before="100" w:beforeAutospacing="1" w:after="100" w:afterAutospacing="1"/>
    </w:pPr>
  </w:style>
  <w:style w:type="paragraph" w:styleId="a4">
    <w:name w:val="header"/>
    <w:basedOn w:val="a"/>
    <w:link w:val="a5"/>
    <w:uiPriority w:val="99"/>
    <w:unhideWhenUsed/>
    <w:rsid w:val="00F461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46100"/>
    <w:rPr>
      <w:rFonts w:ascii="宋体" w:eastAsia="宋体" w:hAnsi="宋体" w:cs="宋体"/>
      <w:sz w:val="18"/>
      <w:szCs w:val="18"/>
    </w:rPr>
  </w:style>
  <w:style w:type="paragraph" w:styleId="a6">
    <w:name w:val="footer"/>
    <w:basedOn w:val="a"/>
    <w:link w:val="a7"/>
    <w:uiPriority w:val="99"/>
    <w:unhideWhenUsed/>
    <w:rsid w:val="00F46100"/>
    <w:pPr>
      <w:tabs>
        <w:tab w:val="center" w:pos="4153"/>
        <w:tab w:val="right" w:pos="8306"/>
      </w:tabs>
      <w:snapToGrid w:val="0"/>
    </w:pPr>
    <w:rPr>
      <w:sz w:val="18"/>
      <w:szCs w:val="18"/>
    </w:rPr>
  </w:style>
  <w:style w:type="character" w:customStyle="1" w:styleId="a7">
    <w:name w:val="页脚 字符"/>
    <w:basedOn w:val="a0"/>
    <w:link w:val="a6"/>
    <w:uiPriority w:val="99"/>
    <w:rsid w:val="00F46100"/>
    <w:rPr>
      <w:rFonts w:ascii="宋体" w:eastAsia="宋体" w:hAnsi="宋体" w:cs="宋体"/>
      <w:sz w:val="18"/>
      <w:szCs w:val="18"/>
    </w:rPr>
  </w:style>
  <w:style w:type="character" w:customStyle="1" w:styleId="20">
    <w:name w:val="标题 2 字符"/>
    <w:basedOn w:val="a0"/>
    <w:link w:val="2"/>
    <w:uiPriority w:val="9"/>
    <w:semiHidden/>
    <w:rsid w:val="00F46100"/>
    <w:rPr>
      <w:rFonts w:ascii="微软雅黑" w:eastAsia="微软雅黑" w:hAnsi="微软雅黑" w:cstheme="majorBidi"/>
      <w:b/>
      <w:bCs/>
      <w:color w:val="161616"/>
      <w:kern w:val="2"/>
      <w:sz w:val="27"/>
      <w:szCs w:val="32"/>
    </w:rPr>
  </w:style>
  <w:style w:type="character" w:customStyle="1" w:styleId="30">
    <w:name w:val="标题 3 字符"/>
    <w:basedOn w:val="a0"/>
    <w:link w:val="3"/>
    <w:uiPriority w:val="9"/>
    <w:semiHidden/>
    <w:rsid w:val="00F46100"/>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491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1191997467@qq.com</cp:lastModifiedBy>
  <cp:revision>5</cp:revision>
  <dcterms:created xsi:type="dcterms:W3CDTF">2022-11-29T17:25:00Z</dcterms:created>
  <dcterms:modified xsi:type="dcterms:W3CDTF">2024-09-24T03:30:00Z</dcterms:modified>
</cp:coreProperties>
</file>