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2DD2D">
      <w:pPr>
        <w:spacing w:line="360" w:lineRule="auto"/>
        <w:jc w:val="center"/>
        <w:outlineLvl w:val="0"/>
        <w:rPr>
          <w:rFonts w:hint="eastAsia" w:ascii="宋体" w:hAnsi="宋体" w:eastAsia="宋体" w:cs="宋体"/>
          <w:color w:val="auto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</w:rPr>
        <w:t>常州市新北区飞龙中学校服采购项目招标公告</w:t>
      </w:r>
    </w:p>
    <w:tbl>
      <w:tblPr>
        <w:tblStyle w:val="7"/>
        <w:tblW w:w="97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1"/>
      </w:tblGrid>
      <w:tr w14:paraId="73A0A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  <w:jc w:val="center"/>
        </w:trPr>
        <w:tc>
          <w:tcPr>
            <w:tcW w:w="9771" w:type="dxa"/>
            <w:noWrap w:val="0"/>
            <w:vAlign w:val="center"/>
          </w:tcPr>
          <w:p w14:paraId="29DC1AF2">
            <w:pPr>
              <w:adjustRightInd w:val="0"/>
              <w:snapToGrid w:val="0"/>
              <w:spacing w:line="360" w:lineRule="auto"/>
              <w:rPr>
                <w:rFonts w:hint="eastAsia" w:ascii="宋体" w:hAnsi="宋体" w:cs="宋体"/>
                <w:color w:val="auto"/>
                <w:sz w:val="24"/>
                <w:highlight w:val="none"/>
              </w:rPr>
            </w:pPr>
            <w:bookmarkStart w:id="0" w:name="_Toc35393621"/>
            <w:bookmarkStart w:id="1" w:name="_Toc28359079"/>
            <w:bookmarkStart w:id="2" w:name="_Toc28359002"/>
            <w:bookmarkStart w:id="3" w:name="_Toc35393790"/>
            <w:bookmarkStart w:id="4" w:name="_Hlk24379207"/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项目概况</w:t>
            </w:r>
          </w:p>
          <w:p w14:paraId="3707C667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宋体" w:hAnsi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常州市新北区飞龙中学校服采购项目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的潜在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投标人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应在江苏省常州市天宁区锦绣路锦绣东苑29幢4楼401号(常州市政务服务中心对面)获取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招标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文</w:t>
            </w:r>
            <w:bookmarkStart w:id="31" w:name="_GoBack"/>
            <w:bookmarkEnd w:id="31"/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件,并于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 w:bidi="ar"/>
              </w:rPr>
              <w:t>2024年10月21日上午09:00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(北京时间)前递交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投标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文件。</w:t>
            </w:r>
          </w:p>
        </w:tc>
      </w:tr>
    </w:tbl>
    <w:p w14:paraId="6D3FFEEA">
      <w:pPr>
        <w:pStyle w:val="2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一、项目基本情况</w:t>
      </w:r>
      <w:bookmarkEnd w:id="0"/>
      <w:bookmarkEnd w:id="1"/>
      <w:bookmarkEnd w:id="2"/>
      <w:bookmarkEnd w:id="3"/>
    </w:p>
    <w:p w14:paraId="5A69A1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1.项目编号:ZJGK2024054</w:t>
      </w:r>
    </w:p>
    <w:p w14:paraId="33323D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2.项目名称:常州市新北区飞龙中学校服采购项目</w:t>
      </w:r>
    </w:p>
    <w:bookmarkEnd w:id="4"/>
    <w:p w14:paraId="75D6241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hAnsi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hAnsi="宋体" w:cs="宋体"/>
          <w:b w:val="0"/>
          <w:bCs w:val="0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采购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需求: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常州市新北区飞龙中学校服采购项目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，</w:t>
      </w:r>
      <w:r>
        <w:rPr>
          <w:rFonts w:hint="eastAsia" w:hAnsi="宋体" w:cs="宋体"/>
          <w:b w:val="0"/>
          <w:bCs w:val="0"/>
          <w:color w:val="auto"/>
          <w:sz w:val="24"/>
          <w:highlight w:val="none"/>
          <w:lang w:eastAsia="zh-CN"/>
        </w:rPr>
        <w:t>项目内容包含校服的设计、制作、运输、装卸、至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采购人现场指定位置，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通过相关检验检测并经采购人及其相关部门的验收，直至发放和余货取回等全过程工作。采购人实际采购可能只从各品目中选择一种或多种(不一定全套均采购)，中标单位需等到采购人新生报到，征得2/3以上家长同意后，双方才履行合同，采购人负责将采购款式、数量交予中标单位，中标单位按照采购人提供的款式、颜色要求制造</w:t>
      </w:r>
      <w:r>
        <w:rPr>
          <w:rFonts w:hint="eastAsia" w:hAnsi="宋体" w:cs="宋体"/>
          <w:b w:val="0"/>
          <w:bCs w:val="0"/>
          <w:color w:val="auto"/>
          <w:sz w:val="24"/>
          <w:highlight w:val="none"/>
          <w:lang w:eastAsia="zh-CN"/>
        </w:rPr>
        <w:t>校服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，</w:t>
      </w:r>
      <w:r>
        <w:rPr>
          <w:rFonts w:hint="eastAsia" w:hAnsi="宋体" w:cs="宋体"/>
          <w:b w:val="0"/>
          <w:bCs w:val="0"/>
          <w:color w:val="auto"/>
          <w:sz w:val="24"/>
          <w:highlight w:val="none"/>
          <w:lang w:eastAsia="zh-CN"/>
        </w:rPr>
        <w:t>校服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面料必须与采购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需求中一致。贫困学生校服征订工作按教育主管部门相关文件执行。</w:t>
      </w:r>
      <w:r>
        <w:rPr>
          <w:rFonts w:hint="eastAsia" w:hAnsi="宋体" w:cs="宋体"/>
          <w:b w:val="0"/>
          <w:bCs w:val="0"/>
          <w:color w:val="auto"/>
          <w:sz w:val="24"/>
          <w:highlight w:val="none"/>
          <w:lang w:val="en-US" w:eastAsia="zh-CN"/>
        </w:rPr>
        <w:t xml:space="preserve">        </w:t>
      </w:r>
    </w:p>
    <w:p w14:paraId="24A1538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hAnsi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hAnsi="宋体" w:cs="宋体"/>
          <w:b w:val="0"/>
          <w:bCs w:val="0"/>
          <w:color w:val="auto"/>
          <w:sz w:val="24"/>
          <w:highlight w:val="none"/>
          <w:lang w:val="en-US" w:eastAsia="zh-CN"/>
        </w:rPr>
        <w:t>4.项目预算及最高限价：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6"/>
        <w:gridCol w:w="3231"/>
        <w:gridCol w:w="1462"/>
        <w:gridCol w:w="1464"/>
        <w:gridCol w:w="2565"/>
      </w:tblGrid>
      <w:tr w14:paraId="52E83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61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9EA868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标段</w:t>
            </w:r>
          </w:p>
        </w:tc>
        <w:tc>
          <w:tcPr>
            <w:tcW w:w="1624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50B089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类别</w:t>
            </w:r>
          </w:p>
        </w:tc>
        <w:tc>
          <w:tcPr>
            <w:tcW w:w="735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D2F4BD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</w:pPr>
            <w:r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  <w:t>项目预算</w:t>
            </w:r>
          </w:p>
        </w:tc>
        <w:tc>
          <w:tcPr>
            <w:tcW w:w="73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0A9A18B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最高限价</w:t>
            </w:r>
          </w:p>
        </w:tc>
        <w:tc>
          <w:tcPr>
            <w:tcW w:w="1288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B10688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Style w:val="10"/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选择服务单位数量</w:t>
            </w:r>
          </w:p>
        </w:tc>
      </w:tr>
      <w:tr w14:paraId="1D319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5" w:hRule="atLeast"/>
        </w:trPr>
        <w:tc>
          <w:tcPr>
            <w:tcW w:w="61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57DF4E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624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0176F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夏季校服</w:t>
            </w:r>
          </w:p>
        </w:tc>
        <w:tc>
          <w:tcPr>
            <w:tcW w:w="735" w:type="pct"/>
            <w:vMerge w:val="restar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19680A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default" w:ascii="宋体" w:hAnsi="宋体" w:cs="宋体"/>
                <w:b w:val="0"/>
                <w:bCs w:val="0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highlight w:val="none"/>
                <w:lang w:val="en-US" w:eastAsia="zh-CN"/>
              </w:rPr>
              <w:t>45万元</w:t>
            </w:r>
          </w:p>
        </w:tc>
        <w:tc>
          <w:tcPr>
            <w:tcW w:w="73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0F45A2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highlight w:val="none"/>
                <w:lang w:val="en-US" w:eastAsia="zh-CN"/>
              </w:rPr>
              <w:t>140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highlight w:val="none"/>
                <w:lang w:eastAsia="zh-CN"/>
              </w:rPr>
              <w:t>元/套</w:t>
            </w:r>
          </w:p>
        </w:tc>
        <w:tc>
          <w:tcPr>
            <w:tcW w:w="1288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1FD1AB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  <w:t>1家</w:t>
            </w:r>
          </w:p>
        </w:tc>
      </w:tr>
      <w:tr w14:paraId="53BA4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5" w:hRule="atLeast"/>
        </w:trPr>
        <w:tc>
          <w:tcPr>
            <w:tcW w:w="616" w:type="pct"/>
            <w:vMerge w:val="restar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2AAC6D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 xml:space="preserve">二 </w:t>
            </w:r>
          </w:p>
        </w:tc>
        <w:tc>
          <w:tcPr>
            <w:tcW w:w="1624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FFC74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春秋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运动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装</w:t>
            </w:r>
          </w:p>
        </w:tc>
        <w:tc>
          <w:tcPr>
            <w:tcW w:w="735" w:type="pct"/>
            <w:vMerge w:val="continue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E7B5A5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73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DE2F29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180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highlight w:val="none"/>
                <w:lang w:eastAsia="zh-CN"/>
              </w:rPr>
              <w:t>元/套</w:t>
            </w:r>
          </w:p>
        </w:tc>
        <w:tc>
          <w:tcPr>
            <w:tcW w:w="1288" w:type="pct"/>
            <w:vMerge w:val="restar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68310B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1家</w:t>
            </w:r>
          </w:p>
        </w:tc>
      </w:tr>
      <w:tr w14:paraId="6A0A7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" w:hRule="atLeast"/>
        </w:trPr>
        <w:tc>
          <w:tcPr>
            <w:tcW w:w="616" w:type="pct"/>
            <w:vMerge w:val="continue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70936A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624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0870E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冬装</w:t>
            </w:r>
          </w:p>
        </w:tc>
        <w:tc>
          <w:tcPr>
            <w:tcW w:w="735" w:type="pct"/>
            <w:vMerge w:val="continue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B74BEA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736" w:type="pct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A50406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310元/件</w:t>
            </w:r>
          </w:p>
        </w:tc>
        <w:tc>
          <w:tcPr>
            <w:tcW w:w="1288" w:type="pct"/>
            <w:vMerge w:val="continue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CA7035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 w:firstLine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33A46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7" w:hRule="atLeast"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248D8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eastAsia="zh-CN"/>
              </w:rPr>
              <w:t>本项目共分为两个标段（一标段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eastAsia="zh-CN"/>
              </w:rPr>
              <w:t>夏季校服，二标段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eastAsia="zh-CN"/>
              </w:rPr>
              <w:t>春秋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val="en-US" w:eastAsia="zh-CN"/>
              </w:rPr>
              <w:t>运动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lang w:eastAsia="zh-CN"/>
              </w:rPr>
              <w:t>装及冬装），投标人可对本次采购的单个标段或多个标段进行投标，在投标文件中注明所投标段并响应该标段全部内容，但只能中一个标段，即可兼投但不得兼中，如同一投标人多个标段都为第一，可优先选择其中任意一个标段，同时放弃其他标段中标资格，以此类推（评定顺序:一标段、二标段）。</w:t>
            </w:r>
          </w:p>
        </w:tc>
      </w:tr>
    </w:tbl>
    <w:p w14:paraId="5AD98A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供货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要求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中标单位须在采购人指定时间前完成生产任务，并按要求将货物送达采购人指定的地点。</w:t>
      </w:r>
    </w:p>
    <w:p w14:paraId="295BB4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质保期限: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免费质保期不低于1年，自物品验收合格之日起（采购人代表在验收报告上签字之日起计算）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至少12个月内正常使用，对非人为因素损坏的服装，承诺无条件负责更换。</w:t>
      </w:r>
    </w:p>
    <w:p w14:paraId="764A3E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服务期限: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贰年，合同一年一签。一年合同期满后经采购人考核合格后可续签下一年合同。考核不合格的，终止合同不再续签（合同期内价格保持一致）。</w:t>
      </w:r>
    </w:p>
    <w:p w14:paraId="7AF67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本项目是否接受联合体投标:□是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否。</w:t>
      </w:r>
    </w:p>
    <w:p w14:paraId="6663C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本项目是否接受进口产品投标:□是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否。</w:t>
      </w:r>
    </w:p>
    <w:p w14:paraId="49A9B150">
      <w:pPr>
        <w:pStyle w:val="2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bookmarkStart w:id="5" w:name="_Toc28359003"/>
      <w:bookmarkStart w:id="6" w:name="_Toc35393791"/>
      <w:bookmarkStart w:id="7" w:name="_Toc35393622"/>
      <w:bookmarkStart w:id="8" w:name="_Toc28359080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二、申请人的资格要求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须同时满足</w:t>
      </w:r>
      <w:bookmarkEnd w:id="5"/>
      <w:bookmarkEnd w:id="6"/>
      <w:bookmarkEnd w:id="7"/>
      <w:bookmarkEnd w:id="8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 w14:paraId="2F0DE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1.满足《中华人民共和国政府采购法》第二十二条规定以及下列情形:</w:t>
      </w:r>
    </w:p>
    <w:p w14:paraId="6A5097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1.1未被“信用中国”网站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WWW.creditchina.gov.cn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或“中国政府采购网”网站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www.ccgp.gov.cn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列入失信被执行人、重大税收违法案件当事人名单、政府采购严重失信行为记录名单；</w:t>
      </w:r>
    </w:p>
    <w:p w14:paraId="46148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1.2单位负责人为同一人或者存在直接控股、管理关系的不同投标人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包含法定代表人为同一个人的两个及两个以上法人，母公司、全资子公司及其控股公司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，不得参加同一合同项下的政府采购活动。</w:t>
      </w:r>
    </w:p>
    <w:p w14:paraId="5E790F43">
      <w:pPr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bookmarkStart w:id="9" w:name="_Toc28359081"/>
      <w:bookmarkStart w:id="10" w:name="_Toc28359004"/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2.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落实政府采购政策需满足的资格要求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</w:p>
    <w:p w14:paraId="44C83347">
      <w:pPr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2.1 中小企业政策</w:t>
      </w:r>
    </w:p>
    <w:p w14:paraId="037CB06C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□本项目不专门面向中小企业预留采购份额。</w:t>
      </w:r>
    </w:p>
    <w:p w14:paraId="35788CCE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本项目专门面向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中小 □小微企业  采购。即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提供的货物全部由符合政策要求的中小/小微企业制造、服务全部由符合政策要求的中小/小微企业承接。</w:t>
      </w:r>
    </w:p>
    <w:p w14:paraId="3176C1AF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□本项目预留部分采购项目预算专门面向中小企业采购。对于预留份额，提供的货物由符合政策要求的中小企业制造、服务由符合政策要求的中小企业承接。</w:t>
      </w:r>
    </w:p>
    <w:p w14:paraId="5F4C47FA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2.2 其它落实政府采购政策的资格要求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无。</w:t>
      </w:r>
    </w:p>
    <w:p w14:paraId="5BA737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3.本项目的特定资格要求: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无</w:t>
      </w:r>
    </w:p>
    <w:bookmarkEnd w:id="9"/>
    <w:bookmarkEnd w:id="10"/>
    <w:p w14:paraId="14009739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11" w:name="_Toc35393623"/>
      <w:bookmarkStart w:id="12" w:name="_Toc35393792"/>
      <w:r>
        <w:rPr>
          <w:rFonts w:hint="eastAsia" w:ascii="宋体" w:hAnsi="宋体" w:eastAsia="宋体" w:cs="宋体"/>
          <w:color w:val="auto"/>
          <w:sz w:val="24"/>
          <w:highlight w:val="none"/>
        </w:rPr>
        <w:t>3.1本项目是否接受分支机构参与投标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□是 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否；</w:t>
      </w:r>
    </w:p>
    <w:p w14:paraId="236715EF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3.2本项目是否属于政府购买服务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</w:p>
    <w:p w14:paraId="39B05BEF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</w:t>
      </w:r>
    </w:p>
    <w:p w14:paraId="02830407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□是，公益一类事业单位、使用事业编制且由财政拨款保障的群团组织，不得作为承接主体；</w:t>
      </w:r>
    </w:p>
    <w:p w14:paraId="29A576D9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3.3其他特定资格要求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:无</w:t>
      </w:r>
    </w:p>
    <w:p w14:paraId="151F3A85">
      <w:pPr>
        <w:pStyle w:val="2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三、获取招标文件</w:t>
      </w:r>
      <w:bookmarkEnd w:id="11"/>
      <w:bookmarkEnd w:id="12"/>
    </w:p>
    <w:p w14:paraId="0D003637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1.时间:</w:t>
      </w:r>
      <w:r>
        <w:rPr>
          <w:rFonts w:hint="eastAsia" w:ascii="宋体" w:hAnsi="宋体" w:cs="宋体"/>
          <w:color w:val="auto"/>
          <w:spacing w:val="-8"/>
          <w:sz w:val="24"/>
          <w:szCs w:val="24"/>
          <w:highlight w:val="none"/>
          <w:lang w:val="en-US" w:eastAsia="zh-CN"/>
        </w:rPr>
        <w:t>自本公告发布之日起至2024年9月30日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，每天上午8:30至11:30，下午13:00至17:00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北京时间，法定节假日除外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。</w:t>
      </w:r>
      <w:bookmarkStart w:id="13" w:name="_Toc28359082"/>
      <w:bookmarkStart w:id="14" w:name="_Toc28359005"/>
      <w:bookmarkStart w:id="15" w:name="_Toc35393624"/>
      <w:bookmarkStart w:id="16" w:name="_Toc35393793"/>
    </w:p>
    <w:p w14:paraId="38B93D06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2.方式:可采取以下任一种方式获取招标文件</w:t>
      </w:r>
    </w:p>
    <w:p w14:paraId="48C62D04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线上:在规定的时间内将报名材料扫描发至本公司邮箱“changzhouzhongjin@126.com”并按要求交纳费用后，招标文件以邮件形式发送至指定邮箱。</w:t>
      </w:r>
    </w:p>
    <w:p w14:paraId="2FCD3242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现场:江苏省常州市天宁区锦绣路锦绣东苑29幢4楼401号(常州市政务服务中心对面)。</w:t>
      </w:r>
    </w:p>
    <w:p w14:paraId="0162B71C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3.售价: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人民币300元/份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现金、微信或支付宝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,招标文件售后一概不退。</w:t>
      </w:r>
    </w:p>
    <w:p w14:paraId="6594F353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四、提交投标文件</w:t>
      </w:r>
      <w:bookmarkEnd w:id="13"/>
      <w:bookmarkEnd w:id="14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截止时间、开标时间和地点</w:t>
      </w:r>
      <w:bookmarkEnd w:id="15"/>
      <w:bookmarkEnd w:id="16"/>
    </w:p>
    <w:p w14:paraId="4AFE9FEC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投标截止时间、开标时间: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2024年10月21日上午09:00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bidi="ar"/>
        </w:rPr>
        <w:t>北京时间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iCs/>
          <w:color w:val="auto"/>
          <w:sz w:val="24"/>
          <w:highlight w:val="none"/>
          <w:lang w:bidi="ar"/>
        </w:rPr>
        <w:t>。</w:t>
      </w:r>
    </w:p>
    <w:p w14:paraId="5C1AFDD5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val="zh-TW"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地点: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江苏省常州市天宁区锦绣路锦绣东苑29幢4楼401号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开标室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(常州市政务服务中心对面)。</w:t>
      </w:r>
    </w:p>
    <w:p w14:paraId="1445C39F">
      <w:pPr>
        <w:pStyle w:val="2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17" w:name="_Toc28359007"/>
      <w:bookmarkStart w:id="18" w:name="_Toc35393625"/>
      <w:bookmarkStart w:id="19" w:name="_Toc35393794"/>
      <w:bookmarkStart w:id="20" w:name="_Toc28359084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五、公告期限</w:t>
      </w:r>
      <w:bookmarkEnd w:id="17"/>
      <w:bookmarkEnd w:id="18"/>
      <w:bookmarkEnd w:id="19"/>
      <w:bookmarkEnd w:id="20"/>
    </w:p>
    <w:p w14:paraId="11104B60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自本公告发布之日起5个工作日。</w:t>
      </w:r>
    </w:p>
    <w:p w14:paraId="0874DDB9">
      <w:pPr>
        <w:pStyle w:val="2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21" w:name="_Toc35393795"/>
      <w:bookmarkStart w:id="22" w:name="_Toc35393626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六、其他补充事宜</w:t>
      </w:r>
      <w:bookmarkEnd w:id="21"/>
      <w:bookmarkEnd w:id="22"/>
    </w:p>
    <w:p w14:paraId="6E13377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23" w:name="_Toc28359008"/>
      <w:bookmarkStart w:id="24" w:name="_Toc28359085"/>
      <w:bookmarkStart w:id="25" w:name="_Toc35393796"/>
      <w:bookmarkStart w:id="26" w:name="_Toc35393627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1.报名时需提供资料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报名申请表（加盖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公章，格式后附）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资料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填写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符合要求的由代理机构发放招标文件。</w:t>
      </w:r>
    </w:p>
    <w:p w14:paraId="5685B8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.有关本次招标的事项若存在变动或修改，将通过补充或更正形式在常州中金招投标有限公司网站上发布，因未能及时了解相关最新信息所引起的失误责任由投标人自负。</w:t>
      </w:r>
    </w:p>
    <w:p w14:paraId="3611ECD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投标文件制作份数及要求</w:t>
      </w:r>
    </w:p>
    <w:p w14:paraId="50D4D4F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正本份数:1份，副本份数: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份，胶装成册,未提供完整的视为无效投标。</w:t>
      </w:r>
    </w:p>
    <w:p w14:paraId="2543F8D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正本和副本合并密封或独立密封，由投标人根据实际情况自行确定。</w:t>
      </w:r>
    </w:p>
    <w:p w14:paraId="7BE628D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不论投标人中标与否，投标文件均不退回。</w:t>
      </w:r>
    </w:p>
    <w:p w14:paraId="783B2CA2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4.送样清单</w:t>
      </w:r>
    </w:p>
    <w:p w14:paraId="75B37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9"/>
        <w:rPr>
          <w:rFonts w:hint="default" w:ascii="宋体" w:hAnsi="宋体" w:cs="宋体"/>
          <w:b/>
          <w:bCs/>
          <w:color w:val="auto"/>
          <w:sz w:val="24"/>
          <w:highlight w:val="none"/>
          <w:lang w:val="en-US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  <w:lang w:val="en-US" w:eastAsia="zh-CN"/>
        </w:rPr>
        <w:t>样品要求如下:</w:t>
      </w:r>
    </w:p>
    <w:tbl>
      <w:tblPr>
        <w:tblStyle w:val="8"/>
        <w:tblW w:w="498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974"/>
        <w:gridCol w:w="1307"/>
        <w:gridCol w:w="4156"/>
        <w:gridCol w:w="536"/>
        <w:gridCol w:w="674"/>
        <w:gridCol w:w="1639"/>
      </w:tblGrid>
      <w:tr w14:paraId="6192C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24" w:type="pct"/>
            <w:vAlign w:val="center"/>
          </w:tcPr>
          <w:p w14:paraId="6043FA75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标段</w:t>
            </w:r>
          </w:p>
        </w:tc>
        <w:tc>
          <w:tcPr>
            <w:tcW w:w="490" w:type="pct"/>
            <w:vAlign w:val="center"/>
          </w:tcPr>
          <w:p w14:paraId="741B6886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  <w:t>校服</w:t>
            </w:r>
          </w:p>
        </w:tc>
        <w:tc>
          <w:tcPr>
            <w:tcW w:w="658" w:type="pct"/>
            <w:vAlign w:val="center"/>
          </w:tcPr>
          <w:p w14:paraId="6F5D2AF8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  <w:t>名称</w:t>
            </w:r>
          </w:p>
        </w:tc>
        <w:tc>
          <w:tcPr>
            <w:tcW w:w="2092" w:type="pct"/>
            <w:vAlign w:val="center"/>
          </w:tcPr>
          <w:p w14:paraId="130C6B02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  <w:t>面料成分</w:t>
            </w:r>
          </w:p>
        </w:tc>
        <w:tc>
          <w:tcPr>
            <w:tcW w:w="270" w:type="pct"/>
            <w:vAlign w:val="center"/>
          </w:tcPr>
          <w:p w14:paraId="3A0DCDEC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单位</w:t>
            </w:r>
          </w:p>
        </w:tc>
        <w:tc>
          <w:tcPr>
            <w:tcW w:w="339" w:type="pct"/>
            <w:vAlign w:val="center"/>
          </w:tcPr>
          <w:p w14:paraId="299917FB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  <w:t>数量</w:t>
            </w:r>
          </w:p>
        </w:tc>
        <w:tc>
          <w:tcPr>
            <w:tcW w:w="825" w:type="pct"/>
            <w:vAlign w:val="center"/>
          </w:tcPr>
          <w:p w14:paraId="6D259523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参考图片</w:t>
            </w:r>
          </w:p>
        </w:tc>
      </w:tr>
      <w:tr w14:paraId="3A32C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jc w:val="center"/>
        </w:trPr>
        <w:tc>
          <w:tcPr>
            <w:tcW w:w="324" w:type="pct"/>
            <w:vMerge w:val="restart"/>
            <w:vAlign w:val="center"/>
          </w:tcPr>
          <w:p w14:paraId="1BE08079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第一标段</w:t>
            </w:r>
          </w:p>
        </w:tc>
        <w:tc>
          <w:tcPr>
            <w:tcW w:w="490" w:type="pct"/>
            <w:vMerge w:val="restart"/>
            <w:vAlign w:val="center"/>
          </w:tcPr>
          <w:p w14:paraId="2555B085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夏季校服</w:t>
            </w:r>
          </w:p>
        </w:tc>
        <w:tc>
          <w:tcPr>
            <w:tcW w:w="658" w:type="pct"/>
            <w:vMerge w:val="restart"/>
            <w:vAlign w:val="center"/>
          </w:tcPr>
          <w:p w14:paraId="3A85E8DA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男女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T恤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+男女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长裤</w:t>
            </w:r>
          </w:p>
        </w:tc>
        <w:tc>
          <w:tcPr>
            <w:tcW w:w="2092" w:type="pct"/>
            <w:vMerge w:val="restart"/>
            <w:vAlign w:val="center"/>
          </w:tcPr>
          <w:p w14:paraId="36B261E6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T恤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珠地网眼，60%棉，40%聚脂纤维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55C4C42C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长裤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汗布，60%棉，40%聚脂纤维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。</w:t>
            </w:r>
          </w:p>
        </w:tc>
        <w:tc>
          <w:tcPr>
            <w:tcW w:w="270" w:type="pct"/>
            <w:vMerge w:val="restart"/>
            <w:vAlign w:val="center"/>
          </w:tcPr>
          <w:p w14:paraId="198D33D5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39" w:type="pct"/>
            <w:vMerge w:val="restart"/>
            <w:vAlign w:val="center"/>
          </w:tcPr>
          <w:p w14:paraId="23141A14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套</w:t>
            </w:r>
          </w:p>
        </w:tc>
        <w:tc>
          <w:tcPr>
            <w:tcW w:w="825" w:type="pct"/>
            <w:vAlign w:val="center"/>
          </w:tcPr>
          <w:p w14:paraId="23B99372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89915" cy="603885"/>
                  <wp:effectExtent l="0" t="0" r="635" b="5715"/>
                  <wp:docPr id="9" name="图片 9" descr="f632ef9e596045ce6a0311e0716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632ef9e596045ce6a0311e071630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D9C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324" w:type="pct"/>
            <w:vMerge w:val="continue"/>
            <w:vAlign w:val="center"/>
          </w:tcPr>
          <w:p w14:paraId="5E90E71B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90" w:type="pct"/>
            <w:vMerge w:val="continue"/>
            <w:vAlign w:val="center"/>
          </w:tcPr>
          <w:p w14:paraId="77AB5388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658" w:type="pct"/>
            <w:vMerge w:val="continue"/>
            <w:vAlign w:val="center"/>
          </w:tcPr>
          <w:p w14:paraId="384A4945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092" w:type="pct"/>
            <w:vMerge w:val="continue"/>
            <w:vAlign w:val="center"/>
          </w:tcPr>
          <w:p w14:paraId="4F1DBFAB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70" w:type="pct"/>
            <w:vMerge w:val="continue"/>
            <w:vAlign w:val="center"/>
          </w:tcPr>
          <w:p w14:paraId="71DC2CA1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39" w:type="pct"/>
            <w:vMerge w:val="continue"/>
            <w:vAlign w:val="center"/>
          </w:tcPr>
          <w:p w14:paraId="010723B8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25" w:type="pct"/>
            <w:vAlign w:val="center"/>
          </w:tcPr>
          <w:p w14:paraId="76E42A63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87375" cy="846455"/>
                  <wp:effectExtent l="0" t="0" r="3175" b="10795"/>
                  <wp:docPr id="10" name="图片 10" descr="f607d0f54d867b0361dc04ec8f6a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607d0f54d867b0361dc04ec8f6ab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41E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24" w:type="pct"/>
            <w:vMerge w:val="restart"/>
            <w:vAlign w:val="center"/>
          </w:tcPr>
          <w:p w14:paraId="79D98DFB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第二标段</w:t>
            </w:r>
          </w:p>
        </w:tc>
        <w:tc>
          <w:tcPr>
            <w:tcW w:w="490" w:type="pct"/>
            <w:vMerge w:val="restart"/>
            <w:vAlign w:val="center"/>
          </w:tcPr>
          <w:p w14:paraId="359AED03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春秋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运动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装</w:t>
            </w:r>
          </w:p>
        </w:tc>
        <w:tc>
          <w:tcPr>
            <w:tcW w:w="658" w:type="pct"/>
            <w:vAlign w:val="center"/>
          </w:tcPr>
          <w:p w14:paraId="16960289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春秋运动上衣</w:t>
            </w:r>
          </w:p>
        </w:tc>
        <w:tc>
          <w:tcPr>
            <w:tcW w:w="2092" w:type="pct"/>
            <w:vAlign w:val="center"/>
          </w:tcPr>
          <w:p w14:paraId="79FB04B6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秋装上衣:空气层健康布:棉60%、聚酯纤维40%。</w:t>
            </w:r>
          </w:p>
        </w:tc>
        <w:tc>
          <w:tcPr>
            <w:tcW w:w="270" w:type="pct"/>
            <w:vAlign w:val="center"/>
          </w:tcPr>
          <w:p w14:paraId="22CD21B8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39" w:type="pct"/>
            <w:vAlign w:val="center"/>
          </w:tcPr>
          <w:p w14:paraId="7328AA5A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件</w:t>
            </w:r>
          </w:p>
        </w:tc>
        <w:tc>
          <w:tcPr>
            <w:tcW w:w="825" w:type="pct"/>
            <w:vAlign w:val="center"/>
          </w:tcPr>
          <w:p w14:paraId="7FBCD8DF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19455" cy="719455"/>
                  <wp:effectExtent l="0" t="0" r="4445" b="4445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81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324" w:type="pct"/>
            <w:vMerge w:val="continue"/>
            <w:vAlign w:val="center"/>
          </w:tcPr>
          <w:p w14:paraId="158BDCA2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</w:p>
        </w:tc>
        <w:tc>
          <w:tcPr>
            <w:tcW w:w="490" w:type="pct"/>
            <w:vMerge w:val="continue"/>
            <w:vAlign w:val="center"/>
          </w:tcPr>
          <w:p w14:paraId="1246C7B5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</w:p>
        </w:tc>
        <w:tc>
          <w:tcPr>
            <w:tcW w:w="658" w:type="pct"/>
            <w:vAlign w:val="center"/>
          </w:tcPr>
          <w:p w14:paraId="229F85E4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春秋运动裤</w:t>
            </w:r>
          </w:p>
        </w:tc>
        <w:tc>
          <w:tcPr>
            <w:tcW w:w="2092" w:type="pct"/>
            <w:vAlign w:val="center"/>
          </w:tcPr>
          <w:p w14:paraId="78670DEF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秋裤:空气层健康布:棉60%、聚酯纤维40%。</w:t>
            </w:r>
          </w:p>
        </w:tc>
        <w:tc>
          <w:tcPr>
            <w:tcW w:w="270" w:type="pct"/>
            <w:vAlign w:val="center"/>
          </w:tcPr>
          <w:p w14:paraId="5F4C466B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39" w:type="pct"/>
            <w:vAlign w:val="center"/>
          </w:tcPr>
          <w:p w14:paraId="7A9810F2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条</w:t>
            </w:r>
          </w:p>
        </w:tc>
        <w:tc>
          <w:tcPr>
            <w:tcW w:w="825" w:type="pct"/>
            <w:vAlign w:val="center"/>
          </w:tcPr>
          <w:p w14:paraId="7DE4EB16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39750" cy="719455"/>
                  <wp:effectExtent l="0" t="0" r="12700" b="4445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99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324" w:type="pct"/>
            <w:vMerge w:val="continue"/>
            <w:vAlign w:val="center"/>
          </w:tcPr>
          <w:p w14:paraId="0259EA07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90" w:type="pct"/>
            <w:vAlign w:val="center"/>
          </w:tcPr>
          <w:p w14:paraId="3E25CD5A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冬装</w:t>
            </w:r>
          </w:p>
        </w:tc>
        <w:tc>
          <w:tcPr>
            <w:tcW w:w="658" w:type="pct"/>
            <w:vAlign w:val="center"/>
          </w:tcPr>
          <w:p w14:paraId="2C1D7342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男女冲锋衣</w:t>
            </w:r>
          </w:p>
        </w:tc>
        <w:tc>
          <w:tcPr>
            <w:tcW w:w="2092" w:type="pct"/>
            <w:vAlign w:val="center"/>
          </w:tcPr>
          <w:p w14:paraId="28BF7244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面料:机械弹，聚酯纤维100%；</w:t>
            </w:r>
          </w:p>
          <w:p w14:paraId="4FEA473F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里料:聚酯纤维100%；</w:t>
            </w:r>
          </w:p>
          <w:p w14:paraId="3FD474D1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内胆:摇粒绒，聚酯纤维 100%。</w:t>
            </w:r>
          </w:p>
        </w:tc>
        <w:tc>
          <w:tcPr>
            <w:tcW w:w="270" w:type="pct"/>
            <w:vAlign w:val="center"/>
          </w:tcPr>
          <w:p w14:paraId="0F3853E3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39" w:type="pct"/>
            <w:vAlign w:val="center"/>
          </w:tcPr>
          <w:p w14:paraId="132F60BD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件</w:t>
            </w:r>
          </w:p>
        </w:tc>
        <w:tc>
          <w:tcPr>
            <w:tcW w:w="825" w:type="pct"/>
            <w:vAlign w:val="center"/>
          </w:tcPr>
          <w:p w14:paraId="7B09CEF8"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20090" cy="720090"/>
                  <wp:effectExtent l="0" t="0" r="0" b="381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07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:</w:t>
      </w:r>
    </w:p>
    <w:p w14:paraId="7EA9CC16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1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投标人根据“样品清单”提供对应样品，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样品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材质、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规格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数量应该和样品清单一致，样品上任何显示制造厂或投标人的标志、标记都必须用不透明的纸粘贴遮盖，否则将按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无效投标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处理。</w:t>
      </w:r>
    </w:p>
    <w:p w14:paraId="31C8B2DF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60" w:lineRule="auto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出样款式可以参考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清单图片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款式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自行进行设计，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现场不能进行拍照或者录像。</w:t>
      </w:r>
    </w:p>
    <w:p w14:paraId="61E3B9B5">
      <w:pPr>
        <w:pStyle w:val="4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招标现场不提供出样设备，各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出样衣架、衣托（也仅限衣架、衣托，不要带模特）自备，样品和展示设备不能出现本单位的任何信息。</w:t>
      </w:r>
    </w:p>
    <w:p w14:paraId="787CC9E1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default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）未提供样品、样品不全或样品明显不符合要求的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对应项不得分。</w:t>
      </w:r>
    </w:p>
    <w:p w14:paraId="55C182FD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样品制作及运输费用由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投标人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自行承担。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中标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单位的样品不予退回，由采购人封存作为最终验收的依据。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未中标的单位将样品当天自行带回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。</w:t>
      </w:r>
    </w:p>
    <w:p w14:paraId="394B2228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）送样时间:2024年10月21日上午08:30至09:00截止，逾期不再接受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。</w:t>
      </w:r>
    </w:p>
    <w:p w14:paraId="3DFC0800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trike w:val="0"/>
          <w:dstrike w:val="0"/>
          <w:color w:val="auto"/>
          <w:sz w:val="24"/>
          <w:szCs w:val="24"/>
          <w:highlight w:val="none"/>
          <w:lang w:val="en-US" w:eastAsia="zh-CN" w:bidi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7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送样地点: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江苏省常州市天宁区锦绣路锦绣东苑29幢4楼401号样品室(常州市政务服务中心对面)。</w:t>
      </w:r>
    </w:p>
    <w:p w14:paraId="7CDEFCDF">
      <w:pPr>
        <w:pStyle w:val="2"/>
        <w:pageBreakBefore w:val="0"/>
        <w:kinsoku/>
        <w:wordWrap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七、对本次招标提出询问，请按以下方式联系。</w:t>
      </w:r>
      <w:bookmarkEnd w:id="23"/>
      <w:bookmarkEnd w:id="24"/>
      <w:bookmarkEnd w:id="25"/>
      <w:bookmarkEnd w:id="26"/>
    </w:p>
    <w:p w14:paraId="4FDF83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1.采购人信息</w:t>
      </w:r>
    </w:p>
    <w:p w14:paraId="4B39C7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27" w:name="_Toc28359086"/>
      <w:bookmarkStart w:id="28" w:name="_Toc28359009"/>
      <w:r>
        <w:rPr>
          <w:rFonts w:hint="eastAsia" w:ascii="宋体" w:hAnsi="宋体" w:eastAsia="宋体" w:cs="宋体"/>
          <w:color w:val="auto"/>
          <w:sz w:val="24"/>
          <w:highlight w:val="none"/>
        </w:rPr>
        <w:t>名称:常州市新北区飞龙中学</w:t>
      </w:r>
    </w:p>
    <w:p w14:paraId="376F5C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地址:常州市新北区环龙路9号</w:t>
      </w:r>
    </w:p>
    <w:p w14:paraId="06C6C2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联系人:张老师</w:t>
      </w:r>
    </w:p>
    <w:p w14:paraId="68AC51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联系方式:13016866803</w:t>
      </w:r>
    </w:p>
    <w:p w14:paraId="586B07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2.采购代理机构信息</w:t>
      </w:r>
      <w:bookmarkEnd w:id="27"/>
      <w:bookmarkEnd w:id="28"/>
    </w:p>
    <w:p w14:paraId="290D50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29" w:name="_Toc28359087"/>
      <w:bookmarkStart w:id="30" w:name="_Toc28359010"/>
      <w:r>
        <w:rPr>
          <w:rFonts w:hint="eastAsia" w:ascii="宋体" w:hAnsi="宋体" w:eastAsia="宋体" w:cs="宋体"/>
          <w:color w:val="auto"/>
          <w:sz w:val="24"/>
          <w:highlight w:val="none"/>
        </w:rPr>
        <w:t>名称:常州中金招投标有限公司</w:t>
      </w:r>
    </w:p>
    <w:p w14:paraId="418A41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地址:江苏省常州市天宁区锦绣路锦绣东苑29幢4楼401号(常州市政务服务中心对面)</w:t>
      </w:r>
    </w:p>
    <w:p w14:paraId="7344A8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联系人: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女士、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倪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</w:t>
      </w:r>
    </w:p>
    <w:p w14:paraId="5FB701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联系电话:0519-85958666</w:t>
      </w:r>
    </w:p>
    <w:p w14:paraId="38309A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3.项目联系方式</w:t>
      </w:r>
      <w:bookmarkEnd w:id="29"/>
      <w:bookmarkEnd w:id="30"/>
    </w:p>
    <w:p w14:paraId="6B9272AC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联系人: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潘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</w:t>
      </w:r>
    </w:p>
    <w:p w14:paraId="522C3011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联系电话:0519-85958666</w:t>
      </w:r>
    </w:p>
    <w:p w14:paraId="201C3B3F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iZWU3ZTBkODQ5MTJkNzkwNmIwOWQ3ZTU3ZGNmM2UifQ=="/>
  </w:docVars>
  <w:rsids>
    <w:rsidRoot w:val="00000000"/>
    <w:rsid w:val="1E752473"/>
    <w:rsid w:val="227C5B7F"/>
    <w:rsid w:val="247238CF"/>
    <w:rsid w:val="33C77820"/>
    <w:rsid w:val="45F76E76"/>
    <w:rsid w:val="4F447B18"/>
    <w:rsid w:val="51DA7B7A"/>
    <w:rsid w:val="5EE2209D"/>
    <w:rsid w:val="6E4B41D8"/>
    <w:rsid w:val="7098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120" w:line="300" w:lineRule="auto"/>
      <w:jc w:val="center"/>
      <w:outlineLvl w:val="1"/>
    </w:pPr>
    <w:rPr>
      <w:rFonts w:ascii="Arial" w:hAnsi="Arial" w:eastAsia="黑体"/>
      <w:b/>
      <w:kern w:val="0"/>
      <w:sz w:val="30"/>
      <w:szCs w:val="20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/>
      <w:sz w:val="24"/>
    </w:rPr>
  </w:style>
  <w:style w:type="paragraph" w:styleId="4">
    <w:name w:val="Plain Text"/>
    <w:basedOn w:val="1"/>
    <w:qFormat/>
    <w:uiPriority w:val="0"/>
    <w:rPr>
      <w:rFonts w:hint="eastAsia" w:ascii="宋体" w:hAnsi="Courier New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autoSpaceDE w:val="0"/>
      <w:autoSpaceDN w:val="0"/>
      <w:adjustRightInd w:val="0"/>
      <w:snapToGrid w:val="0"/>
      <w:jc w:val="left"/>
    </w:pPr>
    <w:rPr>
      <w:rFonts w:ascii="宋体"/>
      <w:kern w:val="0"/>
      <w:sz w:val="18"/>
      <w:szCs w:val="20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中金招投标&amp;沈丽娜</cp:lastModifiedBy>
  <dcterms:modified xsi:type="dcterms:W3CDTF">2024-09-24T05:40:30Z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314A2A63C03449A08E066635E0F21A2D_12</vt:lpwstr>
  </property>
</Properties>
</file>