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279C78" w14:textId="77777777" w:rsidR="00576409" w:rsidRDefault="009A4D2F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1591CC5D" w14:textId="381E3D0C" w:rsidR="00576409" w:rsidRDefault="009A4D2F">
      <w:pPr>
        <w:wordWrap w:val="0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884A70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</w:t>
      </w:r>
      <w:r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23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30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576409" w14:paraId="03D4D2C2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D56B9" w14:textId="77777777" w:rsidR="00576409" w:rsidRDefault="009A4D2F">
            <w:pPr>
              <w:pStyle w:val="a3"/>
              <w:spacing w:after="0" w:line="320" w:lineRule="exact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7A8C0D0B" w14:textId="77777777" w:rsidR="00576409" w:rsidRDefault="009A4D2F">
            <w:pPr>
              <w:pStyle w:val="a3"/>
              <w:spacing w:after="0" w:line="320" w:lineRule="exact"/>
              <w:rPr>
                <w:rFonts w:ascii="宋体" w:hAnsi="宋体" w:cs="宋体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我喜欢（一）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B66D7" w14:textId="77777777" w:rsidR="00576409" w:rsidRDefault="009A4D2F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14:paraId="388BED56" w14:textId="594CDE8B" w:rsidR="00576409" w:rsidRDefault="009A4D2F">
            <w:pPr>
              <w:spacing w:line="300" w:lineRule="exact"/>
              <w:ind w:firstLine="420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“我喜欢”这个话题贴近孩子的生活，能够激发孩子的兴趣，产生情感体验。图形，是一门艺术，它充满创意思维，能建构幼儿的造型能力，而生活中就充满了图形，幼儿对图形的求知欲很高。幼儿对各种各样的图形很感兴趣，他们认识基本的图形，愿意用简单的语言进行尝试进行表述。“瓶盖是圆形的！”“窗户是方方的！”“屋顶是三角形的！”基于对幼儿的观察和交流，我们发现，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9</w:t>
            </w:r>
            <w:r w:rsidR="00D268C5">
              <w:rPr>
                <w:rFonts w:ascii="宋体" w:hAnsi="宋体" w:cs="宋体"/>
                <w:szCs w:val="21"/>
                <w:lang w:eastAsia="zh-Hans"/>
              </w:rPr>
              <w:t>6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%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的孩子们对图形很感兴趣；</w:t>
            </w:r>
            <w:r w:rsidR="00D268C5">
              <w:rPr>
                <w:rFonts w:ascii="宋体" w:hAnsi="宋体" w:cs="宋体"/>
                <w:szCs w:val="21"/>
                <w:lang w:eastAsia="zh-Hans"/>
              </w:rPr>
              <w:t>78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%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的幼儿能够分清圆形、正方形、三角形等基本图形；</w:t>
            </w:r>
            <w:r w:rsidR="00D268C5">
              <w:rPr>
                <w:rFonts w:ascii="宋体" w:hAnsi="宋体" w:cs="宋体"/>
                <w:szCs w:val="21"/>
                <w:lang w:eastAsia="zh-Hans"/>
              </w:rPr>
              <w:t>62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  <w:lang w:eastAsia="zh-Hans"/>
              </w:rPr>
              <w:t>%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的幼儿能够清楚地表达生活中见到的图形。在我们的生活中，桌子、凳子、玩具、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图画书、吃饭的碗、洗脸的盆、身上穿的衣服等等，都存在着各种形状，幼儿无时无刻不在感受着形状的乐趣。</w:t>
            </w:r>
          </w:p>
          <w:p w14:paraId="02318987" w14:textId="77777777" w:rsidR="00576409" w:rsidRDefault="009A4D2F">
            <w:pPr>
              <w:spacing w:line="300" w:lineRule="exact"/>
              <w:ind w:firstLine="42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基于孩子们的兴趣和问题，</w:t>
            </w:r>
            <w:r>
              <w:rPr>
                <w:rFonts w:ascii="宋体" w:hAnsi="宋体" w:hint="eastAsia"/>
                <w:bCs/>
                <w:szCs w:val="21"/>
              </w:rPr>
              <w:t>本周</w:t>
            </w:r>
            <w:r>
              <w:rPr>
                <w:rFonts w:ascii="宋体" w:hAnsi="宋体" w:hint="eastAsia"/>
                <w:bCs/>
                <w:szCs w:val="21"/>
              </w:rPr>
              <w:t>我们将引导孩子们关注周围生活中</w:t>
            </w:r>
            <w:r>
              <w:rPr>
                <w:rFonts w:ascii="宋体" w:hAnsi="宋体" w:hint="eastAsia"/>
                <w:bCs/>
                <w:szCs w:val="21"/>
              </w:rPr>
              <w:t>多种</w:t>
            </w:r>
            <w:r>
              <w:rPr>
                <w:rFonts w:ascii="宋体" w:hAnsi="宋体" w:hint="eastAsia"/>
                <w:bCs/>
                <w:szCs w:val="21"/>
              </w:rPr>
              <w:t>形状的物体，让幼儿在主动观察的过程中感知各种物体的形状，在探索中发现图形的有趣。</w:t>
            </w:r>
          </w:p>
        </w:tc>
      </w:tr>
      <w:tr w:rsidR="00576409" w14:paraId="7CEBE9CE" w14:textId="77777777">
        <w:trPr>
          <w:cantSplit/>
          <w:trHeight w:val="977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40FF25" w14:textId="77777777" w:rsidR="00576409" w:rsidRDefault="00576409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7806E" w14:textId="77777777" w:rsidR="00576409" w:rsidRDefault="009A4D2F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15E3C167" w14:textId="77777777" w:rsidR="00576409" w:rsidRDefault="009A4D2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乐意感知周围环境中物体的多种形状，</w:t>
            </w:r>
            <w:r>
              <w:rPr>
                <w:rFonts w:ascii="宋体" w:hAnsi="宋体" w:hint="eastAsia"/>
                <w:szCs w:val="21"/>
              </w:rPr>
              <w:t>对不同的形状感兴趣。</w:t>
            </w:r>
          </w:p>
          <w:p w14:paraId="76E3BE01" w14:textId="77777777" w:rsidR="00576409" w:rsidRDefault="009A4D2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尝试感知物体较明显的特征，</w:t>
            </w:r>
            <w:r>
              <w:rPr>
                <w:rFonts w:ascii="宋体" w:hAnsi="宋体" w:hint="eastAsia"/>
                <w:szCs w:val="21"/>
              </w:rPr>
              <w:t>体验图形的组合变化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kern w:val="0"/>
                <w:szCs w:val="21"/>
              </w:rPr>
              <w:t>有初步的探究兴趣。</w:t>
            </w:r>
          </w:p>
          <w:p w14:paraId="47F78942" w14:textId="77777777" w:rsidR="00576409" w:rsidRDefault="009A4D2F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能根据自己的兴趣选择游戏和活动，为自己的行为或成果感到高兴。</w:t>
            </w:r>
          </w:p>
        </w:tc>
      </w:tr>
      <w:tr w:rsidR="00576409" w14:paraId="3E564D02" w14:textId="77777777">
        <w:trPr>
          <w:cantSplit/>
          <w:trHeight w:val="123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8551" w14:textId="77777777" w:rsidR="00576409" w:rsidRDefault="009A4D2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E8B2D" w14:textId="77777777" w:rsidR="00576409" w:rsidRDefault="009A4D2F">
            <w:pPr>
              <w:pStyle w:val="a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创设“我喜欢”的主题环境，并逐步完善班级文化墙面。</w:t>
            </w:r>
          </w:p>
          <w:p w14:paraId="58160230" w14:textId="77777777" w:rsidR="00576409" w:rsidRDefault="009A4D2F">
            <w:pPr>
              <w:pStyle w:val="a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区域环境：</w:t>
            </w:r>
            <w:r>
              <w:rPr>
                <w:rFonts w:hint="eastAsia"/>
                <w:sz w:val="21"/>
                <w:szCs w:val="21"/>
              </w:rPr>
              <w:t>建构区：利用</w:t>
            </w:r>
            <w:r>
              <w:rPr>
                <w:rFonts w:hint="eastAsia"/>
                <w:sz w:val="21"/>
                <w:szCs w:val="21"/>
              </w:rPr>
              <w:t>雪花片搭建</w:t>
            </w:r>
            <w:r>
              <w:rPr>
                <w:rFonts w:hint="eastAsia"/>
                <w:sz w:val="21"/>
                <w:szCs w:val="21"/>
              </w:rPr>
              <w:t>自己喜欢的作品。美工区：提供各种有关</w:t>
            </w:r>
            <w:r>
              <w:rPr>
                <w:rFonts w:hint="eastAsia"/>
                <w:sz w:val="21"/>
                <w:szCs w:val="21"/>
              </w:rPr>
              <w:t>形状</w:t>
            </w:r>
            <w:r>
              <w:rPr>
                <w:rFonts w:hint="eastAsia"/>
                <w:sz w:val="21"/>
                <w:szCs w:val="21"/>
              </w:rPr>
              <w:t>的图片、橡皮泥、纸等多种材料，供幼儿欣赏、绘画、涂鸦和制作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娃娃家里投放梳妆台、梳子、头箍、口红、眉笔等玩具材料进行游戏，</w:t>
            </w:r>
            <w:r>
              <w:rPr>
                <w:rFonts w:hint="eastAsia"/>
                <w:sz w:val="21"/>
                <w:szCs w:val="21"/>
              </w:rPr>
              <w:t>照顾娃娃</w:t>
            </w:r>
            <w:r>
              <w:rPr>
                <w:rFonts w:hint="eastAsia"/>
                <w:sz w:val="21"/>
                <w:szCs w:val="21"/>
              </w:rPr>
              <w:t>，利用煤气灶、锅、各类蔬果、盘子、勺子等，进行烧饭游戏。</w:t>
            </w:r>
            <w:r>
              <w:rPr>
                <w:rFonts w:hint="eastAsia"/>
                <w:sz w:val="21"/>
                <w:szCs w:val="21"/>
              </w:rPr>
              <w:t>图书区：</w:t>
            </w:r>
            <w:proofErr w:type="gramStart"/>
            <w:r>
              <w:rPr>
                <w:rFonts w:hint="eastAsia"/>
                <w:sz w:val="21"/>
                <w:szCs w:val="21"/>
              </w:rPr>
              <w:t>投放绘本《圆形咕噜噜》</w:t>
            </w:r>
            <w:proofErr w:type="gramEnd"/>
            <w:r>
              <w:rPr>
                <w:rFonts w:hint="eastAsia"/>
                <w:sz w:val="21"/>
                <w:szCs w:val="21"/>
              </w:rPr>
              <w:t>、《方脸盘和圆脸蛋》、《圆》、《形状王国》</w:t>
            </w:r>
            <w:proofErr w:type="gramStart"/>
            <w:r>
              <w:rPr>
                <w:rFonts w:hint="eastAsia"/>
                <w:sz w:val="21"/>
                <w:szCs w:val="21"/>
              </w:rPr>
              <w:t>等绘本</w:t>
            </w:r>
            <w:proofErr w:type="gramEnd"/>
            <w:r>
              <w:rPr>
                <w:rFonts w:hint="eastAsia"/>
                <w:sz w:val="21"/>
                <w:szCs w:val="21"/>
              </w:rPr>
              <w:t>供幼儿阅读；</w:t>
            </w:r>
            <w:r>
              <w:rPr>
                <w:rFonts w:hint="eastAsia"/>
                <w:sz w:val="21"/>
                <w:szCs w:val="21"/>
              </w:rPr>
              <w:t>生活区：投放布娃娃，让幼儿能进行扣扣子、穿一穿等游戏。</w:t>
            </w:r>
          </w:p>
        </w:tc>
      </w:tr>
      <w:tr w:rsidR="00576409" w14:paraId="576FE43D" w14:textId="77777777">
        <w:trPr>
          <w:cantSplit/>
          <w:trHeight w:val="70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F52" w14:textId="77777777" w:rsidR="00576409" w:rsidRDefault="009A4D2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4FFBA" w14:textId="77777777" w:rsidR="00576409" w:rsidRDefault="009A4D2F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能在老师的提醒下按照自己的需要喝水，如厕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并能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按标记进出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卫生间。</w:t>
            </w:r>
          </w:p>
          <w:p w14:paraId="1D0C9C51" w14:textId="77777777" w:rsidR="00576409" w:rsidRDefault="009A4D2F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户外游戏时能在老师的提醒下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有序排队参与游戏、不追跑打闹。</w:t>
            </w:r>
          </w:p>
          <w:p w14:paraId="02E4BAE2" w14:textId="77777777" w:rsidR="00576409" w:rsidRDefault="009A4D2F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用餐时愿意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手握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勺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一手捧碗安静用餐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576409" w14:paraId="4AED8227" w14:textId="77777777">
        <w:trPr>
          <w:cantSplit/>
          <w:trHeight w:hRule="exact" w:val="319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38E6D" w14:textId="77777777" w:rsidR="00576409" w:rsidRDefault="009A4D2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6084103F" w14:textId="77777777" w:rsidR="00576409" w:rsidRDefault="00576409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0BC" w14:textId="77777777" w:rsidR="00576409" w:rsidRDefault="009A4D2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5A3C9F58" w14:textId="77777777" w:rsidR="00576409" w:rsidRDefault="009A4D2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C8676" w14:textId="77777777" w:rsidR="00576409" w:rsidRDefault="009A4D2F">
            <w:pPr>
              <w:spacing w:line="320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</w:t>
            </w:r>
            <w:proofErr w:type="gramStart"/>
            <w:r>
              <w:rPr>
                <w:rStyle w:val="NormalCharacter"/>
                <w:rFonts w:ascii="宋体" w:hAnsi="宋体" w:cs="宋体" w:hint="eastAsia"/>
                <w:szCs w:val="21"/>
              </w:rPr>
              <w:t>绘本阅读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《圆形咕噜噜》、《方脸盘和圆脸蛋》、《形状王国》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；</w:t>
            </w:r>
          </w:p>
          <w:p w14:paraId="398DF1DF" w14:textId="77777777" w:rsidR="00576409" w:rsidRDefault="009A4D2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建构区：运用各种材料建构</w:t>
            </w:r>
            <w:r>
              <w:rPr>
                <w:rFonts w:ascii="宋体" w:hAnsi="宋体" w:cs="宋体" w:hint="eastAsia"/>
                <w:szCs w:val="21"/>
              </w:rPr>
              <w:t>大楼房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271988D1" w14:textId="77777777" w:rsidR="00576409" w:rsidRDefault="009A4D2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</w:t>
            </w:r>
            <w:r>
              <w:rPr>
                <w:rFonts w:ascii="宋体" w:hAnsi="宋体" w:cs="宋体" w:hint="eastAsia"/>
                <w:szCs w:val="21"/>
              </w:rPr>
              <w:t>家</w:t>
            </w:r>
            <w:r>
              <w:rPr>
                <w:rFonts w:ascii="宋体" w:hAnsi="宋体" w:cs="宋体" w:hint="eastAsia"/>
                <w:szCs w:val="21"/>
              </w:rPr>
              <w:t>：我是小厨师、照顾小宝宝、我是家庭小主人；</w:t>
            </w:r>
          </w:p>
          <w:p w14:paraId="4A04994D" w14:textId="4657B64E" w:rsidR="00576409" w:rsidRDefault="009A4D2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</w:t>
            </w:r>
            <w:r>
              <w:rPr>
                <w:rFonts w:ascii="宋体" w:hAnsi="宋体" w:cs="宋体" w:hint="eastAsia"/>
                <w:szCs w:val="21"/>
              </w:rPr>
              <w:t>拼贴画《</w:t>
            </w:r>
            <w:r w:rsidR="000867AA">
              <w:rPr>
                <w:rFonts w:ascii="宋体" w:hAnsi="宋体" w:cs="宋体" w:hint="eastAsia"/>
                <w:szCs w:val="21"/>
              </w:rPr>
              <w:t>菠萝</w:t>
            </w:r>
            <w:r>
              <w:rPr>
                <w:rFonts w:ascii="宋体" w:hAnsi="宋体" w:cs="宋体" w:hint="eastAsia"/>
                <w:szCs w:val="21"/>
              </w:rPr>
              <w:t>》、</w:t>
            </w:r>
            <w:r w:rsidR="000867AA">
              <w:rPr>
                <w:rFonts w:ascii="宋体" w:hAnsi="宋体" w:cs="宋体" w:hint="eastAsia"/>
                <w:szCs w:val="21"/>
              </w:rPr>
              <w:t>涂色《苹果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07FE4A5E" w14:textId="3AC3BA97" w:rsidR="00576409" w:rsidRDefault="000867A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生活区：扣扣子、穿衣服、拉拉链</w:t>
            </w:r>
            <w:r w:rsidR="009A4D2F">
              <w:rPr>
                <w:rFonts w:ascii="宋体" w:hAnsi="宋体" w:cs="宋体" w:hint="eastAsia"/>
                <w:szCs w:val="21"/>
              </w:rPr>
              <w:t>等。</w:t>
            </w:r>
          </w:p>
          <w:p w14:paraId="7A4AD9C8" w14:textId="77777777" w:rsidR="00576409" w:rsidRDefault="009A4D2F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指导</w:t>
            </w:r>
            <w:r>
              <w:rPr>
                <w:rFonts w:hint="eastAsia"/>
                <w:bCs/>
                <w:sz w:val="21"/>
                <w:szCs w:val="21"/>
              </w:rPr>
              <w:t>要点：</w:t>
            </w:r>
          </w:p>
          <w:p w14:paraId="72F56981" w14:textId="7F777974" w:rsidR="00576409" w:rsidRDefault="000533CB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赵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梦娇</w:t>
            </w:r>
            <w:r w:rsidR="009A4D2F">
              <w:rPr>
                <w:rFonts w:hint="eastAsia"/>
                <w:bCs/>
                <w:sz w:val="21"/>
                <w:szCs w:val="21"/>
              </w:rPr>
              <w:t>关注</w:t>
            </w:r>
            <w:proofErr w:type="gramEnd"/>
            <w:r w:rsidR="009A4D2F">
              <w:rPr>
                <w:rFonts w:hint="eastAsia"/>
                <w:bCs/>
                <w:sz w:val="21"/>
                <w:szCs w:val="21"/>
              </w:rPr>
              <w:t>娃娃家</w:t>
            </w:r>
            <w:r w:rsidR="009A4D2F">
              <w:rPr>
                <w:rFonts w:hint="eastAsia"/>
                <w:bCs/>
                <w:sz w:val="21"/>
                <w:szCs w:val="21"/>
              </w:rPr>
              <w:t>：关注幼儿进区情况，通过今日动态和观察记录</w:t>
            </w:r>
            <w:proofErr w:type="gramStart"/>
            <w:r w:rsidR="009A4D2F">
              <w:rPr>
                <w:rFonts w:hint="eastAsia"/>
                <w:bCs/>
                <w:sz w:val="21"/>
                <w:szCs w:val="21"/>
              </w:rPr>
              <w:t>表了解</w:t>
            </w:r>
            <w:proofErr w:type="gramEnd"/>
            <w:r w:rsidR="009A4D2F">
              <w:rPr>
                <w:rFonts w:hint="eastAsia"/>
                <w:bCs/>
                <w:sz w:val="21"/>
                <w:szCs w:val="21"/>
              </w:rPr>
              <w:t>幼儿在</w:t>
            </w:r>
            <w:r w:rsidR="009A4D2F">
              <w:rPr>
                <w:rFonts w:hint="eastAsia"/>
                <w:bCs/>
                <w:sz w:val="21"/>
                <w:szCs w:val="21"/>
              </w:rPr>
              <w:t>娃娃家游戏时是否能</w:t>
            </w:r>
            <w:r w:rsidR="0097309D">
              <w:rPr>
                <w:rFonts w:hint="eastAsia"/>
                <w:bCs/>
                <w:sz w:val="21"/>
                <w:szCs w:val="21"/>
              </w:rPr>
              <w:t>戴上角色牌游戏</w:t>
            </w:r>
            <w:r w:rsidR="009A4D2F">
              <w:rPr>
                <w:rFonts w:hint="eastAsia"/>
                <w:bCs/>
                <w:sz w:val="21"/>
                <w:szCs w:val="21"/>
              </w:rPr>
              <w:t>，</w:t>
            </w:r>
            <w:r w:rsidR="0097309D">
              <w:rPr>
                <w:rFonts w:hint="eastAsia"/>
                <w:bCs/>
                <w:sz w:val="21"/>
                <w:szCs w:val="21"/>
              </w:rPr>
              <w:t>根据角色进行主题游戏</w:t>
            </w:r>
            <w:r w:rsidR="009A4D2F">
              <w:rPr>
                <w:rFonts w:hint="eastAsia"/>
                <w:bCs/>
                <w:sz w:val="21"/>
                <w:szCs w:val="21"/>
              </w:rPr>
              <w:t>等</w:t>
            </w:r>
            <w:r w:rsidR="009A4D2F">
              <w:rPr>
                <w:rFonts w:hint="eastAsia"/>
                <w:bCs/>
                <w:sz w:val="21"/>
                <w:szCs w:val="21"/>
              </w:rPr>
              <w:t>。</w:t>
            </w:r>
          </w:p>
          <w:p w14:paraId="23DD2DC7" w14:textId="2FA1A980" w:rsidR="00576409" w:rsidRDefault="000533CB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FF0000"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王洪燕</w:t>
            </w:r>
            <w:r w:rsidR="009A4D2F">
              <w:rPr>
                <w:rFonts w:hint="eastAsia"/>
                <w:bCs/>
                <w:sz w:val="21"/>
                <w:szCs w:val="21"/>
              </w:rPr>
              <w:t>关注</w:t>
            </w:r>
            <w:r w:rsidR="009A4D2F">
              <w:rPr>
                <w:rFonts w:hint="eastAsia"/>
                <w:bCs/>
                <w:sz w:val="21"/>
                <w:szCs w:val="21"/>
              </w:rPr>
              <w:t>美工区</w:t>
            </w:r>
            <w:r w:rsidR="009A4D2F">
              <w:rPr>
                <w:rFonts w:hint="eastAsia"/>
                <w:bCs/>
                <w:sz w:val="21"/>
                <w:szCs w:val="21"/>
              </w:rPr>
              <w:t>：关注幼儿</w:t>
            </w:r>
            <w:r w:rsidR="009A4D2F">
              <w:rPr>
                <w:rFonts w:hint="eastAsia"/>
                <w:bCs/>
                <w:sz w:val="21"/>
                <w:szCs w:val="21"/>
              </w:rPr>
              <w:t>涂色</w:t>
            </w:r>
            <w:r w:rsidR="009A4D2F">
              <w:rPr>
                <w:rFonts w:hint="eastAsia"/>
                <w:bCs/>
                <w:sz w:val="21"/>
                <w:szCs w:val="21"/>
              </w:rPr>
              <w:t>情况，通过区域游戏时间观察幼儿</w:t>
            </w:r>
            <w:r w:rsidR="009A4D2F">
              <w:rPr>
                <w:rFonts w:hint="eastAsia"/>
                <w:bCs/>
                <w:sz w:val="21"/>
                <w:szCs w:val="21"/>
              </w:rPr>
              <w:t>在涂色时能否选择自己喜欢的颜色在相应的区域进行涂色。</w:t>
            </w:r>
          </w:p>
        </w:tc>
      </w:tr>
      <w:tr w:rsidR="00576409" w14:paraId="5BDCE46F" w14:textId="77777777">
        <w:trPr>
          <w:cantSplit/>
          <w:trHeight w:hRule="exact" w:val="82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6A4DCCD" w14:textId="77777777" w:rsidR="00576409" w:rsidRDefault="00576409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BBEC" w14:textId="77777777" w:rsidR="00576409" w:rsidRDefault="009A4D2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695684EB" w14:textId="77777777" w:rsidR="00576409" w:rsidRDefault="009A4D2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576409" w:rsidRDefault="009A4D2F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</w:t>
            </w:r>
          </w:p>
          <w:p w14:paraId="608994FE" w14:textId="77777777" w:rsidR="00576409" w:rsidRDefault="009A4D2F">
            <w:pPr>
              <w:rPr>
                <w:rFonts w:ascii="宋体" w:hAnsi="宋体" w:cstheme="minorEastAsia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 w14:textId="77777777" w:rsidR="00576409" w:rsidRDefault="00576409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28B74AE8" w14:textId="77777777" w:rsidR="00576409" w:rsidRDefault="00576409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037301CC" w14:textId="77777777" w:rsidR="00576409" w:rsidRDefault="00576409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6FC47B83" w14:textId="77777777" w:rsidR="00576409" w:rsidRDefault="00576409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3E6FCA6C" w14:textId="77777777" w:rsidR="00576409" w:rsidRDefault="00576409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4D50C838" w14:textId="77777777" w:rsidR="00576409" w:rsidRDefault="00576409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576409" w14:paraId="404FBCAE" w14:textId="77777777">
        <w:trPr>
          <w:cantSplit/>
          <w:trHeight w:hRule="exact" w:val="80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353270" w14:textId="77777777" w:rsidR="00576409" w:rsidRDefault="00576409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A5928" w14:textId="77777777" w:rsidR="00576409" w:rsidRDefault="009A4D2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749304E9" w14:textId="77777777" w:rsidR="00576409" w:rsidRDefault="009A4D2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B08D3" w14:textId="77777777" w:rsidR="00576409" w:rsidRDefault="009A4D2F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综合：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积木娃娃本领大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语言：红红的小东西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数学：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图形分类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音乐：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转一圈摸摸地</w:t>
            </w:r>
          </w:p>
          <w:p w14:paraId="134E7774" w14:textId="77777777" w:rsidR="00576409" w:rsidRDefault="009A4D2F">
            <w:pPr>
              <w:spacing w:line="320" w:lineRule="exac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美术：热带鱼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语言：小兔找太阳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7.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综合：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图形展览会</w:t>
            </w:r>
          </w:p>
        </w:tc>
      </w:tr>
      <w:tr w:rsidR="00576409" w14:paraId="2DD75B40" w14:textId="77777777" w:rsidTr="000867AA">
        <w:trPr>
          <w:cantSplit/>
          <w:trHeight w:hRule="exact" w:val="1853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188F5A5" w14:textId="77777777" w:rsidR="00576409" w:rsidRDefault="009A4D2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D66DB" w14:textId="77777777" w:rsidR="00576409" w:rsidRDefault="009A4D2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47946" w14:textId="77777777" w:rsidR="00576409" w:rsidRDefault="009A4D2F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“快乐小玩家”游戏：</w:t>
            </w:r>
          </w:p>
          <w:p w14:paraId="2B2FF465" w14:textId="77777777" w:rsidR="00576409" w:rsidRDefault="009A4D2F">
            <w:pPr>
              <w:tabs>
                <w:tab w:val="left" w:pos="267"/>
                <w:tab w:val="center" w:pos="839"/>
              </w:tabs>
              <w:spacing w:line="320" w:lineRule="exact"/>
              <w:ind w:left="105" w:hangingChars="50" w:hanging="105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蛋宝宝站起来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；</w:t>
            </w:r>
          </w:p>
          <w:p w14:paraId="33EACFA1" w14:textId="77777777" w:rsidR="00576409" w:rsidRDefault="009A4D2F">
            <w:pPr>
              <w:tabs>
                <w:tab w:val="left" w:pos="267"/>
                <w:tab w:val="center" w:pos="839"/>
              </w:tabs>
              <w:spacing w:line="320" w:lineRule="exact"/>
              <w:ind w:left="105" w:hangingChars="50" w:hanging="105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生活：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玩具送回家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；</w:t>
            </w:r>
          </w:p>
          <w:p w14:paraId="65916035" w14:textId="7F994961" w:rsidR="00576409" w:rsidRDefault="009A4D2F">
            <w:pPr>
              <w:tabs>
                <w:tab w:val="left" w:pos="267"/>
                <w:tab w:val="center" w:pos="839"/>
              </w:tabs>
              <w:spacing w:line="320" w:lineRule="exact"/>
              <w:ind w:left="105" w:hangingChars="50" w:hanging="105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乐运动：</w:t>
            </w:r>
            <w:r w:rsidR="000867AA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螃蟹走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；</w:t>
            </w:r>
          </w:p>
          <w:p w14:paraId="39C5EFC1" w14:textId="77777777" w:rsidR="00576409" w:rsidRDefault="009A4D2F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游戏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室：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吹泡泡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</w:tbl>
    <w:p w14:paraId="0D49CDEE" w14:textId="465C9D00" w:rsidR="00576409" w:rsidRDefault="009A4D2F">
      <w:pPr>
        <w:wordWrap w:val="0"/>
        <w:ind w:right="210" w:firstLineChars="2300" w:firstLine="4830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0533CB">
        <w:rPr>
          <w:rFonts w:ascii="宋体" w:hAnsi="宋体" w:hint="eastAsia"/>
          <w:u w:val="single"/>
        </w:rPr>
        <w:t>赵梦娇、王洪燕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0533CB">
        <w:rPr>
          <w:rFonts w:ascii="宋体" w:hAnsi="宋体" w:hint="eastAsia"/>
          <w:u w:val="single"/>
        </w:rPr>
        <w:t>王洪燕</w:t>
      </w:r>
    </w:p>
    <w:p w14:paraId="163A57B8" w14:textId="77777777" w:rsidR="00576409" w:rsidRDefault="00576409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C15AE0A" w14:textId="77777777" w:rsidR="00576409" w:rsidRDefault="00576409">
      <w:pPr>
        <w:spacing w:line="310" w:lineRule="exact"/>
        <w:ind w:right="210"/>
        <w:jc w:val="right"/>
        <w:rPr>
          <w:rFonts w:ascii="宋体" w:hAnsi="宋体" w:cs="宋体"/>
          <w:color w:val="000000" w:themeColor="text1"/>
          <w:szCs w:val="21"/>
        </w:rPr>
      </w:pPr>
    </w:p>
    <w:sectPr w:rsidR="00576409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E96BE" w14:textId="77777777" w:rsidR="009A4D2F" w:rsidRDefault="009A4D2F">
      <w:r>
        <w:separator/>
      </w:r>
    </w:p>
  </w:endnote>
  <w:endnote w:type="continuationSeparator" w:id="0">
    <w:p w14:paraId="526A8C5F" w14:textId="77777777" w:rsidR="009A4D2F" w:rsidRDefault="009A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0912F" w14:textId="77777777" w:rsidR="00576409" w:rsidRDefault="00576409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158B8" w14:textId="77777777" w:rsidR="009A4D2F" w:rsidRDefault="009A4D2F">
      <w:r>
        <w:separator/>
      </w:r>
    </w:p>
  </w:footnote>
  <w:footnote w:type="continuationSeparator" w:id="0">
    <w:p w14:paraId="32F4EC2E" w14:textId="77777777" w:rsidR="009A4D2F" w:rsidRDefault="009A4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33CB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67AA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6409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947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4A70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309D"/>
    <w:rsid w:val="009835A9"/>
    <w:rsid w:val="009852CF"/>
    <w:rsid w:val="00987AA9"/>
    <w:rsid w:val="00991479"/>
    <w:rsid w:val="00991833"/>
    <w:rsid w:val="0099328A"/>
    <w:rsid w:val="00994A8E"/>
    <w:rsid w:val="00995E8D"/>
    <w:rsid w:val="009A4D2F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8C5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EDB1AA4"/>
    <w:rsid w:val="3F1510EC"/>
    <w:rsid w:val="401F4E55"/>
    <w:rsid w:val="405C514C"/>
    <w:rsid w:val="41D51D8D"/>
    <w:rsid w:val="42043638"/>
    <w:rsid w:val="421B40B9"/>
    <w:rsid w:val="42D737C5"/>
    <w:rsid w:val="43262F66"/>
    <w:rsid w:val="43AE3A19"/>
    <w:rsid w:val="43D3507D"/>
    <w:rsid w:val="44481938"/>
    <w:rsid w:val="45174B15"/>
    <w:rsid w:val="468D7838"/>
    <w:rsid w:val="472B3EB7"/>
    <w:rsid w:val="47553DC0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D3E6085-F401-4EB2-A31A-31BBC666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218</Words>
  <Characters>1245</Characters>
  <Application>Microsoft Office Word</Application>
  <DocSecurity>0</DocSecurity>
  <Lines>10</Lines>
  <Paragraphs>2</Paragraphs>
  <ScaleCrop>false</ScaleCrop>
  <Company>WWW.YlmF.CoM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王尧(采购部)</cp:lastModifiedBy>
  <cp:revision>20</cp:revision>
  <cp:lastPrinted>2023-09-11T00:39:00Z</cp:lastPrinted>
  <dcterms:created xsi:type="dcterms:W3CDTF">2022-03-08T05:37:00Z</dcterms:created>
  <dcterms:modified xsi:type="dcterms:W3CDTF">2024-09-22T06:28:00Z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4AF514ED09C7461780202B3092B71879_13</vt:lpwstr>
  </property>
</Properties>
</file>