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今天我们共20人来园，所有小朋友今天都能按时来园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杨子熠、魏书宇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将带来的东西知道要整齐的放在自己的抽屉里。赵天睿小朋友从家里带来了植物，放在植物角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、马晓萌、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晞、王韵涵、郭慕芸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u w:val="none"/>
          <w:lang w:val="en-US" w:eastAsia="zh-CN" w:bidi="ar-SA"/>
        </w:rPr>
        <w:t>，早晨吃点心时，知道要先洗手，吃心时也能够做到安静的一口一口吃。你看今天我们的许晨依也可以自己倒牛奶啦！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2" name="图片 2" descr="437f54f03a73cb28dc8f2efe01d84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37f54f03a73cb28dc8f2efe01d848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3" name="图片 3" descr="a1f96208a69e4bb566b4fc69ecf4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1f96208a69e4bb566b4fc69ecf488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5" name="图片 5" descr="094da4337e7a1b6b0e382d16fc830b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94da4337e7a1b6b0e382d16fc830b6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6" name="图片 6" descr="48815b1ef006f7a6ad9d35a315de88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8815b1ef006f7a6ad9d35a315de889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7" name="图片 7" descr="20cfb3fc5c9908d64e5e351a31e525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0cfb3fc5c9908d64e5e351a31e525e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17145" b="6350"/>
                  <wp:docPr id="8" name="图片 8" descr="b1564bf29d8c9246244dd421c6de0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b1564bf29d8c9246244dd421c6de0e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在前操场进行了户外活动，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徐佑恒、南羽晞、韩泽霖、李宇航、鞠奕鸿、冯逸凡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等小朋友在游戏中能否有序排队，能够在活动中记得及时的擦汗、补充水分。特别表扬我们的杨子熠小朋友，这学期户外能够主动的参加了。给你点赞！老师们都希望你继续保持哦！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9" name="图片 9" descr="d80e3c4debd9b512cfb239962245b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80e3c4debd9b512cfb239962245ba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0" name="图片 10" descr="d844c55c1e7571dd4a4ba8551029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844c55c1e7571dd4a4ba855102946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1" name="图片 11" descr="e4570f3ce2f10e55cc7b92ae4bf58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4570f3ce2f10e55cc7b92ae4bf58db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4b173d1a014de20a674e55cdcb04f3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b173d1a014de20a674e55cdcb04f3b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9f3888246053a91b5e524043a4cd0a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f3888246053a91b5e524043a4cd0ae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1270bcc2e8e7a70ba2d934dec5a641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270bcc2e8e7a70ba2d934dec5a6413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0" name="图片 20" descr="567f46e256f3dc85bc81d20bc768a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67f46e256f3dc85bc81d20bc768a01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5" name="图片 15" descr="44c894954fdc16a51814946be813b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4c894954fdc16a51814946be813b5f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9" name="图片 19" descr="8f3d484a14ae5bc757e1566a337518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8f3d484a14ae5bc757e1566a3375188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6" name="图片 16" descr="48c4fc174b0d55c352a8ace06992c0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48c4fc174b0d55c352a8ace06992c0d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8" name="图片 18" descr="d0356709fe0f86b11823ea0a451425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0356709fe0f86b11823ea0a451425b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7" name="图片 17" descr="97887b98102366832db3efa7056a77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7887b98102366832db3efa7056a77ce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2" name="图片 22" descr="a31da1d15325f03c3c24660384c74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31da1d15325f03c3c24660384c74c6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3" name="图片 23" descr="8c65881566a7a092bb879a07b6c65b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c65881566a7a092bb879a07b6c65bc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中秋月儿圆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这是一节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创意手工</w:t>
      </w:r>
      <w:r>
        <w:rPr>
          <w:rFonts w:hint="eastAsia" w:ascii="宋体" w:hAnsi="宋体" w:eastAsia="宋体" w:cs="宋体"/>
          <w:sz w:val="24"/>
          <w:szCs w:val="24"/>
        </w:rPr>
        <w:t>活动，让幼儿在观察图片中月亮的基础上能用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不同材料表现出</w:t>
      </w:r>
      <w:r>
        <w:rPr>
          <w:rFonts w:hint="eastAsia" w:ascii="宋体" w:hAnsi="宋体" w:eastAsia="宋体" w:cs="宋体"/>
          <w:sz w:val="24"/>
          <w:szCs w:val="24"/>
        </w:rPr>
        <w:t>圆形月亮的外形特征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。通过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欣赏中秋月亮的图片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画出合适的背景和有关的情节，从而感受创造性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制作的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的乐趣。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赵天瑞、许晨依、魏书宇、李宇航，</w:t>
      </w:r>
      <w:r>
        <w:rPr>
          <w:rFonts w:hint="eastAsia" w:ascii="宋体" w:hAnsi="宋体" w:cs="宋体"/>
          <w:szCs w:val="21"/>
        </w:rPr>
        <w:t>能用</w:t>
      </w:r>
      <w:r>
        <w:rPr>
          <w:rFonts w:hint="eastAsia" w:ascii="宋体" w:hAnsi="宋体" w:cs="宋体"/>
          <w:szCs w:val="21"/>
          <w:lang w:val="en-US" w:eastAsia="zh-CN"/>
        </w:rPr>
        <w:t>彩泥制作</w:t>
      </w:r>
      <w:r>
        <w:rPr>
          <w:rFonts w:hint="eastAsia" w:ascii="宋体" w:hAnsi="宋体" w:cs="宋体"/>
          <w:szCs w:val="21"/>
        </w:rPr>
        <w:t>出月亮的主要特征，</w:t>
      </w:r>
      <w:r>
        <w:rPr>
          <w:rFonts w:hint="eastAsia" w:ascii="宋体" w:hAnsi="宋体" w:cs="宋体"/>
          <w:szCs w:val="21"/>
          <w:lang w:val="en-US" w:eastAsia="zh-CN"/>
        </w:rPr>
        <w:t>知道中秋月儿圆自然现象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cs="宋体"/>
          <w:szCs w:val="21"/>
        </w:rPr>
        <w:t>能根据自己的已有经验添画有关情节和景物，体验创造性绘画的乐趣。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5" name="图片 25" descr="929229851ce12be6cf201c0df8ddaf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929229851ce12be6cf201c0df8ddaf3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18970" cy="1440180"/>
                  <wp:effectExtent l="0" t="0" r="11430" b="7620"/>
                  <wp:docPr id="26" name="图片 26" descr="e6a346d5ea3efe2e5fd16e8cbf67e1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e6a346d5ea3efe2e5fd16e8cbf67e1cd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27" name="图片 27" descr="cdd79d2c3b3653c32ef367dd50e0c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dd79d2c3b3653c32ef367dd50e0c50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92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吃得太快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入睡晚</w:t>
            </w:r>
            <w:bookmarkStart w:id="0" w:name="_GoBack"/>
            <w:bookmarkEnd w:id="0"/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1.安全平台上的内容记得完成。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2.还没有带植物和动物的小朋友明天记得带来哦！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3.明天调休，正常上学哦！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2021-05-04T03:17:00Z</dcterms:created>
  <dc:creator>yixuange</dc:creator>
  <cp:lastModifiedBy>青柠</cp:lastModifiedBy>
  <cp:lastPrinted>2023-02-26T23:53:00Z</cp:lastPrinted>
  <dcterms:modified xsi:type="dcterms:W3CDTF">2024-09-14T07:50:34Z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