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9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2"/>
          <w:szCs w:val="32"/>
        </w:rPr>
      </w:pPr>
      <w:r>
        <w:rPr>
          <w:rFonts w:hint="eastAsia"/>
          <w:b/>
          <w:bCs/>
          <w:sz w:val="32"/>
          <w:szCs w:val="32"/>
        </w:rPr>
        <w:t>新北区</w:t>
      </w:r>
      <w:r>
        <w:rPr>
          <w:rFonts w:hint="eastAsia"/>
          <w:b/>
          <w:bCs/>
          <w:sz w:val="32"/>
          <w:szCs w:val="32"/>
          <w:lang w:eastAsia="zh-CN"/>
        </w:rPr>
        <w:t>学前教育周萍优秀教师</w:t>
      </w:r>
      <w:r>
        <w:rPr>
          <w:rFonts w:hint="eastAsia"/>
          <w:b/>
          <w:bCs/>
          <w:sz w:val="32"/>
          <w:szCs w:val="32"/>
        </w:rPr>
        <w:t>培育室</w:t>
      </w:r>
    </w:p>
    <w:p w14:paraId="474B7F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sz w:val="32"/>
          <w:szCs w:val="32"/>
        </w:rPr>
      </w:pPr>
      <w:r>
        <w:rPr>
          <w:rFonts w:hint="eastAsia"/>
          <w:b/>
          <w:bCs/>
          <w:sz w:val="32"/>
          <w:szCs w:val="32"/>
          <w:lang w:val="en-US" w:eastAsia="zh-CN"/>
        </w:rPr>
        <w:t>2024—2025学年</w:t>
      </w:r>
      <w:r>
        <w:rPr>
          <w:rFonts w:hint="eastAsia"/>
          <w:b/>
          <w:bCs/>
          <w:sz w:val="32"/>
          <w:szCs w:val="32"/>
        </w:rPr>
        <w:t>第</w:t>
      </w:r>
      <w:r>
        <w:rPr>
          <w:rFonts w:hint="eastAsia"/>
          <w:b/>
          <w:bCs/>
          <w:sz w:val="32"/>
          <w:szCs w:val="32"/>
          <w:lang w:eastAsia="zh-CN"/>
        </w:rPr>
        <w:t>一</w:t>
      </w:r>
      <w:r>
        <w:rPr>
          <w:rFonts w:hint="eastAsia"/>
          <w:b/>
          <w:bCs/>
          <w:sz w:val="32"/>
          <w:szCs w:val="32"/>
        </w:rPr>
        <w:t>学期工作计划</w:t>
      </w:r>
    </w:p>
    <w:p w14:paraId="7D997A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rPr>
      </w:pPr>
      <w:r>
        <w:rPr>
          <w:rFonts w:hint="eastAsia"/>
          <w:b/>
          <w:bCs/>
          <w:sz w:val="28"/>
          <w:szCs w:val="28"/>
        </w:rPr>
        <w:t>（202</w:t>
      </w:r>
      <w:r>
        <w:rPr>
          <w:rFonts w:hint="eastAsia"/>
          <w:b/>
          <w:bCs/>
          <w:sz w:val="28"/>
          <w:szCs w:val="28"/>
          <w:lang w:val="en-US" w:eastAsia="zh-CN"/>
        </w:rPr>
        <w:t>4</w:t>
      </w:r>
      <w:r>
        <w:rPr>
          <w:rFonts w:hint="eastAsia"/>
          <w:b/>
          <w:bCs/>
          <w:sz w:val="28"/>
          <w:szCs w:val="28"/>
        </w:rPr>
        <w:t>年</w:t>
      </w:r>
      <w:r>
        <w:rPr>
          <w:rFonts w:hint="eastAsia"/>
          <w:b/>
          <w:bCs/>
          <w:sz w:val="28"/>
          <w:szCs w:val="28"/>
          <w:lang w:val="en-US" w:eastAsia="zh-CN"/>
        </w:rPr>
        <w:t>8</w:t>
      </w:r>
      <w:r>
        <w:rPr>
          <w:rFonts w:hint="eastAsia"/>
          <w:b/>
          <w:bCs/>
          <w:sz w:val="28"/>
          <w:szCs w:val="28"/>
        </w:rPr>
        <w:t>月—202</w:t>
      </w:r>
      <w:r>
        <w:rPr>
          <w:rFonts w:hint="eastAsia"/>
          <w:b/>
          <w:bCs/>
          <w:sz w:val="28"/>
          <w:szCs w:val="28"/>
          <w:lang w:val="en-US" w:eastAsia="zh-CN"/>
        </w:rPr>
        <w:t>5</w:t>
      </w:r>
      <w:r>
        <w:rPr>
          <w:rFonts w:hint="eastAsia"/>
          <w:b/>
          <w:bCs/>
          <w:sz w:val="28"/>
          <w:szCs w:val="28"/>
        </w:rPr>
        <w:t>年</w:t>
      </w:r>
      <w:r>
        <w:rPr>
          <w:rFonts w:hint="eastAsia"/>
          <w:b/>
          <w:bCs/>
          <w:sz w:val="28"/>
          <w:szCs w:val="28"/>
          <w:lang w:val="en-US" w:eastAsia="zh-CN"/>
        </w:rPr>
        <w:t>1</w:t>
      </w:r>
      <w:r>
        <w:rPr>
          <w:rFonts w:hint="eastAsia"/>
          <w:b/>
          <w:bCs/>
          <w:sz w:val="28"/>
          <w:szCs w:val="28"/>
        </w:rPr>
        <w:t>月）</w:t>
      </w:r>
    </w:p>
    <w:p w14:paraId="745578FB">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b/>
          <w:bCs/>
          <w:sz w:val="28"/>
          <w:szCs w:val="28"/>
          <w:lang w:eastAsia="zh-CN"/>
        </w:rPr>
      </w:pPr>
      <w:r>
        <w:rPr>
          <w:rFonts w:hint="eastAsia"/>
          <w:b/>
          <w:bCs/>
          <w:sz w:val="28"/>
          <w:szCs w:val="28"/>
          <w:lang w:eastAsia="zh-CN"/>
        </w:rPr>
        <w:t>问题分析</w:t>
      </w:r>
    </w:p>
    <w:p w14:paraId="773B4D1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1.培育室成员中年轻老师居多，有高级别的梯队称号和职称的较少；</w:t>
      </w:r>
    </w:p>
    <w:p w14:paraId="39F32E7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2.老师对于幼儿园心理健康教育支持的理解和实践还比较初浅。</w:t>
      </w:r>
    </w:p>
    <w:p w14:paraId="1F4FBD5E">
      <w:pPr>
        <w:keepNext w:val="0"/>
        <w:keepLines w:val="0"/>
        <w:pageBreakBefore w:val="0"/>
        <w:widowControl w:val="0"/>
        <w:numPr>
          <w:numId w:val="0"/>
        </w:numPr>
        <w:kinsoku/>
        <w:wordWrap/>
        <w:overflowPunct/>
        <w:topLinePunct w:val="0"/>
        <w:autoSpaceDE/>
        <w:autoSpaceDN/>
        <w:bidi w:val="0"/>
        <w:adjustRightInd/>
        <w:snapToGrid/>
        <w:spacing w:line="400" w:lineRule="exact"/>
        <w:jc w:val="both"/>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val="0"/>
          <w:bCs w:val="0"/>
          <w:sz w:val="28"/>
          <w:szCs w:val="28"/>
          <w:lang w:val="en-US" w:eastAsia="zh-CN"/>
        </w:rPr>
        <w:t xml:space="preserve"> 3.微课程和集体活动的开发实践儿童年段适应性和方式多元性还不够。</w:t>
      </w:r>
    </w:p>
    <w:p w14:paraId="5CBFE0A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lang w:eastAsia="zh-CN"/>
        </w:rPr>
        <w:t>二、研究</w:t>
      </w:r>
      <w:r>
        <w:rPr>
          <w:rFonts w:hint="eastAsia"/>
          <w:b/>
          <w:bCs/>
          <w:sz w:val="28"/>
          <w:szCs w:val="28"/>
        </w:rPr>
        <w:t>目标</w:t>
      </w:r>
    </w:p>
    <w:p w14:paraId="5DCEABC6">
      <w:pPr>
        <w:keepNext w:val="0"/>
        <w:keepLines w:val="0"/>
        <w:pageBreakBefore w:val="0"/>
        <w:widowControl w:val="0"/>
        <w:numPr>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val="en-US" w:eastAsia="zh-CN"/>
        </w:rPr>
        <w:t>1.</w:t>
      </w:r>
      <w:r>
        <w:rPr>
          <w:rFonts w:hint="eastAsia"/>
          <w:b w:val="0"/>
          <w:bCs w:val="0"/>
          <w:sz w:val="28"/>
          <w:szCs w:val="28"/>
          <w:lang w:eastAsia="zh-CN"/>
        </w:rPr>
        <w:t>从理论书籍、专家观点、文献资料等方面学习</w:t>
      </w:r>
      <w:r>
        <w:rPr>
          <w:rFonts w:hint="eastAsia"/>
          <w:b w:val="0"/>
          <w:bCs w:val="0"/>
          <w:sz w:val="28"/>
          <w:szCs w:val="28"/>
        </w:rPr>
        <w:t>“</w:t>
      </w:r>
      <w:r>
        <w:rPr>
          <w:rFonts w:hint="eastAsia"/>
          <w:b w:val="0"/>
          <w:bCs w:val="0"/>
          <w:sz w:val="28"/>
          <w:szCs w:val="28"/>
          <w:lang w:eastAsia="zh-CN"/>
        </w:rPr>
        <w:t>幼儿</w:t>
      </w:r>
      <w:r>
        <w:rPr>
          <w:rFonts w:hint="eastAsia"/>
          <w:b w:val="0"/>
          <w:bCs w:val="0"/>
          <w:sz w:val="28"/>
          <w:szCs w:val="28"/>
        </w:rPr>
        <w:t>心理健康教育</w:t>
      </w:r>
      <w:r>
        <w:rPr>
          <w:rFonts w:hint="eastAsia"/>
          <w:b w:val="0"/>
          <w:bCs w:val="0"/>
          <w:sz w:val="28"/>
          <w:szCs w:val="28"/>
          <w:lang w:eastAsia="zh-CN"/>
        </w:rPr>
        <w:t>研究</w:t>
      </w:r>
      <w:r>
        <w:rPr>
          <w:rFonts w:hint="eastAsia"/>
          <w:b w:val="0"/>
          <w:bCs w:val="0"/>
          <w:sz w:val="28"/>
          <w:szCs w:val="28"/>
        </w:rPr>
        <w:t>”</w:t>
      </w:r>
      <w:r>
        <w:rPr>
          <w:rFonts w:hint="eastAsia"/>
          <w:b w:val="0"/>
          <w:bCs w:val="0"/>
          <w:sz w:val="28"/>
          <w:szCs w:val="28"/>
          <w:lang w:eastAsia="zh-CN"/>
        </w:rPr>
        <w:t>的理论策略</w:t>
      </w:r>
      <w:r>
        <w:rPr>
          <w:rFonts w:hint="eastAsia"/>
          <w:b w:val="0"/>
          <w:bCs w:val="0"/>
          <w:sz w:val="28"/>
          <w:szCs w:val="28"/>
        </w:rPr>
        <w:t>，</w:t>
      </w:r>
      <w:r>
        <w:rPr>
          <w:rFonts w:hint="eastAsia"/>
          <w:b w:val="0"/>
          <w:bCs w:val="0"/>
          <w:sz w:val="28"/>
          <w:szCs w:val="28"/>
          <w:lang w:eastAsia="zh-CN"/>
        </w:rPr>
        <w:t>深化培育室成员关于此项研究主题意义内涵的理解。</w:t>
      </w:r>
    </w:p>
    <w:p w14:paraId="5C5337E4">
      <w:pPr>
        <w:keepNext w:val="0"/>
        <w:keepLines w:val="0"/>
        <w:pageBreakBefore w:val="0"/>
        <w:widowControl w:val="0"/>
        <w:numPr>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val="en-US" w:eastAsia="zh-CN"/>
        </w:rPr>
        <w:t>2.</w:t>
      </w:r>
      <w:r>
        <w:rPr>
          <w:rFonts w:hint="eastAsia"/>
          <w:b w:val="0"/>
          <w:bCs w:val="0"/>
          <w:sz w:val="28"/>
          <w:szCs w:val="28"/>
          <w:lang w:eastAsia="zh-CN"/>
        </w:rPr>
        <w:t>在“</w:t>
      </w:r>
      <w:r>
        <w:rPr>
          <w:rFonts w:hint="eastAsia"/>
          <w:b w:val="0"/>
          <w:bCs w:val="0"/>
          <w:sz w:val="28"/>
          <w:szCs w:val="28"/>
        </w:rPr>
        <w:t>创建满足幼儿多元化需求的全域性心理健康教育体系</w:t>
      </w:r>
      <w:r>
        <w:rPr>
          <w:rFonts w:hint="eastAsia"/>
          <w:b w:val="0"/>
          <w:bCs w:val="0"/>
          <w:sz w:val="28"/>
          <w:szCs w:val="28"/>
          <w:lang w:eastAsia="zh-CN"/>
        </w:rPr>
        <w:t>”研究思路下，成员基于园所和班级实际情况，协作抱团形成微研究项目，</w:t>
      </w:r>
      <w:r>
        <w:rPr>
          <w:rFonts w:hint="eastAsia"/>
          <w:b w:val="0"/>
          <w:bCs w:val="0"/>
          <w:sz w:val="28"/>
          <w:szCs w:val="28"/>
        </w:rPr>
        <w:t>一起基于问题导向认真学习、基于研究思路大胆实践</w:t>
      </w:r>
      <w:r>
        <w:rPr>
          <w:rFonts w:hint="eastAsia"/>
          <w:b w:val="0"/>
          <w:bCs w:val="0"/>
          <w:sz w:val="28"/>
          <w:szCs w:val="28"/>
          <w:lang w:eastAsia="zh-CN"/>
        </w:rPr>
        <w:t>。</w:t>
      </w:r>
    </w:p>
    <w:p w14:paraId="67549684">
      <w:pPr>
        <w:keepNext w:val="0"/>
        <w:keepLines w:val="0"/>
        <w:pageBreakBefore w:val="0"/>
        <w:widowControl w:val="0"/>
        <w:numPr>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val="en-US" w:eastAsia="zh-CN"/>
        </w:rPr>
        <w:t>3.</w:t>
      </w:r>
      <w:r>
        <w:rPr>
          <w:rFonts w:hint="eastAsia"/>
          <w:b w:val="0"/>
          <w:bCs w:val="0"/>
          <w:sz w:val="28"/>
          <w:szCs w:val="28"/>
          <w:lang w:eastAsia="zh-CN"/>
        </w:rPr>
        <w:t>进一步细化完善研究机制，形成每日常态和每月聚焦研究的载体、方式、人员分工等机制要求，确保研究活动的有效推进。</w:t>
      </w:r>
    </w:p>
    <w:p w14:paraId="5965B8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0" w:leftChars="0" w:firstLine="280" w:firstLineChars="100"/>
        <w:textAlignment w:val="auto"/>
        <w:rPr>
          <w:rFonts w:hint="eastAsia"/>
          <w:b w:val="0"/>
          <w:bCs w:val="0"/>
          <w:sz w:val="28"/>
          <w:szCs w:val="28"/>
          <w:lang w:eastAsia="zh-CN"/>
        </w:rPr>
      </w:pPr>
      <w:r>
        <w:rPr>
          <w:rFonts w:hint="eastAsia"/>
          <w:b w:val="0"/>
          <w:bCs w:val="0"/>
          <w:sz w:val="28"/>
          <w:szCs w:val="28"/>
          <w:lang w:val="en-US" w:eastAsia="zh-CN"/>
        </w:rPr>
        <w:t>4.</w:t>
      </w:r>
      <w:r>
        <w:rPr>
          <w:rFonts w:hint="eastAsia"/>
          <w:b w:val="0"/>
          <w:bCs w:val="0"/>
          <w:sz w:val="28"/>
          <w:szCs w:val="28"/>
          <w:lang w:eastAsia="zh-CN"/>
        </w:rPr>
        <w:t>搭建多元平台，锤炼教师各项专业基本功，为评优晋升积累必</w:t>
      </w:r>
    </w:p>
    <w:p w14:paraId="241E75C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b w:val="0"/>
          <w:bCs w:val="0"/>
          <w:sz w:val="28"/>
          <w:szCs w:val="28"/>
        </w:rPr>
      </w:pPr>
      <w:r>
        <w:rPr>
          <w:rFonts w:hint="eastAsia"/>
          <w:b w:val="0"/>
          <w:bCs w:val="0"/>
          <w:sz w:val="28"/>
          <w:szCs w:val="28"/>
          <w:lang w:eastAsia="zh-CN"/>
        </w:rPr>
        <w:t>备条件。</w:t>
      </w:r>
    </w:p>
    <w:p w14:paraId="014830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lang w:eastAsia="zh-CN"/>
        </w:rPr>
        <w:t>三</w:t>
      </w:r>
      <w:r>
        <w:rPr>
          <w:rFonts w:hint="eastAsia"/>
          <w:b/>
          <w:bCs/>
          <w:sz w:val="28"/>
          <w:szCs w:val="28"/>
        </w:rPr>
        <w:t>、主要措施</w:t>
      </w:r>
    </w:p>
    <w:p w14:paraId="080D4EF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sz w:val="28"/>
          <w:szCs w:val="28"/>
          <w:lang w:val="en-US" w:eastAsia="zh-CN"/>
        </w:rPr>
      </w:pPr>
      <w:r>
        <w:rPr>
          <w:rFonts w:hint="eastAsia" w:ascii="宋体" w:hAnsi="宋体"/>
          <w:sz w:val="28"/>
          <w:szCs w:val="28"/>
          <w:lang w:val="en-US" w:eastAsia="zh-CN"/>
        </w:rPr>
        <w:t xml:space="preserve">    1.进阶阅读学习，深化研究认识</w:t>
      </w:r>
    </w:p>
    <w:p w14:paraId="0B363505">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sz w:val="28"/>
          <w:szCs w:val="28"/>
          <w:lang w:val="en-US" w:eastAsia="zh-CN"/>
        </w:rPr>
      </w:pPr>
      <w:r>
        <w:rPr>
          <w:rFonts w:hint="eastAsia" w:ascii="宋体" w:hAnsi="宋体"/>
          <w:sz w:val="28"/>
          <w:szCs w:val="28"/>
          <w:lang w:val="en-US" w:eastAsia="zh-CN"/>
        </w:rPr>
        <w:t>本学期围绕《发展指南》、《评估指南》两份文件和《全领域育心幼儿园心理健康教育活动实践》、《学前儿童健康学习与发展核心经验》相关章节，进行关键词解剖、案例匹配式的深度学习，每月初发布内容、阶段自主学习、月末领读解析，对幼儿心理健康的重要观点、实施经验形成新的认知和感悟。</w:t>
      </w:r>
    </w:p>
    <w:p w14:paraId="54E577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2.扎根保教现场，有效推进研究</w:t>
      </w:r>
    </w:p>
    <w:p w14:paraId="6AC6B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textAlignment w:val="auto"/>
        <w:rPr>
          <w:rFonts w:hint="eastAsia" w:ascii="宋体" w:hAnsi="宋体"/>
          <w:sz w:val="28"/>
          <w:szCs w:val="28"/>
          <w:lang w:val="en-US" w:eastAsia="zh-CN"/>
        </w:rPr>
      </w:pPr>
      <w:r>
        <w:rPr>
          <w:rFonts w:hint="eastAsia" w:ascii="宋体" w:hAnsi="宋体"/>
          <w:sz w:val="28"/>
          <w:szCs w:val="28"/>
          <w:lang w:val="en-US" w:eastAsia="zh-CN"/>
        </w:rPr>
        <w:t>日常实践研究，采用每日常态结合和每月半天聚焦研究相结合的方式推进。每个成员结合自己班级或园所的现场，有侧重点地观察孩子情况，在游戏、集体教学、生活活动、家园共育中支持幼儿共性和个体的心理健康发展。每月半天的聚焦活动，通过四个一的方式展开。一个现场调研：30分钟调研班级或幼儿园现场，通过现场的观摩能看到教师的环境支持；一个案例分享：心理健康案例汇报，可以围绕个体或集体针对某个心理健康目标展开个案或者课程的汇报分享；一到两个集体活动展示：展示的集体教学活动要和研究主题相一致，不限领域；一个现场教研：围绕每月研究主题和现场活动开展现场教研，指出问题给出建议，梳理阶段经验策略。</w:t>
      </w:r>
    </w:p>
    <w:p w14:paraId="15F3D5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3.关注立体表达，展示行动过程</w:t>
      </w:r>
    </w:p>
    <w:p w14:paraId="7F1B55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textAlignment w:val="auto"/>
        <w:rPr>
          <w:rFonts w:hint="eastAsia" w:ascii="宋体" w:hAnsi="宋体"/>
          <w:sz w:val="28"/>
          <w:szCs w:val="28"/>
          <w:lang w:val="en-US" w:eastAsia="zh-CN"/>
        </w:rPr>
      </w:pPr>
      <w:r>
        <w:rPr>
          <w:rFonts w:hint="eastAsia" w:ascii="宋体" w:hAnsi="宋体"/>
          <w:sz w:val="28"/>
          <w:szCs w:val="28"/>
          <w:lang w:val="en-US" w:eastAsia="zh-CN"/>
        </w:rPr>
        <w:t>运用新北区三名工程培育室网站，把相关研究过程资料及时进行梳理总结，本学期尝试制作幼儿心理健康教育微视频，同步发布在培育室网站，生动立体展示研究行动过程。</w:t>
      </w:r>
    </w:p>
    <w:p w14:paraId="4E89D1C7">
      <w:pPr>
        <w:keepNext w:val="0"/>
        <w:keepLines w:val="0"/>
        <w:pageBreakBefore w:val="0"/>
        <w:widowControl w:val="0"/>
        <w:numPr>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4.多元平台搭建，锤炼专业内功</w:t>
      </w:r>
      <w:bookmarkStart w:id="0" w:name="_GoBack"/>
      <w:bookmarkEnd w:id="0"/>
    </w:p>
    <w:p w14:paraId="658183E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宋体" w:hAnsi="宋体"/>
          <w:sz w:val="28"/>
          <w:szCs w:val="28"/>
          <w:lang w:val="en-US" w:eastAsia="zh-CN"/>
        </w:rPr>
      </w:pPr>
      <w:r>
        <w:rPr>
          <w:rFonts w:hint="eastAsia" w:ascii="宋体" w:hAnsi="宋体"/>
          <w:sz w:val="28"/>
          <w:szCs w:val="28"/>
          <w:lang w:val="en-US" w:eastAsia="zh-CN"/>
        </w:rPr>
        <w:t xml:space="preserve">    鼓励培育室成员积极参加市区级各级各类的比赛，借助培育室成员的和专家的力量，开展培训、练兵等活动，确保成员在比赛中能够有所收获，为后续的梯队评选赢得参与的资格。让成员在培育室研究课题的基础上，积极申报微型课题，力争在微课题评比中获奖。</w:t>
      </w:r>
    </w:p>
    <w:p w14:paraId="509AF9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lang w:eastAsia="zh-CN"/>
        </w:rPr>
        <w:t>三、</w:t>
      </w:r>
      <w:r>
        <w:rPr>
          <w:rFonts w:hint="eastAsia"/>
          <w:b/>
          <w:bCs/>
          <w:sz w:val="28"/>
          <w:szCs w:val="28"/>
        </w:rPr>
        <w:t>具体工作安排</w:t>
      </w:r>
    </w:p>
    <w:tbl>
      <w:tblPr>
        <w:tblStyle w:val="4"/>
        <w:tblW w:w="8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4"/>
        <w:gridCol w:w="3362"/>
        <w:gridCol w:w="2145"/>
        <w:gridCol w:w="1945"/>
      </w:tblGrid>
      <w:tr w14:paraId="6D06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334" w:type="dxa"/>
            <w:vAlign w:val="center"/>
          </w:tcPr>
          <w:p w14:paraId="385B2C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时间</w:t>
            </w:r>
          </w:p>
        </w:tc>
        <w:tc>
          <w:tcPr>
            <w:tcW w:w="3362" w:type="dxa"/>
            <w:vAlign w:val="center"/>
          </w:tcPr>
          <w:p w14:paraId="2A226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活动内容</w:t>
            </w:r>
          </w:p>
        </w:tc>
        <w:tc>
          <w:tcPr>
            <w:tcW w:w="2145" w:type="dxa"/>
            <w:vAlign w:val="center"/>
          </w:tcPr>
          <w:p w14:paraId="0E88C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活动形式</w:t>
            </w:r>
          </w:p>
        </w:tc>
        <w:tc>
          <w:tcPr>
            <w:tcW w:w="1945" w:type="dxa"/>
            <w:vAlign w:val="center"/>
          </w:tcPr>
          <w:p w14:paraId="498B87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备注</w:t>
            </w:r>
          </w:p>
        </w:tc>
      </w:tr>
      <w:tr w14:paraId="7DDB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334" w:type="dxa"/>
            <w:vAlign w:val="center"/>
          </w:tcPr>
          <w:p w14:paraId="5F2FDE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8月</w:t>
            </w:r>
          </w:p>
        </w:tc>
        <w:tc>
          <w:tcPr>
            <w:tcW w:w="3362" w:type="dxa"/>
            <w:vAlign w:val="center"/>
          </w:tcPr>
          <w:p w14:paraId="508B93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bCs/>
                <w:color w:val="000000"/>
                <w:sz w:val="24"/>
                <w:szCs w:val="24"/>
                <w:lang w:eastAsia="zh-CN"/>
              </w:rPr>
            </w:pPr>
            <w:r>
              <w:rPr>
                <w:rFonts w:hint="eastAsia" w:ascii="仿宋_GB2312" w:hAnsi="宋体" w:eastAsia="仿宋_GB2312"/>
                <w:b/>
                <w:bCs/>
                <w:color w:val="000000"/>
                <w:sz w:val="24"/>
                <w:szCs w:val="24"/>
                <w:lang w:eastAsia="zh-CN"/>
              </w:rPr>
              <w:t>研究主题：幼儿心理健康理论学习</w:t>
            </w:r>
          </w:p>
          <w:p w14:paraId="59BB7D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专家讲座：《例谈课题研究的路径和方法》</w:t>
            </w:r>
          </w:p>
          <w:p w14:paraId="3832FD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专家讲座：《脑科学视野下的学生发展、学习与教育》</w:t>
            </w:r>
          </w:p>
          <w:p w14:paraId="7FF5E9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bCs/>
                <w:color w:val="000000"/>
                <w:sz w:val="24"/>
                <w:szCs w:val="24"/>
                <w:lang w:eastAsia="zh-CN"/>
              </w:rPr>
            </w:pPr>
            <w:r>
              <w:rPr>
                <w:rFonts w:hint="eastAsia" w:ascii="仿宋_GB2312" w:hAnsi="宋体" w:eastAsia="仿宋_GB2312"/>
                <w:b w:val="0"/>
                <w:bCs w:val="0"/>
                <w:color w:val="000000"/>
                <w:sz w:val="24"/>
                <w:szCs w:val="24"/>
                <w:lang w:eastAsia="zh-CN"/>
              </w:rPr>
              <w:t>学习心得交流</w:t>
            </w:r>
          </w:p>
        </w:tc>
        <w:tc>
          <w:tcPr>
            <w:tcW w:w="2145" w:type="dxa"/>
            <w:vAlign w:val="center"/>
          </w:tcPr>
          <w:p w14:paraId="31ED4F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专家讲座</w:t>
            </w:r>
          </w:p>
          <w:p w14:paraId="6C52C3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bCs/>
                <w:color w:val="000000"/>
                <w:sz w:val="24"/>
                <w:szCs w:val="24"/>
                <w:lang w:eastAsia="zh-CN"/>
              </w:rPr>
            </w:pPr>
            <w:r>
              <w:rPr>
                <w:rFonts w:hint="eastAsia" w:ascii="仿宋_GB2312" w:hAnsi="宋体" w:eastAsia="仿宋_GB2312"/>
                <w:b w:val="0"/>
                <w:bCs w:val="0"/>
                <w:color w:val="000000"/>
                <w:sz w:val="24"/>
                <w:szCs w:val="24"/>
                <w:lang w:eastAsia="zh-CN"/>
              </w:rPr>
              <w:t>研讨交流</w:t>
            </w:r>
          </w:p>
        </w:tc>
        <w:tc>
          <w:tcPr>
            <w:tcW w:w="1945" w:type="dxa"/>
            <w:vAlign w:val="center"/>
          </w:tcPr>
          <w:p w14:paraId="294B32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第十一活动</w:t>
            </w:r>
          </w:p>
          <w:p w14:paraId="67454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（线上）</w:t>
            </w:r>
          </w:p>
          <w:p w14:paraId="16480D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第十二次活动</w:t>
            </w:r>
          </w:p>
          <w:p w14:paraId="6B18A8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bCs/>
                <w:color w:val="000000"/>
                <w:sz w:val="24"/>
                <w:szCs w:val="24"/>
                <w:lang w:eastAsia="zh-CN"/>
              </w:rPr>
            </w:pPr>
            <w:r>
              <w:rPr>
                <w:rFonts w:hint="eastAsia" w:ascii="仿宋_GB2312" w:hAnsi="宋体" w:eastAsia="仿宋_GB2312"/>
                <w:b w:val="0"/>
                <w:bCs w:val="0"/>
                <w:color w:val="000000"/>
                <w:sz w:val="24"/>
                <w:szCs w:val="24"/>
                <w:lang w:eastAsia="zh-CN"/>
              </w:rPr>
              <w:t>（河海实验学校）</w:t>
            </w:r>
          </w:p>
        </w:tc>
      </w:tr>
      <w:tr w14:paraId="4FBA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14:paraId="0D02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9月</w:t>
            </w:r>
          </w:p>
        </w:tc>
        <w:tc>
          <w:tcPr>
            <w:tcW w:w="3362" w:type="dxa"/>
            <w:vAlign w:val="center"/>
          </w:tcPr>
          <w:p w14:paraId="42BA92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研究主题：小班新生入园适应</w:t>
            </w:r>
          </w:p>
          <w:p w14:paraId="4DD5FD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val="0"/>
                <w:bCs w:val="0"/>
                <w:color w:val="000000"/>
                <w:sz w:val="24"/>
                <w:szCs w:val="24"/>
                <w:lang w:val="en-US" w:eastAsia="zh-CN"/>
              </w:rPr>
              <w:t>理论学习、读书分享</w:t>
            </w:r>
          </w:p>
          <w:p w14:paraId="6DB1CA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冯天瑶：心理健康微课程汇报</w:t>
            </w:r>
          </w:p>
          <w:p w14:paraId="234883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匡菁云：集体活动</w:t>
            </w:r>
            <w:r>
              <w:rPr>
                <w:rFonts w:hint="eastAsia" w:ascii="仿宋_GB2312" w:hAnsi="宋体" w:eastAsia="仿宋_GB2312"/>
                <w:color w:val="000000"/>
                <w:sz w:val="24"/>
                <w:szCs w:val="24"/>
                <w:lang w:val="en-US" w:eastAsia="zh-CN"/>
              </w:rPr>
              <w:t>1</w:t>
            </w:r>
          </w:p>
          <w:p w14:paraId="2CA909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李秉燕：集体活动</w:t>
            </w:r>
            <w:r>
              <w:rPr>
                <w:rFonts w:hint="eastAsia" w:ascii="仿宋_GB2312" w:hAnsi="宋体" w:eastAsia="仿宋_GB2312"/>
                <w:color w:val="000000"/>
                <w:sz w:val="24"/>
                <w:szCs w:val="24"/>
                <w:lang w:val="en-US" w:eastAsia="zh-CN"/>
              </w:rPr>
              <w:t>2</w:t>
            </w:r>
          </w:p>
          <w:p w14:paraId="61E28AD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郑佳依：教研活动</w:t>
            </w:r>
          </w:p>
        </w:tc>
        <w:tc>
          <w:tcPr>
            <w:tcW w:w="2145" w:type="dxa"/>
            <w:vAlign w:val="center"/>
          </w:tcPr>
          <w:p w14:paraId="36DD6E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33CB07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29822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726701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4EDA9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现场教研</w:t>
            </w:r>
          </w:p>
        </w:tc>
        <w:tc>
          <w:tcPr>
            <w:tcW w:w="1945" w:type="dxa"/>
            <w:vAlign w:val="center"/>
          </w:tcPr>
          <w:p w14:paraId="24480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第十三次次活动</w:t>
            </w:r>
          </w:p>
          <w:p w14:paraId="739DAE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三井中心幼儿园</w:t>
            </w:r>
          </w:p>
        </w:tc>
      </w:tr>
      <w:tr w14:paraId="064F1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14:paraId="676473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10月</w:t>
            </w:r>
          </w:p>
        </w:tc>
        <w:tc>
          <w:tcPr>
            <w:tcW w:w="3362" w:type="dxa"/>
            <w:vAlign w:val="center"/>
          </w:tcPr>
          <w:p w14:paraId="19ADCC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eastAsia="zh-CN"/>
              </w:rPr>
              <w:t>研究主题</w:t>
            </w:r>
            <w:r>
              <w:rPr>
                <w:rFonts w:hint="eastAsia" w:ascii="仿宋_GB2312" w:hAnsi="宋体" w:eastAsia="仿宋_GB2312"/>
                <w:b/>
                <w:bCs/>
                <w:color w:val="000000"/>
                <w:sz w:val="24"/>
                <w:szCs w:val="24"/>
                <w:lang w:val="en-US" w:eastAsia="zh-CN"/>
              </w:rPr>
              <w:t>:幼儿心理健康教育师幼互动策略黄佳溢</w:t>
            </w:r>
          </w:p>
          <w:p w14:paraId="425515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专家讲座</w:t>
            </w:r>
          </w:p>
          <w:p w14:paraId="53F007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val="en-US" w:eastAsia="zh-CN"/>
              </w:rPr>
              <w:t>黄媛玉</w:t>
            </w:r>
            <w:r>
              <w:rPr>
                <w:rFonts w:hint="eastAsia" w:ascii="仿宋_GB2312" w:hAnsi="宋体" w:eastAsia="仿宋_GB2312"/>
                <w:b w:val="0"/>
                <w:bCs w:val="0"/>
                <w:color w:val="000000"/>
                <w:sz w:val="24"/>
                <w:szCs w:val="24"/>
                <w:lang w:eastAsia="zh-CN"/>
              </w:rPr>
              <w:t>：心理健康微课程汇报</w:t>
            </w:r>
          </w:p>
          <w:p w14:paraId="4A54009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孙丹萍</w:t>
            </w:r>
            <w:r>
              <w:rPr>
                <w:rFonts w:hint="eastAsia" w:ascii="仿宋_GB2312" w:hAnsi="宋体" w:eastAsia="仿宋_GB2312"/>
                <w:b w:val="0"/>
                <w:bCs w:val="0"/>
                <w:color w:val="000000"/>
                <w:sz w:val="24"/>
                <w:szCs w:val="24"/>
                <w:lang w:eastAsia="zh-CN"/>
              </w:rPr>
              <w:t>：集体活动</w:t>
            </w:r>
            <w:r>
              <w:rPr>
                <w:rFonts w:hint="eastAsia" w:ascii="仿宋_GB2312" w:hAnsi="宋体" w:eastAsia="仿宋_GB2312"/>
                <w:b w:val="0"/>
                <w:bCs w:val="0"/>
                <w:color w:val="000000"/>
                <w:sz w:val="24"/>
                <w:szCs w:val="24"/>
                <w:lang w:val="en-US" w:eastAsia="zh-CN"/>
              </w:rPr>
              <w:t>1</w:t>
            </w:r>
          </w:p>
          <w:p w14:paraId="3BD3242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b w:val="0"/>
                <w:bCs w:val="0"/>
                <w:color w:val="000000"/>
                <w:sz w:val="24"/>
                <w:szCs w:val="24"/>
                <w:lang w:val="en-US" w:eastAsia="zh-CN"/>
              </w:rPr>
              <w:t>冯乃洁</w:t>
            </w:r>
            <w:r>
              <w:rPr>
                <w:rFonts w:hint="eastAsia" w:ascii="仿宋_GB2312" w:hAnsi="宋体" w:eastAsia="仿宋_GB2312"/>
                <w:color w:val="000000"/>
                <w:sz w:val="24"/>
                <w:szCs w:val="24"/>
                <w:lang w:eastAsia="zh-CN"/>
              </w:rPr>
              <w:t>：集体活动</w:t>
            </w:r>
            <w:r>
              <w:rPr>
                <w:rFonts w:hint="eastAsia" w:ascii="仿宋_GB2312" w:hAnsi="宋体" w:eastAsia="仿宋_GB2312"/>
                <w:color w:val="000000"/>
                <w:sz w:val="24"/>
                <w:szCs w:val="24"/>
                <w:lang w:val="en-US" w:eastAsia="zh-CN"/>
              </w:rPr>
              <w:t>2</w:t>
            </w:r>
          </w:p>
          <w:p w14:paraId="16EECED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黄佳溢：教研活动</w:t>
            </w:r>
          </w:p>
        </w:tc>
        <w:tc>
          <w:tcPr>
            <w:tcW w:w="2145" w:type="dxa"/>
            <w:vAlign w:val="center"/>
          </w:tcPr>
          <w:p w14:paraId="17B004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53055A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446CB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58EC68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30239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14:paraId="3C4B2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第十四次活动</w:t>
            </w:r>
          </w:p>
          <w:p w14:paraId="5EB4C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奔牛幼儿园</w:t>
            </w:r>
          </w:p>
        </w:tc>
      </w:tr>
      <w:tr w14:paraId="42F1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14:paraId="3DE9A4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11月</w:t>
            </w:r>
          </w:p>
        </w:tc>
        <w:tc>
          <w:tcPr>
            <w:tcW w:w="3362" w:type="dxa"/>
            <w:vAlign w:val="center"/>
          </w:tcPr>
          <w:p w14:paraId="19049E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eastAsia="zh-CN"/>
              </w:rPr>
              <w:t>研究主题</w:t>
            </w:r>
            <w:r>
              <w:rPr>
                <w:rFonts w:hint="eastAsia" w:ascii="仿宋_GB2312" w:hAnsi="宋体" w:eastAsia="仿宋_GB2312"/>
                <w:b/>
                <w:bCs/>
                <w:color w:val="000000"/>
                <w:sz w:val="24"/>
                <w:szCs w:val="24"/>
                <w:lang w:val="en-US" w:eastAsia="zh-CN"/>
              </w:rPr>
              <w:t>:幼儿心理健康教育环境营造</w:t>
            </w:r>
          </w:p>
          <w:p w14:paraId="5751CE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专家讲座</w:t>
            </w:r>
          </w:p>
          <w:p w14:paraId="46C4A1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钱</w:t>
            </w:r>
            <w:r>
              <w:rPr>
                <w:rFonts w:hint="eastAsia" w:ascii="仿宋_GB2312" w:hAnsi="宋体" w:eastAsia="仿宋_GB2312"/>
                <w:color w:val="000000"/>
                <w:sz w:val="24"/>
                <w:szCs w:val="24"/>
                <w:lang w:val="en-US" w:eastAsia="zh-CN"/>
              </w:rPr>
              <w:t xml:space="preserve">  </w:t>
            </w:r>
            <w:r>
              <w:rPr>
                <w:rFonts w:hint="eastAsia" w:ascii="仿宋_GB2312" w:hAnsi="宋体" w:eastAsia="仿宋_GB2312"/>
                <w:color w:val="000000"/>
                <w:sz w:val="24"/>
                <w:szCs w:val="24"/>
                <w:lang w:eastAsia="zh-CN"/>
              </w:rPr>
              <w:t>洁：心理健康微课程汇报</w:t>
            </w:r>
          </w:p>
          <w:p w14:paraId="0E3A0F8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王</w:t>
            </w:r>
            <w:r>
              <w:rPr>
                <w:rFonts w:hint="eastAsia" w:ascii="仿宋_GB2312" w:hAnsi="宋体" w:eastAsia="仿宋_GB2312"/>
                <w:color w:val="000000"/>
                <w:sz w:val="24"/>
                <w:szCs w:val="24"/>
                <w:lang w:val="en-US" w:eastAsia="zh-CN"/>
              </w:rPr>
              <w:t xml:space="preserve">  </w:t>
            </w:r>
            <w:r>
              <w:rPr>
                <w:rFonts w:hint="eastAsia" w:ascii="仿宋_GB2312" w:hAnsi="宋体" w:eastAsia="仿宋_GB2312"/>
                <w:color w:val="000000"/>
                <w:sz w:val="24"/>
                <w:szCs w:val="24"/>
                <w:lang w:eastAsia="zh-CN"/>
              </w:rPr>
              <w:t>燕：集体活动</w:t>
            </w:r>
            <w:r>
              <w:rPr>
                <w:rFonts w:hint="eastAsia" w:ascii="仿宋_GB2312" w:hAnsi="宋体" w:eastAsia="仿宋_GB2312"/>
                <w:color w:val="000000"/>
                <w:sz w:val="24"/>
                <w:szCs w:val="24"/>
                <w:lang w:val="en-US" w:eastAsia="zh-CN"/>
              </w:rPr>
              <w:t>1</w:t>
            </w:r>
          </w:p>
          <w:p w14:paraId="46D27B1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华旭婷：集体活动</w:t>
            </w:r>
            <w:r>
              <w:rPr>
                <w:rFonts w:hint="eastAsia" w:ascii="仿宋_GB2312" w:hAnsi="宋体" w:eastAsia="仿宋_GB2312"/>
                <w:color w:val="000000"/>
                <w:sz w:val="24"/>
                <w:szCs w:val="24"/>
                <w:lang w:val="en-US" w:eastAsia="zh-CN"/>
              </w:rPr>
              <w:t>2</w:t>
            </w:r>
          </w:p>
          <w:p w14:paraId="616831D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李文静：教研活动</w:t>
            </w:r>
          </w:p>
        </w:tc>
        <w:tc>
          <w:tcPr>
            <w:tcW w:w="2145" w:type="dxa"/>
            <w:vAlign w:val="center"/>
          </w:tcPr>
          <w:p w14:paraId="44931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4991FF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7C457F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73515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1D33F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14:paraId="45ACAB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第十五次活动</w:t>
            </w:r>
          </w:p>
          <w:p w14:paraId="5D8491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河海幼儿园</w:t>
            </w:r>
          </w:p>
        </w:tc>
      </w:tr>
      <w:tr w14:paraId="60963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1334" w:type="dxa"/>
            <w:vAlign w:val="center"/>
          </w:tcPr>
          <w:p w14:paraId="516240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12月</w:t>
            </w:r>
          </w:p>
        </w:tc>
        <w:tc>
          <w:tcPr>
            <w:tcW w:w="3362" w:type="dxa"/>
            <w:vAlign w:val="center"/>
          </w:tcPr>
          <w:p w14:paraId="19E50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eastAsia="zh-CN"/>
              </w:rPr>
              <w:t>研究主题</w:t>
            </w:r>
            <w:r>
              <w:rPr>
                <w:rFonts w:hint="eastAsia" w:ascii="仿宋_GB2312" w:hAnsi="宋体" w:eastAsia="仿宋_GB2312"/>
                <w:b/>
                <w:bCs/>
                <w:color w:val="000000"/>
                <w:sz w:val="24"/>
                <w:szCs w:val="24"/>
                <w:lang w:val="en-US" w:eastAsia="zh-CN"/>
              </w:rPr>
              <w:t>:幼儿心理健康主题活动探究</w:t>
            </w:r>
          </w:p>
          <w:p w14:paraId="3F9160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val="0"/>
                <w:bCs w:val="0"/>
                <w:color w:val="000000"/>
                <w:sz w:val="24"/>
                <w:szCs w:val="24"/>
                <w:lang w:val="en-US" w:eastAsia="zh-CN"/>
              </w:rPr>
              <w:t>理论学习、读书分享</w:t>
            </w:r>
          </w:p>
          <w:p w14:paraId="463A8E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周萍：幼儿心理健康主题活动开发实施</w:t>
            </w:r>
          </w:p>
          <w:p w14:paraId="4D1BAB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张</w:t>
            </w:r>
            <w:r>
              <w:rPr>
                <w:rFonts w:hint="eastAsia" w:ascii="仿宋_GB2312" w:hAnsi="宋体" w:eastAsia="仿宋_GB2312"/>
                <w:color w:val="000000"/>
                <w:sz w:val="24"/>
                <w:szCs w:val="24"/>
                <w:lang w:val="en-US" w:eastAsia="zh-CN"/>
              </w:rPr>
              <w:t xml:space="preserve">  </w:t>
            </w:r>
            <w:r>
              <w:rPr>
                <w:rFonts w:hint="eastAsia" w:ascii="仿宋_GB2312" w:hAnsi="宋体" w:eastAsia="仿宋_GB2312"/>
                <w:color w:val="000000"/>
                <w:sz w:val="24"/>
                <w:szCs w:val="24"/>
                <w:lang w:eastAsia="zh-CN"/>
              </w:rPr>
              <w:t>琳：心理健康微课程汇报</w:t>
            </w:r>
          </w:p>
          <w:p w14:paraId="12D856B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戴丽娟：集体活动</w:t>
            </w:r>
            <w:r>
              <w:rPr>
                <w:rFonts w:hint="eastAsia" w:ascii="仿宋_GB2312" w:hAnsi="宋体" w:eastAsia="仿宋_GB2312"/>
                <w:color w:val="000000"/>
                <w:sz w:val="24"/>
                <w:szCs w:val="24"/>
                <w:lang w:val="en-US" w:eastAsia="zh-CN"/>
              </w:rPr>
              <w:t>1</w:t>
            </w:r>
          </w:p>
          <w:p w14:paraId="127CFF0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傅鑫：集体活动</w:t>
            </w:r>
            <w:r>
              <w:rPr>
                <w:rFonts w:hint="eastAsia" w:ascii="仿宋_GB2312" w:hAnsi="宋体" w:eastAsia="仿宋_GB2312"/>
                <w:color w:val="000000"/>
                <w:sz w:val="24"/>
                <w:szCs w:val="24"/>
                <w:lang w:val="en-US" w:eastAsia="zh-CN"/>
              </w:rPr>
              <w:t>2</w:t>
            </w:r>
          </w:p>
          <w:p w14:paraId="086D55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李静：教研活动</w:t>
            </w:r>
          </w:p>
        </w:tc>
        <w:tc>
          <w:tcPr>
            <w:tcW w:w="2145" w:type="dxa"/>
            <w:vAlign w:val="center"/>
          </w:tcPr>
          <w:p w14:paraId="35B3E4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p>
          <w:p w14:paraId="0E4C3C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p>
          <w:p w14:paraId="58F80B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0E64C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40561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40E78E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14:paraId="675029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第十六次活动</w:t>
            </w:r>
          </w:p>
          <w:p w14:paraId="6097EF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华山幼儿园</w:t>
            </w:r>
          </w:p>
        </w:tc>
      </w:tr>
      <w:tr w14:paraId="60C5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14:paraId="34D67AA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1月</w:t>
            </w:r>
          </w:p>
        </w:tc>
        <w:tc>
          <w:tcPr>
            <w:tcW w:w="3362" w:type="dxa"/>
            <w:vAlign w:val="center"/>
          </w:tcPr>
          <w:p w14:paraId="020FF9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研究主题：幼儿心理健康游戏活动探究</w:t>
            </w:r>
          </w:p>
          <w:p w14:paraId="23DE56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理论学习、读书分享</w:t>
            </w:r>
          </w:p>
          <w:p w14:paraId="555C69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奚梦洁：心理健康微课程汇报</w:t>
            </w:r>
          </w:p>
          <w:p w14:paraId="4240F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张</w:t>
            </w:r>
            <w:r>
              <w:rPr>
                <w:rFonts w:hint="eastAsia" w:ascii="仿宋_GB2312" w:hAnsi="宋体" w:eastAsia="仿宋_GB2312"/>
                <w:color w:val="000000"/>
                <w:sz w:val="24"/>
                <w:szCs w:val="24"/>
                <w:lang w:val="en-US" w:eastAsia="zh-CN"/>
              </w:rPr>
              <w:t xml:space="preserve">  </w:t>
            </w:r>
            <w:r>
              <w:rPr>
                <w:rFonts w:hint="eastAsia" w:ascii="仿宋_GB2312" w:hAnsi="宋体" w:eastAsia="仿宋_GB2312"/>
                <w:color w:val="000000"/>
                <w:sz w:val="24"/>
                <w:szCs w:val="24"/>
                <w:lang w:eastAsia="zh-CN"/>
              </w:rPr>
              <w:t>蓉：集体活动</w:t>
            </w:r>
            <w:r>
              <w:rPr>
                <w:rFonts w:hint="eastAsia" w:ascii="仿宋_GB2312" w:hAnsi="宋体" w:eastAsia="仿宋_GB2312"/>
                <w:color w:val="000000"/>
                <w:sz w:val="24"/>
                <w:szCs w:val="24"/>
                <w:lang w:val="en-US" w:eastAsia="zh-CN"/>
              </w:rPr>
              <w:t>1</w:t>
            </w:r>
          </w:p>
          <w:p w14:paraId="43076B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蔡小琴：集体活动</w:t>
            </w:r>
            <w:r>
              <w:rPr>
                <w:rFonts w:hint="eastAsia" w:ascii="仿宋_GB2312" w:hAnsi="宋体" w:eastAsia="仿宋_GB2312"/>
                <w:color w:val="000000"/>
                <w:sz w:val="24"/>
                <w:szCs w:val="24"/>
                <w:lang w:val="en-US" w:eastAsia="zh-CN"/>
              </w:rPr>
              <w:t>2</w:t>
            </w:r>
          </w:p>
          <w:p w14:paraId="3ADCCA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冯天瑶：教研活动</w:t>
            </w:r>
          </w:p>
        </w:tc>
        <w:tc>
          <w:tcPr>
            <w:tcW w:w="2145" w:type="dxa"/>
            <w:vAlign w:val="center"/>
          </w:tcPr>
          <w:p w14:paraId="4293E47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p>
          <w:p w14:paraId="70A0E77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p>
          <w:p w14:paraId="2D4CD4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69C1690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p>
          <w:p w14:paraId="23A33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56B0F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66DA04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现场教研</w:t>
            </w:r>
          </w:p>
        </w:tc>
        <w:tc>
          <w:tcPr>
            <w:tcW w:w="1945" w:type="dxa"/>
            <w:vAlign w:val="center"/>
          </w:tcPr>
          <w:p w14:paraId="1362D3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第十七活动</w:t>
            </w:r>
          </w:p>
          <w:p w14:paraId="2EB5D9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魏村中心幼儿园</w:t>
            </w:r>
          </w:p>
        </w:tc>
      </w:tr>
    </w:tbl>
    <w:p w14:paraId="5D5422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注：此表需在每学期初（开学两周内）报区教管中心教师发展科备案，开设公开课、讲座人员名单需明确列入计划（实施时如有变化需书面说明原因），否则不予认可。</w:t>
      </w:r>
    </w:p>
    <w:p w14:paraId="2517A7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14:paraId="3F964E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E47D7"/>
    <w:multiLevelType w:val="singleLevel"/>
    <w:tmpl w:val="3C0E47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2MjJmODY3NjRiNzU4ZGU0NjQzOThhODJmMTEwMTcifQ=="/>
  </w:docVars>
  <w:rsids>
    <w:rsidRoot w:val="55AF7CDF"/>
    <w:rsid w:val="001A0FDE"/>
    <w:rsid w:val="005142E8"/>
    <w:rsid w:val="008E17EE"/>
    <w:rsid w:val="009B3B26"/>
    <w:rsid w:val="00A34235"/>
    <w:rsid w:val="00A65FDE"/>
    <w:rsid w:val="067E464E"/>
    <w:rsid w:val="0ECA1A4B"/>
    <w:rsid w:val="1CC73459"/>
    <w:rsid w:val="1F892BB9"/>
    <w:rsid w:val="40B4720A"/>
    <w:rsid w:val="48D83F76"/>
    <w:rsid w:val="503B75F9"/>
    <w:rsid w:val="55AF7CDF"/>
    <w:rsid w:val="600D25B4"/>
    <w:rsid w:val="610F3992"/>
    <w:rsid w:val="7E96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1406</Words>
  <Characters>1422</Characters>
  <Lines>1</Lines>
  <Paragraphs>1</Paragraphs>
  <TotalTime>9</TotalTime>
  <ScaleCrop>false</ScaleCrop>
  <LinksUpToDate>false</LinksUpToDate>
  <CharactersWithSpaces>1426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2023-09-12T03:36:00Z</dcterms:created>
  <dc:creator>Administrator</dc:creator>
  <cp:lastModifiedBy>周萍</cp:lastModifiedBy>
  <dcterms:modified xsi:type="dcterms:W3CDTF">2024-09-13T11:14:58Z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BF8B56A499614F4080D6A0779D2E638A_12</vt:lpwstr>
  </property>
</Properties>
</file>