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F2D97">
      <w:pPr>
        <w:jc w:val="center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卢家巷实验学校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学生突发情况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应急处置方案</w:t>
      </w:r>
    </w:p>
    <w:p w14:paraId="5820E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一、总则</w:t>
      </w:r>
    </w:p>
    <w:p w14:paraId="5CDC5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为有效预防、及时控制和妥善处置学生突发情况，保障学生人身和财产安全，维护正常的校园秩序，特制定本处置单。本应急预案依据相关法律法规、政策文件及学校实际情况制定。</w:t>
      </w:r>
    </w:p>
    <w:p w14:paraId="7F27A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二、突发情况分类</w:t>
      </w:r>
    </w:p>
    <w:p w14:paraId="17EC8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学生突发情况主要包括但不限于以下几类：</w:t>
      </w:r>
    </w:p>
    <w:p w14:paraId="5AE5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学生意外受伤或突发疾病：如摔倒、碰撞、突发心脏病等。</w:t>
      </w:r>
    </w:p>
    <w:p w14:paraId="3E7F8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学生自杀、自残事件：涉及学生心理健康问题的极端行为。</w:t>
      </w:r>
    </w:p>
    <w:p w14:paraId="462E8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学生打架或群殴事件：学生之间的暴力冲突。</w:t>
      </w:r>
    </w:p>
    <w:p w14:paraId="7905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学生离校出走或失踪：学生未经允许擅自离开学校或失去联系。</w:t>
      </w:r>
    </w:p>
    <w:p w14:paraId="3386C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学生重大失窃事件：学生个人财物被盗或丢失。</w:t>
      </w:r>
    </w:p>
    <w:p w14:paraId="3E5F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学生交通意外：学生在校内外发生的交通事故。</w:t>
      </w:r>
    </w:p>
    <w:p w14:paraId="20B62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学生食物中毒或群体性流行疾病：涉及学生饮食安全或公共卫生的事件。</w:t>
      </w:r>
    </w:p>
    <w:p w14:paraId="69077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学生心理疾病事件：学生出现严重心理问题，影响正常学习生活。</w:t>
      </w:r>
    </w:p>
    <w:p w14:paraId="4605D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自然灾害及校舍安全事件：如地震、火灾等自然灾害或校舍安全问题引发的突发事件。</w:t>
      </w:r>
    </w:p>
    <w:p w14:paraId="24F3A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三、应急处置流程</w:t>
      </w:r>
    </w:p>
    <w:p w14:paraId="27E5C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报警与报告</w:t>
      </w:r>
    </w:p>
    <w:p w14:paraId="720BF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发现学生突发情况，现场人员或知情者应立即向学校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政教处</w:t>
      </w:r>
      <w:r>
        <w:rPr>
          <w:rFonts w:hint="eastAsia" w:ascii="宋体" w:hAnsi="宋体" w:eastAsia="宋体" w:cs="宋体"/>
          <w:sz w:val="24"/>
          <w:szCs w:val="24"/>
        </w:rPr>
        <w:t>、班主任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总务处、教导处</w:t>
      </w:r>
      <w:r>
        <w:rPr>
          <w:rFonts w:hint="eastAsia" w:ascii="宋体" w:hAnsi="宋体" w:eastAsia="宋体" w:cs="宋体"/>
          <w:sz w:val="24"/>
          <w:szCs w:val="24"/>
        </w:rPr>
        <w:t>或相关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蹲点</w:t>
      </w:r>
      <w:r>
        <w:rPr>
          <w:rFonts w:hint="eastAsia" w:ascii="宋体" w:hAnsi="宋体" w:eastAsia="宋体" w:cs="宋体"/>
          <w:sz w:val="24"/>
          <w:szCs w:val="24"/>
        </w:rPr>
        <w:t>领导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分管领导</w:t>
      </w:r>
      <w:r>
        <w:rPr>
          <w:rFonts w:hint="eastAsia" w:ascii="宋体" w:hAnsi="宋体" w:eastAsia="宋体" w:cs="宋体"/>
          <w:sz w:val="24"/>
          <w:szCs w:val="24"/>
        </w:rPr>
        <w:t>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学生有损伤或不适联系校医周斌老师到现场。</w:t>
      </w:r>
    </w:p>
    <w:p w14:paraId="314BD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情况紧急时，可直接拨打110、120等紧急救援电话。</w:t>
      </w:r>
    </w:p>
    <w:p w14:paraId="2AE1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现场处置</w:t>
      </w:r>
    </w:p>
    <w:p w14:paraId="354E5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相关人员接到报告后，应立即赶赴现场，启动应急预案。</w:t>
      </w:r>
    </w:p>
    <w:p w14:paraId="10CD7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根据突发情况性质，采取相应的初步处置措施，如控制局面、疏散人群、保护现场等。</w:t>
      </w:r>
    </w:p>
    <w:p w14:paraId="4EEC2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救治与安抚</w:t>
      </w:r>
    </w:p>
    <w:p w14:paraId="0549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对受伤或生病学生，应立即送医救治，并及时通知学生家长或监护人。</w:t>
      </w:r>
    </w:p>
    <w:p w14:paraId="4B38D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对涉及心理问题的学生，应安排专业人员进行心理疏导和干预。</w:t>
      </w:r>
    </w:p>
    <w:p w14:paraId="3EB61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对受影响的师生进行安抚，稳定情绪，防止事态扩大。</w:t>
      </w:r>
    </w:p>
    <w:p w14:paraId="1164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调查与取证</w:t>
      </w:r>
    </w:p>
    <w:p w14:paraId="465A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成立调查组，通过询问当事人、调取监控等方式，了解事件经过和原因。</w:t>
      </w:r>
    </w:p>
    <w:p w14:paraId="720B8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收集相关证据，为后续处理提供依据。</w:t>
      </w:r>
      <w:bookmarkStart w:id="0" w:name="_GoBack"/>
      <w:bookmarkEnd w:id="0"/>
    </w:p>
    <w:p w14:paraId="381B5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后续处理</w:t>
      </w:r>
    </w:p>
    <w:p w14:paraId="53A5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1)</w:t>
      </w:r>
      <w:r>
        <w:rPr>
          <w:rFonts w:hint="eastAsia" w:ascii="宋体" w:hAnsi="宋体" w:eastAsia="宋体" w:cs="宋体"/>
          <w:sz w:val="24"/>
          <w:szCs w:val="24"/>
        </w:rPr>
        <w:t>根据调查结果，制定处理意见，并与学生家长或监护人进行沟通协商。</w:t>
      </w:r>
    </w:p>
    <w:p w14:paraId="643A7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sz w:val="24"/>
          <w:szCs w:val="24"/>
        </w:rPr>
        <w:t>对相关责任人进行追责处理，加强校园安全管理，防止类似事件再次发生。</w:t>
      </w:r>
    </w:p>
    <w:p w14:paraId="6C147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四、注意事项</w:t>
      </w:r>
    </w:p>
    <w:p w14:paraId="2D2C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信息保密：在处理过程中，应注意保护学生隐私和信息安全，避免泄露敏感信息。</w:t>
      </w:r>
    </w:p>
    <w:p w14:paraId="69EC6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及时沟通：与学生家长或监护人保持密切沟通，及时通报事件进展和处理结果。</w:t>
      </w:r>
    </w:p>
    <w:p w14:paraId="4A83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心理疏导：关注受影响学生的心理健康状况，提供必要的心理支持和帮助。</w:t>
      </w:r>
    </w:p>
    <w:p w14:paraId="0A5F3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总结经验：每次事件处理完毕后，应总结经验教训，完善应急预案和处置流程。</w:t>
      </w:r>
    </w:p>
    <w:p w14:paraId="437AD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</w:p>
    <w:p w14:paraId="72A49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卢家巷实验学校</w:t>
      </w:r>
    </w:p>
    <w:p w14:paraId="4C751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2024.9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jBlYzlkOGI2OGI0ZWI3MjBiYTlkZDdlMWU5MGMifQ=="/>
  </w:docVars>
  <w:rsids>
    <w:rsidRoot w:val="00000000"/>
    <w:rsid w:val="6AE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2024-09-11T07:07:29Z</dcterms:created>
  <dc:creator>Administrator</dc:creator>
  <cp:lastModifiedBy>HL</cp:lastModifiedBy>
  <dcterms:modified xsi:type="dcterms:W3CDTF">2024-09-11T07:16:37Z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3283ED5BB39C486AB70DC0BE7224D16C_12</vt:lpwstr>
  </property>
</Properties>
</file>