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1EFF">
      <w:pPr>
        <w:jc w:val="center"/>
        <w:rPr>
          <w:rFonts w:hint="eastAsia" w:ascii="方正大标宋简体" w:eastAsia="方正大标宋简体"/>
          <w:b/>
          <w:sz w:val="36"/>
          <w:szCs w:val="36"/>
        </w:rPr>
      </w:pPr>
      <w:bookmarkStart w:id="0" w:name="_GoBack"/>
      <w:r>
        <w:rPr>
          <w:rFonts w:hint="eastAsia" w:ascii="方正大标宋简体" w:eastAsia="方正大标宋简体"/>
          <w:b/>
          <w:sz w:val="36"/>
          <w:szCs w:val="36"/>
          <w:lang w:val="en-US" w:eastAsia="zh-CN"/>
        </w:rPr>
        <w:t>2024-2025学年</w:t>
      </w:r>
      <w:r>
        <w:rPr>
          <w:rFonts w:hint="eastAsia" w:ascii="方正大标宋简体" w:eastAsia="方正大标宋简体"/>
          <w:b/>
          <w:sz w:val="36"/>
          <w:szCs w:val="36"/>
        </w:rPr>
        <w:t>第</w:t>
      </w:r>
      <w:r>
        <w:rPr>
          <w:rFonts w:hint="eastAsia" w:ascii="方正大标宋简体" w:eastAsia="方正大标宋简体"/>
          <w:b/>
          <w:sz w:val="36"/>
          <w:szCs w:val="36"/>
          <w:lang w:val="en-US" w:eastAsia="zh-CN"/>
        </w:rPr>
        <w:t>一</w:t>
      </w:r>
      <w:r>
        <w:rPr>
          <w:rFonts w:hint="eastAsia" w:ascii="方正大标宋简体" w:eastAsia="方正大标宋简体"/>
          <w:b/>
          <w:sz w:val="36"/>
          <w:szCs w:val="36"/>
        </w:rPr>
        <w:t>学期</w:t>
      </w:r>
      <w:r>
        <w:rPr>
          <w:rFonts w:hint="eastAsia" w:ascii="方正大标宋简体" w:eastAsia="方正大标宋简体"/>
          <w:b/>
          <w:sz w:val="36"/>
          <w:szCs w:val="36"/>
          <w:lang w:val="en-US" w:eastAsia="zh-CN"/>
        </w:rPr>
        <w:t>课题组</w:t>
      </w:r>
      <w:r>
        <w:rPr>
          <w:rFonts w:hint="eastAsia" w:ascii="方正大标宋简体" w:eastAsia="方正大标宋简体"/>
          <w:b/>
          <w:sz w:val="36"/>
          <w:szCs w:val="36"/>
        </w:rPr>
        <w:t>研究计划</w:t>
      </w:r>
    </w:p>
    <w:bookmarkEnd w:id="0"/>
    <w:p w14:paraId="034F7BD4">
      <w:pPr>
        <w:numPr>
          <w:ilvl w:val="0"/>
          <w:numId w:val="0"/>
        </w:numPr>
        <w:rPr>
          <w:rFonts w:hint="default" w:ascii="方正大标宋简体" w:eastAsia="方正大标宋简体"/>
          <w:b/>
          <w:sz w:val="28"/>
          <w:szCs w:val="28"/>
          <w:lang w:eastAsia="zh-Hans"/>
        </w:rPr>
      </w:pPr>
      <w:r>
        <w:rPr>
          <w:rFonts w:hint="default" w:ascii="方正大标宋简体" w:eastAsia="方正大标宋简体"/>
          <w:b/>
          <w:sz w:val="28"/>
          <w:szCs w:val="28"/>
          <w:lang w:eastAsia="zh-Hans"/>
        </w:rPr>
        <w:t>1、</w:t>
      </w:r>
      <w:r>
        <w:rPr>
          <w:rFonts w:hint="eastAsia" w:ascii="方正大标宋简体" w:eastAsia="方正大标宋简体"/>
          <w:b/>
          <w:sz w:val="28"/>
          <w:szCs w:val="28"/>
          <w:lang w:val="en-US" w:eastAsia="zh-Hans"/>
        </w:rPr>
        <w:t>总结分析</w:t>
      </w:r>
      <w:r>
        <w:rPr>
          <w:rFonts w:hint="eastAsia" w:ascii="方正大标宋简体" w:eastAsia="方正大标宋简体"/>
          <w:b/>
          <w:sz w:val="28"/>
          <w:szCs w:val="28"/>
          <w:lang w:val="en-US" w:eastAsia="zh-CN"/>
        </w:rPr>
        <w:t>2023--2024学年</w:t>
      </w:r>
      <w:r>
        <w:rPr>
          <w:rFonts w:hint="eastAsia" w:ascii="方正大标宋简体" w:eastAsia="方正大标宋简体"/>
          <w:b/>
          <w:sz w:val="28"/>
          <w:szCs w:val="28"/>
          <w:lang w:val="en-US" w:eastAsia="zh-Hans"/>
        </w:rPr>
        <w:t>的研究成果</w:t>
      </w:r>
      <w:r>
        <w:rPr>
          <w:rFonts w:hint="default" w:ascii="方正大标宋简体" w:eastAsia="方正大标宋简体"/>
          <w:b/>
          <w:sz w:val="28"/>
          <w:szCs w:val="28"/>
          <w:lang w:eastAsia="zh-Hans"/>
        </w:rPr>
        <w:t>，</w:t>
      </w:r>
      <w:r>
        <w:rPr>
          <w:rFonts w:hint="eastAsia" w:ascii="方正大标宋简体" w:eastAsia="方正大标宋简体"/>
          <w:b/>
          <w:sz w:val="28"/>
          <w:szCs w:val="28"/>
          <w:lang w:val="en-US" w:eastAsia="zh-Hans"/>
        </w:rPr>
        <w:t>统筹安排</w:t>
      </w:r>
      <w:r>
        <w:rPr>
          <w:rFonts w:hint="eastAsia" w:ascii="方正大标宋简体" w:eastAsia="方正大标宋简体"/>
          <w:b/>
          <w:sz w:val="28"/>
          <w:szCs w:val="28"/>
          <w:lang w:val="en-US" w:eastAsia="zh-CN"/>
        </w:rPr>
        <w:t>2024-2025学年</w:t>
      </w:r>
      <w:r>
        <w:rPr>
          <w:rFonts w:hint="eastAsia" w:ascii="方正大标宋简体" w:eastAsia="方正大标宋简体"/>
          <w:b/>
          <w:sz w:val="28"/>
          <w:szCs w:val="28"/>
          <w:lang w:val="en-US" w:eastAsia="zh-Hans"/>
        </w:rPr>
        <w:t>的课题实施</w:t>
      </w:r>
    </w:p>
    <w:p w14:paraId="514D1972">
      <w:pPr>
        <w:widowControl/>
        <w:spacing w:line="360" w:lineRule="auto"/>
        <w:ind w:firstLine="240" w:firstLineChars="100"/>
        <w:jc w:val="left"/>
        <w:rPr>
          <w:rFonts w:hint="eastAsia" w:ascii="宋体" w:hAnsi="宋体" w:cs="宋体"/>
          <w:kern w:val="0"/>
          <w:sz w:val="24"/>
          <w:lang w:val="en-US" w:eastAsia="zh-Hans"/>
        </w:rPr>
      </w:pPr>
      <w:r>
        <w:rPr>
          <w:rFonts w:hint="default" w:ascii="宋体" w:hAnsi="宋体" w:cs="宋体"/>
          <w:kern w:val="0"/>
          <w:sz w:val="24"/>
          <w:lang w:eastAsia="zh-Hans"/>
        </w:rPr>
        <w:t>（1）</w:t>
      </w:r>
      <w:r>
        <w:rPr>
          <w:rFonts w:hint="eastAsia" w:ascii="宋体" w:hAnsi="宋体" w:cs="宋体"/>
          <w:kern w:val="0"/>
          <w:sz w:val="24"/>
          <w:lang w:val="en-US" w:eastAsia="zh-Hans"/>
        </w:rPr>
        <w:t>组织</w:t>
      </w:r>
    </w:p>
    <w:p w14:paraId="638985CF">
      <w:pPr>
        <w:widowControl/>
        <w:spacing w:line="360" w:lineRule="auto"/>
        <w:ind w:firstLine="480"/>
        <w:jc w:val="left"/>
        <w:rPr>
          <w:rFonts w:hint="eastAsia" w:ascii="宋体" w:hAnsi="宋体" w:eastAsia="宋体" w:cs="宋体"/>
          <w:kern w:val="0"/>
          <w:sz w:val="24"/>
          <w:lang w:eastAsia="zh-CN"/>
        </w:rPr>
      </w:pPr>
      <w:r>
        <w:rPr>
          <w:rFonts w:hint="eastAsia" w:ascii="宋体" w:hAnsi="宋体" w:cs="宋体"/>
          <w:kern w:val="0"/>
          <w:sz w:val="24"/>
          <w:lang w:val="en-US" w:eastAsia="zh-Hans"/>
        </w:rPr>
        <w:t>主持人</w:t>
      </w:r>
      <w:r>
        <w:rPr>
          <w:rFonts w:hint="default" w:ascii="宋体" w:hAnsi="宋体" w:cs="宋体"/>
          <w:kern w:val="0"/>
          <w:sz w:val="24"/>
          <w:lang w:eastAsia="zh-Hans"/>
        </w:rPr>
        <w:t>：</w:t>
      </w:r>
      <w:r>
        <w:rPr>
          <w:rFonts w:hint="eastAsia" w:ascii="宋体" w:hAnsi="宋体" w:cs="宋体"/>
          <w:kern w:val="0"/>
          <w:sz w:val="24"/>
          <w:lang w:val="en-US" w:eastAsia="zh-Hans"/>
        </w:rPr>
        <w:t>周钰</w:t>
      </w:r>
      <w:r>
        <w:rPr>
          <w:rFonts w:hint="default" w:ascii="宋体" w:hAnsi="宋体" w:cs="宋体"/>
          <w:kern w:val="0"/>
          <w:sz w:val="24"/>
          <w:lang w:eastAsia="zh-Hans"/>
        </w:rPr>
        <w:t xml:space="preserve"> </w:t>
      </w:r>
    </w:p>
    <w:p w14:paraId="1C87F050">
      <w:pPr>
        <w:widowControl/>
        <w:spacing w:line="360" w:lineRule="auto"/>
        <w:ind w:firstLine="480"/>
        <w:jc w:val="left"/>
        <w:rPr>
          <w:rFonts w:hint="default" w:ascii="宋体" w:hAnsi="宋体" w:cs="宋体"/>
          <w:kern w:val="0"/>
          <w:sz w:val="24"/>
          <w:lang w:eastAsia="zh-Hans"/>
        </w:rPr>
      </w:pPr>
      <w:r>
        <w:rPr>
          <w:rFonts w:hint="eastAsia" w:ascii="宋体" w:hAnsi="宋体" w:cs="宋体"/>
          <w:kern w:val="0"/>
          <w:sz w:val="24"/>
          <w:lang w:val="en-US" w:eastAsia="zh-Hans"/>
        </w:rPr>
        <w:t>成员</w:t>
      </w:r>
      <w:r>
        <w:rPr>
          <w:rFonts w:hint="default" w:ascii="宋体" w:hAnsi="宋体" w:cs="宋体"/>
          <w:kern w:val="0"/>
          <w:sz w:val="24"/>
          <w:lang w:eastAsia="zh-Hans"/>
        </w:rPr>
        <w:t>：殷静玉、</w:t>
      </w:r>
      <w:r>
        <w:rPr>
          <w:rFonts w:hint="eastAsia" w:ascii="宋体" w:hAnsi="宋体" w:cs="宋体"/>
          <w:kern w:val="0"/>
          <w:sz w:val="24"/>
          <w:lang w:val="en-US" w:eastAsia="zh-CN"/>
        </w:rPr>
        <w:t>杜宁</w:t>
      </w:r>
      <w:r>
        <w:rPr>
          <w:rFonts w:hint="default" w:ascii="宋体" w:hAnsi="宋体" w:cs="宋体"/>
          <w:kern w:val="0"/>
          <w:sz w:val="24"/>
          <w:lang w:eastAsia="zh-Hans"/>
        </w:rPr>
        <w:t>、晁雪艳</w:t>
      </w:r>
      <w:r>
        <w:rPr>
          <w:rFonts w:hint="eastAsia" w:ascii="宋体" w:hAnsi="宋体" w:cs="宋体"/>
          <w:kern w:val="0"/>
          <w:sz w:val="24"/>
          <w:lang w:val="en-US" w:eastAsia="zh-CN"/>
        </w:rPr>
        <w:t>、</w:t>
      </w:r>
      <w:r>
        <w:rPr>
          <w:rFonts w:hint="default" w:ascii="宋体" w:hAnsi="宋体" w:cs="宋体"/>
          <w:kern w:val="0"/>
          <w:sz w:val="24"/>
          <w:lang w:eastAsia="zh-Hans"/>
        </w:rPr>
        <w:t>潘晓伟、张思成、陈舒逸、吴明峰</w:t>
      </w:r>
      <w:r>
        <w:rPr>
          <w:rFonts w:hint="eastAsia" w:ascii="宋体" w:hAnsi="宋体" w:cs="宋体"/>
          <w:kern w:val="0"/>
          <w:sz w:val="24"/>
          <w:lang w:eastAsia="zh-CN"/>
        </w:rPr>
        <w:t>、</w:t>
      </w:r>
      <w:r>
        <w:rPr>
          <w:rFonts w:hint="eastAsia" w:ascii="宋体" w:hAnsi="宋体" w:cs="宋体"/>
          <w:kern w:val="0"/>
          <w:sz w:val="24"/>
          <w:lang w:val="en-US" w:eastAsia="zh-CN"/>
        </w:rPr>
        <w:t>陆灵毓</w:t>
      </w:r>
      <w:r>
        <w:rPr>
          <w:rFonts w:hint="default" w:ascii="宋体" w:hAnsi="宋体" w:cs="宋体"/>
          <w:kern w:val="0"/>
          <w:sz w:val="24"/>
          <w:lang w:eastAsia="zh-Hans"/>
        </w:rPr>
        <w:t xml:space="preserve"> </w:t>
      </w:r>
    </w:p>
    <w:p w14:paraId="4F1198AC">
      <w:pPr>
        <w:widowControl/>
        <w:numPr>
          <w:ilvl w:val="0"/>
          <w:numId w:val="1"/>
        </w:numPr>
        <w:spacing w:line="360" w:lineRule="auto"/>
        <w:ind w:firstLine="240" w:firstLineChars="100"/>
        <w:jc w:val="left"/>
        <w:rPr>
          <w:rFonts w:hint="eastAsia" w:ascii="宋体" w:hAnsi="宋体" w:cs="宋体"/>
          <w:kern w:val="0"/>
          <w:sz w:val="24"/>
          <w:lang w:val="en-US" w:eastAsia="zh-Hans"/>
        </w:rPr>
      </w:pPr>
      <w:r>
        <w:rPr>
          <w:rFonts w:hint="eastAsia" w:ascii="宋体" w:hAnsi="宋体" w:cs="宋体"/>
          <w:kern w:val="0"/>
          <w:sz w:val="24"/>
          <w:lang w:val="en-US" w:eastAsia="zh-Hans"/>
        </w:rPr>
        <w:t>分工</w:t>
      </w:r>
    </w:p>
    <w:p w14:paraId="38D44FDB">
      <w:pPr>
        <w:widowControl/>
        <w:numPr>
          <w:ilvl w:val="0"/>
          <w:numId w:val="0"/>
        </w:numPr>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Hans"/>
        </w:rPr>
        <w:t>周钰</w:t>
      </w:r>
      <w:r>
        <w:rPr>
          <w:rFonts w:hint="default" w:ascii="宋体" w:hAnsi="宋体" w:cs="宋体"/>
          <w:kern w:val="0"/>
          <w:sz w:val="24"/>
          <w:lang w:eastAsia="zh-Hans"/>
        </w:rPr>
        <w:t>：</w:t>
      </w:r>
      <w:r>
        <w:rPr>
          <w:rFonts w:hint="eastAsia" w:ascii="宋体" w:hAnsi="宋体" w:cs="宋体"/>
          <w:kern w:val="0"/>
          <w:sz w:val="24"/>
        </w:rPr>
        <w:t>负责本课题研究进程的统筹安排，进行研究过程中的资料查找和总结，</w:t>
      </w:r>
    </w:p>
    <w:p w14:paraId="3A9CD603">
      <w:pPr>
        <w:widowControl/>
        <w:numPr>
          <w:ilvl w:val="0"/>
          <w:numId w:val="0"/>
        </w:numPr>
        <w:spacing w:line="360" w:lineRule="auto"/>
        <w:ind w:firstLine="1200" w:firstLineChars="500"/>
        <w:jc w:val="left"/>
        <w:rPr>
          <w:rFonts w:hint="default" w:ascii="宋体" w:hAnsi="宋体" w:eastAsia="宋体" w:cs="宋体"/>
          <w:kern w:val="0"/>
          <w:sz w:val="24"/>
          <w:lang w:val="en-US" w:eastAsia="zh-Hans"/>
        </w:rPr>
      </w:pPr>
      <w:r>
        <w:rPr>
          <w:rFonts w:hint="eastAsia" w:ascii="宋体" w:hAnsi="宋体" w:cs="宋体"/>
          <w:kern w:val="0"/>
          <w:sz w:val="24"/>
        </w:rPr>
        <w:t>定期召集课题组成员进行讨论研究，提出思辨性教学模式的初步设想</w:t>
      </w:r>
    </w:p>
    <w:p w14:paraId="1A4589F0">
      <w:pPr>
        <w:widowControl/>
        <w:spacing w:line="360" w:lineRule="auto"/>
        <w:ind w:firstLine="480"/>
        <w:jc w:val="left"/>
        <w:rPr>
          <w:rFonts w:hint="eastAsia" w:ascii="宋体" w:hAnsi="宋体" w:cs="宋体"/>
          <w:kern w:val="0"/>
          <w:sz w:val="24"/>
        </w:rPr>
      </w:pPr>
      <w:r>
        <w:rPr>
          <w:rFonts w:hint="eastAsia" w:ascii="宋体" w:hAnsi="宋体" w:cs="宋体"/>
          <w:kern w:val="0"/>
          <w:sz w:val="24"/>
          <w:lang w:val="en-US" w:eastAsia="zh-CN"/>
        </w:rPr>
        <w:t>陈舒逸</w:t>
      </w:r>
      <w:r>
        <w:rPr>
          <w:rFonts w:hint="eastAsia" w:ascii="宋体" w:hAnsi="宋体" w:cs="宋体"/>
          <w:kern w:val="0"/>
          <w:sz w:val="24"/>
        </w:rPr>
        <w:t>：</w:t>
      </w:r>
      <w:r>
        <w:rPr>
          <w:rFonts w:ascii="宋体" w:hAnsi="宋体" w:cs="宋体"/>
          <w:kern w:val="0"/>
          <w:sz w:val="24"/>
        </w:rPr>
        <w:t>具体</w:t>
      </w:r>
      <w:r>
        <w:rPr>
          <w:rFonts w:hint="eastAsia" w:ascii="宋体" w:hAnsi="宋体" w:cs="宋体"/>
          <w:kern w:val="0"/>
          <w:sz w:val="24"/>
          <w:lang w:val="en-US" w:eastAsia="zh-Hans"/>
        </w:rPr>
        <w:t>策略</w:t>
      </w:r>
      <w:r>
        <w:rPr>
          <w:rFonts w:ascii="宋体" w:hAnsi="宋体" w:cs="宋体"/>
          <w:kern w:val="0"/>
          <w:sz w:val="24"/>
        </w:rPr>
        <w:t>的实施，过程性材料</w:t>
      </w:r>
      <w:r>
        <w:rPr>
          <w:rFonts w:hint="eastAsia" w:ascii="宋体" w:hAnsi="宋体" w:cs="宋体"/>
          <w:kern w:val="0"/>
          <w:sz w:val="24"/>
          <w:lang w:val="en-US" w:eastAsia="zh-Hans"/>
        </w:rPr>
        <w:t>和</w:t>
      </w:r>
      <w:r>
        <w:rPr>
          <w:rFonts w:ascii="宋体" w:hAnsi="宋体" w:cs="宋体"/>
          <w:kern w:val="0"/>
          <w:sz w:val="24"/>
        </w:rPr>
        <w:t>案例的征集</w:t>
      </w:r>
      <w:r>
        <w:rPr>
          <w:rFonts w:hint="eastAsia" w:ascii="宋体" w:hAnsi="宋体" w:cs="宋体"/>
          <w:kern w:val="0"/>
          <w:sz w:val="24"/>
        </w:rPr>
        <w:t>，</w:t>
      </w:r>
      <w:r>
        <w:rPr>
          <w:rFonts w:ascii="宋体" w:hAnsi="宋体" w:cs="宋体"/>
          <w:kern w:val="0"/>
          <w:sz w:val="24"/>
        </w:rPr>
        <w:t>提供公开教学现场等</w:t>
      </w:r>
    </w:p>
    <w:p w14:paraId="581804B5">
      <w:pPr>
        <w:widowControl/>
        <w:spacing w:line="360" w:lineRule="auto"/>
        <w:ind w:firstLine="480"/>
        <w:jc w:val="left"/>
        <w:rPr>
          <w:rFonts w:hint="eastAsia" w:ascii="宋体" w:hAnsi="宋体" w:eastAsia="宋体" w:cs="宋体"/>
          <w:b w:val="0"/>
          <w:bCs/>
          <w:kern w:val="0"/>
          <w:sz w:val="24"/>
          <w:lang w:val="en-US" w:eastAsia="zh-Hans"/>
        </w:rPr>
      </w:pPr>
      <w:r>
        <w:rPr>
          <w:rFonts w:hint="eastAsia" w:ascii="宋体" w:hAnsi="宋体" w:cs="宋体"/>
          <w:kern w:val="0"/>
          <w:sz w:val="24"/>
          <w:lang w:val="en-US" w:eastAsia="zh-CN"/>
        </w:rPr>
        <w:t>陆灵毓</w:t>
      </w:r>
      <w:r>
        <w:rPr>
          <w:rFonts w:hint="default" w:ascii="宋体" w:hAnsi="宋体" w:cs="宋体"/>
          <w:kern w:val="0"/>
          <w:sz w:val="24"/>
          <w:lang w:eastAsia="zh-Hans"/>
        </w:rPr>
        <w:t xml:space="preserve"> ：</w:t>
      </w:r>
      <w:r>
        <w:rPr>
          <w:rFonts w:hint="eastAsia" w:ascii="宋体" w:hAnsi="宋体" w:eastAsia="宋体" w:cs="宋体"/>
          <w:b w:val="0"/>
          <w:bCs/>
          <w:kern w:val="0"/>
          <w:sz w:val="24"/>
          <w:lang w:val="en-US" w:eastAsia="zh-Hans"/>
        </w:rPr>
        <w:t>开展高中历史思辨能力培养的调查问卷，提供公开教学现场等</w:t>
      </w:r>
    </w:p>
    <w:p w14:paraId="76578634">
      <w:pPr>
        <w:widowControl/>
        <w:spacing w:line="360" w:lineRule="auto"/>
        <w:ind w:firstLine="480" w:firstLineChars="200"/>
        <w:jc w:val="left"/>
        <w:rPr>
          <w:rFonts w:hint="eastAsia" w:ascii="宋体" w:hAnsi="宋体" w:cs="宋体"/>
          <w:kern w:val="0"/>
          <w:sz w:val="24"/>
          <w:lang w:eastAsia="zh-CN"/>
        </w:rPr>
      </w:pPr>
      <w:r>
        <w:rPr>
          <w:rFonts w:hint="default" w:ascii="宋体" w:hAnsi="宋体" w:cs="宋体"/>
          <w:kern w:val="0"/>
          <w:sz w:val="24"/>
          <w:lang w:eastAsia="zh-Hans"/>
        </w:rPr>
        <w:t>殷静玉、</w:t>
      </w:r>
      <w:r>
        <w:rPr>
          <w:rFonts w:hint="eastAsia" w:ascii="宋体" w:hAnsi="宋体" w:cs="宋体"/>
          <w:kern w:val="0"/>
          <w:sz w:val="24"/>
          <w:lang w:val="en-US" w:eastAsia="zh-CN"/>
        </w:rPr>
        <w:t>杜宁</w:t>
      </w:r>
      <w:r>
        <w:rPr>
          <w:rFonts w:hint="default" w:ascii="宋体" w:hAnsi="宋体" w:cs="宋体"/>
          <w:kern w:val="0"/>
          <w:sz w:val="24"/>
          <w:lang w:eastAsia="zh-Hans"/>
        </w:rPr>
        <w:t>、晁雪艳</w:t>
      </w:r>
      <w:r>
        <w:rPr>
          <w:rFonts w:hint="eastAsia" w:ascii="宋体" w:hAnsi="宋体" w:cs="宋体"/>
          <w:kern w:val="0"/>
          <w:sz w:val="24"/>
          <w:lang w:val="en-US" w:eastAsia="zh-CN"/>
        </w:rPr>
        <w:t>、</w:t>
      </w:r>
      <w:r>
        <w:rPr>
          <w:rFonts w:hint="default" w:ascii="宋体" w:hAnsi="宋体" w:cs="宋体"/>
          <w:kern w:val="0"/>
          <w:sz w:val="24"/>
          <w:lang w:eastAsia="zh-Hans"/>
        </w:rPr>
        <w:t>潘晓伟、张思成、吴明峰</w:t>
      </w:r>
      <w:r>
        <w:rPr>
          <w:rFonts w:hint="eastAsia" w:ascii="宋体" w:hAnsi="宋体" w:cs="宋体"/>
          <w:kern w:val="0"/>
          <w:sz w:val="24"/>
          <w:lang w:eastAsia="zh-CN"/>
        </w:rPr>
        <w:t>：</w:t>
      </w:r>
    </w:p>
    <w:p w14:paraId="7D4A3388">
      <w:pPr>
        <w:widowControl/>
        <w:spacing w:line="360" w:lineRule="auto"/>
        <w:ind w:firstLine="720" w:firstLineChars="300"/>
        <w:jc w:val="left"/>
        <w:rPr>
          <w:rFonts w:hint="default" w:ascii="宋体" w:hAnsi="宋体" w:eastAsia="宋体" w:cs="宋体"/>
          <w:b w:val="0"/>
          <w:bCs/>
          <w:kern w:val="0"/>
          <w:sz w:val="24"/>
          <w:lang w:val="en-US" w:eastAsia="zh-Hans"/>
        </w:rPr>
      </w:pPr>
      <w:r>
        <w:rPr>
          <w:rFonts w:ascii="宋体" w:hAnsi="宋体" w:cs="宋体"/>
          <w:kern w:val="0"/>
          <w:sz w:val="24"/>
        </w:rPr>
        <w:t>过程性材料</w:t>
      </w:r>
      <w:r>
        <w:rPr>
          <w:rFonts w:hint="eastAsia" w:ascii="宋体" w:hAnsi="宋体" w:cs="宋体"/>
          <w:kern w:val="0"/>
          <w:sz w:val="24"/>
          <w:lang w:val="en-US" w:eastAsia="zh-Hans"/>
        </w:rPr>
        <w:t>和</w:t>
      </w:r>
      <w:r>
        <w:rPr>
          <w:rFonts w:ascii="宋体" w:hAnsi="宋体" w:cs="宋体"/>
          <w:kern w:val="0"/>
          <w:sz w:val="24"/>
        </w:rPr>
        <w:t>案例的征集、</w:t>
      </w:r>
      <w:r>
        <w:rPr>
          <w:rFonts w:hint="eastAsia" w:ascii="宋体" w:hAnsi="宋体" w:eastAsia="宋体" w:cs="宋体"/>
          <w:b w:val="0"/>
          <w:bCs/>
          <w:kern w:val="0"/>
          <w:sz w:val="24"/>
          <w:lang w:val="en-US" w:eastAsia="zh-Hans"/>
        </w:rPr>
        <w:t>推进策略研究和实施</w:t>
      </w:r>
      <w:r>
        <w:rPr>
          <w:rFonts w:hint="default" w:ascii="宋体" w:hAnsi="宋体" w:eastAsia="宋体" w:cs="宋体"/>
          <w:b w:val="0"/>
          <w:bCs/>
          <w:kern w:val="0"/>
          <w:sz w:val="24"/>
          <w:lang w:eastAsia="zh-Hans"/>
        </w:rPr>
        <w:t>、</w:t>
      </w:r>
      <w:r>
        <w:rPr>
          <w:rFonts w:ascii="宋体" w:hAnsi="宋体" w:cs="宋体"/>
          <w:kern w:val="0"/>
          <w:sz w:val="24"/>
        </w:rPr>
        <w:t>提供公开教学现场</w:t>
      </w:r>
    </w:p>
    <w:p w14:paraId="133856ED">
      <w:pPr>
        <w:widowControl/>
        <w:spacing w:line="360" w:lineRule="auto"/>
        <w:jc w:val="left"/>
        <w:rPr>
          <w:rFonts w:hint="default" w:ascii="方正大标宋简体" w:eastAsia="方正大标宋简体"/>
          <w:b/>
          <w:color w:val="auto"/>
          <w:sz w:val="28"/>
          <w:szCs w:val="28"/>
          <w:lang w:val="en-US" w:eastAsia="zh-Hans"/>
        </w:rPr>
      </w:pPr>
      <w:r>
        <w:rPr>
          <w:rFonts w:hint="default" w:ascii="方正大标宋简体" w:eastAsia="方正大标宋简体"/>
          <w:b/>
          <w:sz w:val="28"/>
          <w:szCs w:val="28"/>
          <w:lang w:eastAsia="zh-Hans"/>
        </w:rPr>
        <w:t>2、</w:t>
      </w:r>
      <w:r>
        <w:rPr>
          <w:rFonts w:hint="eastAsia" w:ascii="方正大标宋简体" w:eastAsia="方正大标宋简体"/>
          <w:b/>
          <w:color w:val="auto"/>
          <w:sz w:val="28"/>
          <w:szCs w:val="28"/>
          <w:lang w:val="en-US" w:eastAsia="zh-Hans"/>
        </w:rPr>
        <w:t>制定</w:t>
      </w:r>
      <w:r>
        <w:rPr>
          <w:rFonts w:hint="eastAsia" w:ascii="方正大标宋简体" w:eastAsia="方正大标宋简体"/>
          <w:b/>
          <w:color w:val="auto"/>
          <w:sz w:val="28"/>
          <w:szCs w:val="28"/>
          <w:lang w:val="en-US" w:eastAsia="zh-CN"/>
        </w:rPr>
        <w:t>2024-2025学年子课题《三新背景下高中历史思辨性教学模式探究》</w:t>
      </w:r>
      <w:r>
        <w:rPr>
          <w:rFonts w:hint="eastAsia" w:ascii="方正大标宋简体" w:eastAsia="方正大标宋简体"/>
          <w:b/>
          <w:color w:val="auto"/>
          <w:sz w:val="28"/>
          <w:szCs w:val="28"/>
          <w:lang w:val="en-US" w:eastAsia="zh-Hans"/>
        </w:rPr>
        <w:t>的详细研究计划</w:t>
      </w:r>
    </w:p>
    <w:p w14:paraId="072CA55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大标宋简体" w:eastAsia="方正大标宋简体"/>
          <w:b/>
          <w:color w:val="auto"/>
          <w:sz w:val="28"/>
          <w:szCs w:val="28"/>
          <w:lang w:val="en-US" w:eastAsia="zh-Hans"/>
        </w:rPr>
      </w:pPr>
      <w:r>
        <w:rPr>
          <w:rFonts w:hint="eastAsia" w:ascii="方正大标宋简体" w:eastAsia="方正大标宋简体"/>
          <w:b/>
          <w:color w:val="auto"/>
          <w:sz w:val="28"/>
          <w:szCs w:val="28"/>
          <w:lang w:val="en-US" w:eastAsia="zh-CN"/>
        </w:rPr>
        <w:t>3、</w:t>
      </w:r>
      <w:r>
        <w:rPr>
          <w:rFonts w:hint="eastAsia" w:ascii="方正大标宋简体" w:eastAsia="方正大标宋简体"/>
          <w:b/>
          <w:color w:val="auto"/>
          <w:sz w:val="28"/>
          <w:szCs w:val="28"/>
          <w:lang w:val="en-US" w:eastAsia="zh-Hans"/>
        </w:rPr>
        <w:t>分工收集有关最新研究成果</w:t>
      </w:r>
      <w:r>
        <w:rPr>
          <w:rFonts w:hint="default" w:ascii="方正大标宋简体" w:eastAsia="方正大标宋简体"/>
          <w:b/>
          <w:color w:val="auto"/>
          <w:sz w:val="28"/>
          <w:szCs w:val="28"/>
          <w:lang w:eastAsia="zh-Hans"/>
        </w:rPr>
        <w:t>，</w:t>
      </w:r>
      <w:r>
        <w:rPr>
          <w:rFonts w:hint="eastAsia" w:ascii="方正大标宋简体" w:eastAsia="方正大标宋简体"/>
          <w:b/>
          <w:color w:val="auto"/>
          <w:sz w:val="28"/>
          <w:szCs w:val="28"/>
          <w:lang w:val="en-US" w:eastAsia="zh-Hans"/>
        </w:rPr>
        <w:t>包括论文</w:t>
      </w:r>
      <w:r>
        <w:rPr>
          <w:rFonts w:hint="default" w:ascii="方正大标宋简体" w:eastAsia="方正大标宋简体"/>
          <w:b/>
          <w:color w:val="auto"/>
          <w:sz w:val="28"/>
          <w:szCs w:val="28"/>
          <w:lang w:eastAsia="zh-Hans"/>
        </w:rPr>
        <w:t>、</w:t>
      </w:r>
      <w:r>
        <w:rPr>
          <w:rFonts w:hint="eastAsia" w:ascii="方正大标宋简体" w:eastAsia="方正大标宋简体"/>
          <w:b/>
          <w:color w:val="auto"/>
          <w:sz w:val="28"/>
          <w:szCs w:val="28"/>
          <w:lang w:val="en-US" w:eastAsia="zh-Hans"/>
        </w:rPr>
        <w:t>书籍</w:t>
      </w:r>
      <w:r>
        <w:rPr>
          <w:rFonts w:hint="default" w:ascii="方正大标宋简体" w:eastAsia="方正大标宋简体"/>
          <w:b/>
          <w:color w:val="auto"/>
          <w:sz w:val="28"/>
          <w:szCs w:val="28"/>
          <w:lang w:eastAsia="zh-Hans"/>
        </w:rPr>
        <w:t>、</w:t>
      </w:r>
      <w:r>
        <w:rPr>
          <w:rFonts w:hint="eastAsia" w:ascii="方正大标宋简体" w:eastAsia="方正大标宋简体"/>
          <w:b/>
          <w:color w:val="auto"/>
          <w:sz w:val="28"/>
          <w:szCs w:val="28"/>
          <w:lang w:val="en-US" w:eastAsia="zh-Hans"/>
        </w:rPr>
        <w:t>研究报告</w:t>
      </w:r>
      <w:r>
        <w:rPr>
          <w:rFonts w:hint="default" w:ascii="方正大标宋简体" w:eastAsia="方正大标宋简体"/>
          <w:b/>
          <w:color w:val="auto"/>
          <w:sz w:val="28"/>
          <w:szCs w:val="28"/>
          <w:lang w:eastAsia="zh-Hans"/>
        </w:rPr>
        <w:t>、</w:t>
      </w:r>
      <w:r>
        <w:rPr>
          <w:rFonts w:hint="eastAsia" w:ascii="方正大标宋简体" w:eastAsia="方正大标宋简体"/>
          <w:b/>
          <w:color w:val="auto"/>
          <w:sz w:val="28"/>
          <w:szCs w:val="28"/>
          <w:lang w:val="en-US" w:eastAsia="zh-Hans"/>
        </w:rPr>
        <w:t>教学案例</w:t>
      </w:r>
      <w:r>
        <w:rPr>
          <w:rFonts w:hint="default" w:ascii="方正大标宋简体" w:eastAsia="方正大标宋简体"/>
          <w:b/>
          <w:color w:val="auto"/>
          <w:sz w:val="28"/>
          <w:szCs w:val="28"/>
          <w:lang w:eastAsia="zh-Hans"/>
        </w:rPr>
        <w:t>、</w:t>
      </w:r>
      <w:r>
        <w:rPr>
          <w:rFonts w:hint="eastAsia" w:ascii="方正大标宋简体" w:eastAsia="方正大标宋简体"/>
          <w:b/>
          <w:color w:val="auto"/>
          <w:sz w:val="28"/>
          <w:szCs w:val="28"/>
          <w:lang w:val="en-US" w:eastAsia="zh-Hans"/>
        </w:rPr>
        <w:t>政策法规等</w:t>
      </w:r>
    </w:p>
    <w:p w14:paraId="763571B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大标宋简体" w:hAnsi="Times New Roman" w:eastAsia="方正大标宋简体" w:cs="Times New Roman"/>
          <w:b/>
          <w:color w:val="auto"/>
          <w:sz w:val="28"/>
          <w:szCs w:val="28"/>
          <w:lang w:val="en-US" w:eastAsia="zh-Hans"/>
        </w:rPr>
      </w:pPr>
      <w:r>
        <w:rPr>
          <w:rFonts w:hint="eastAsia" w:ascii="方正大标宋简体" w:hAnsi="Times New Roman" w:eastAsia="方正大标宋简体" w:cs="Times New Roman"/>
          <w:b/>
          <w:color w:val="auto"/>
          <w:sz w:val="28"/>
          <w:szCs w:val="28"/>
          <w:lang w:val="en-US" w:eastAsia="zh-CN"/>
        </w:rPr>
        <w:t>4、</w:t>
      </w:r>
      <w:r>
        <w:rPr>
          <w:rFonts w:hint="eastAsia" w:ascii="方正大标宋简体" w:hAnsi="Times New Roman" w:eastAsia="方正大标宋简体" w:cs="Times New Roman"/>
          <w:b/>
          <w:color w:val="auto"/>
          <w:sz w:val="28"/>
          <w:szCs w:val="28"/>
          <w:lang w:val="en-US" w:eastAsia="zh-Hans"/>
        </w:rPr>
        <w:t>组织课题组学习有关理论书籍</w:t>
      </w:r>
      <w:r>
        <w:rPr>
          <w:rFonts w:hint="default" w:ascii="方正大标宋简体" w:hAnsi="Times New Roman" w:eastAsia="方正大标宋简体" w:cs="Times New Roman"/>
          <w:b/>
          <w:color w:val="auto"/>
          <w:sz w:val="28"/>
          <w:szCs w:val="28"/>
          <w:lang w:eastAsia="zh-Hans"/>
        </w:rPr>
        <w:t>、</w:t>
      </w:r>
      <w:r>
        <w:rPr>
          <w:rFonts w:hint="eastAsia" w:ascii="方正大标宋简体" w:hAnsi="Times New Roman" w:eastAsia="方正大标宋简体" w:cs="Times New Roman"/>
          <w:b/>
          <w:color w:val="auto"/>
          <w:sz w:val="28"/>
          <w:szCs w:val="28"/>
          <w:lang w:val="en-US" w:eastAsia="zh-Hans"/>
        </w:rPr>
        <w:t>文章和教学案例实录等</w:t>
      </w:r>
      <w:r>
        <w:rPr>
          <w:rFonts w:hint="default" w:ascii="方正大标宋简体" w:hAnsi="Times New Roman" w:eastAsia="方正大标宋简体" w:cs="Times New Roman"/>
          <w:b/>
          <w:color w:val="auto"/>
          <w:sz w:val="28"/>
          <w:szCs w:val="28"/>
          <w:lang w:eastAsia="zh-Hans"/>
        </w:rPr>
        <w:t>，</w:t>
      </w:r>
      <w:r>
        <w:rPr>
          <w:rFonts w:hint="eastAsia" w:ascii="方正大标宋简体" w:hAnsi="Times New Roman" w:eastAsia="方正大标宋简体" w:cs="Times New Roman"/>
          <w:b/>
          <w:color w:val="auto"/>
          <w:sz w:val="28"/>
          <w:szCs w:val="28"/>
          <w:lang w:val="en-US" w:eastAsia="zh-Hans"/>
        </w:rPr>
        <w:t>并交流心得</w:t>
      </w:r>
      <w:r>
        <w:rPr>
          <w:rFonts w:hint="default" w:ascii="方正大标宋简体" w:hAnsi="Times New Roman" w:eastAsia="方正大标宋简体" w:cs="Times New Roman"/>
          <w:b/>
          <w:color w:val="auto"/>
          <w:sz w:val="28"/>
          <w:szCs w:val="28"/>
          <w:lang w:eastAsia="zh-Hans"/>
        </w:rPr>
        <w:t>，</w:t>
      </w:r>
      <w:r>
        <w:rPr>
          <w:rFonts w:hint="eastAsia" w:ascii="方正大标宋简体" w:hAnsi="Times New Roman" w:eastAsia="方正大标宋简体" w:cs="Times New Roman"/>
          <w:b/>
          <w:color w:val="auto"/>
          <w:sz w:val="28"/>
          <w:szCs w:val="28"/>
          <w:lang w:val="en-US" w:eastAsia="zh-Hans"/>
        </w:rPr>
        <w:t>明确</w:t>
      </w:r>
      <w:r>
        <w:rPr>
          <w:rFonts w:hint="eastAsia" w:ascii="方正大标宋简体" w:hAnsi="Times New Roman" w:eastAsia="方正大标宋简体" w:cs="Times New Roman"/>
          <w:b/>
          <w:color w:val="auto"/>
          <w:sz w:val="28"/>
          <w:szCs w:val="28"/>
          <w:lang w:val="en-US" w:eastAsia="zh-CN"/>
        </w:rPr>
        <w:t>“新课程、新教材、新高考”</w:t>
      </w:r>
      <w:r>
        <w:rPr>
          <w:rFonts w:hint="eastAsia" w:ascii="方正大标宋简体" w:hAnsi="Times New Roman" w:eastAsia="方正大标宋简体" w:cs="Times New Roman"/>
          <w:b/>
          <w:color w:val="auto"/>
          <w:sz w:val="28"/>
          <w:szCs w:val="28"/>
          <w:lang w:val="en-US" w:eastAsia="zh-Hans"/>
        </w:rPr>
        <w:t>的</w:t>
      </w:r>
      <w:r>
        <w:rPr>
          <w:rFonts w:hint="eastAsia" w:ascii="方正大标宋简体" w:hAnsi="Times New Roman" w:eastAsia="方正大标宋简体" w:cs="Times New Roman"/>
          <w:b/>
          <w:color w:val="auto"/>
          <w:sz w:val="28"/>
          <w:szCs w:val="28"/>
          <w:lang w:val="en-US" w:eastAsia="zh-CN"/>
        </w:rPr>
        <w:t>内核与要求</w:t>
      </w:r>
      <w:r>
        <w:rPr>
          <w:rFonts w:hint="default" w:ascii="方正大标宋简体" w:hAnsi="Times New Roman" w:eastAsia="方正大标宋简体" w:cs="Times New Roman"/>
          <w:b/>
          <w:color w:val="auto"/>
          <w:sz w:val="28"/>
          <w:szCs w:val="28"/>
          <w:lang w:eastAsia="zh-Hans"/>
        </w:rPr>
        <w:t>，</w:t>
      </w:r>
      <w:r>
        <w:rPr>
          <w:rFonts w:hint="eastAsia" w:ascii="方正大标宋简体" w:hAnsi="Times New Roman" w:eastAsia="方正大标宋简体" w:cs="Times New Roman"/>
          <w:b/>
          <w:color w:val="auto"/>
          <w:sz w:val="28"/>
          <w:szCs w:val="28"/>
          <w:lang w:val="en-US" w:eastAsia="zh-Hans"/>
        </w:rPr>
        <w:t>把握</w:t>
      </w:r>
      <w:r>
        <w:rPr>
          <w:rFonts w:hint="eastAsia" w:ascii="方正大标宋简体" w:hAnsi="Times New Roman" w:eastAsia="方正大标宋简体" w:cs="Times New Roman"/>
          <w:b/>
          <w:color w:val="auto"/>
          <w:sz w:val="28"/>
          <w:szCs w:val="28"/>
          <w:lang w:val="en-US" w:eastAsia="zh-CN"/>
        </w:rPr>
        <w:t>三新与高中历史思辨性教学</w:t>
      </w:r>
      <w:r>
        <w:rPr>
          <w:rFonts w:hint="eastAsia" w:ascii="方正大标宋简体" w:hAnsi="Times New Roman" w:eastAsia="方正大标宋简体" w:cs="Times New Roman"/>
          <w:b/>
          <w:color w:val="auto"/>
          <w:sz w:val="28"/>
          <w:szCs w:val="28"/>
          <w:lang w:val="en-US" w:eastAsia="zh-Hans"/>
        </w:rPr>
        <w:t>的联系</w:t>
      </w:r>
    </w:p>
    <w:p w14:paraId="773AD9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大标宋简体" w:hAnsi="Times New Roman" w:eastAsia="方正大标宋简体" w:cs="Times New Roman"/>
          <w:b/>
          <w:color w:val="auto"/>
          <w:sz w:val="28"/>
          <w:szCs w:val="28"/>
          <w:lang w:val="en-US" w:eastAsia="zh-CN"/>
        </w:rPr>
      </w:pPr>
      <w:r>
        <w:rPr>
          <w:rFonts w:hint="eastAsia" w:ascii="方正大标宋简体" w:hAnsi="Times New Roman" w:eastAsia="方正大标宋简体" w:cs="Times New Roman"/>
          <w:b/>
          <w:color w:val="auto"/>
          <w:sz w:val="28"/>
          <w:szCs w:val="28"/>
          <w:lang w:val="en-US" w:eastAsia="zh-CN"/>
        </w:rPr>
        <w:t>5、通过多元化手段，</w:t>
      </w:r>
      <w:r>
        <w:rPr>
          <w:rFonts w:hint="eastAsia" w:ascii="方正大标宋简体" w:hAnsi="Times New Roman" w:eastAsia="方正大标宋简体" w:cs="Times New Roman"/>
          <w:b/>
          <w:color w:val="auto"/>
          <w:sz w:val="28"/>
          <w:szCs w:val="28"/>
          <w:lang w:val="en-US" w:eastAsia="zh-Hans"/>
        </w:rPr>
        <w:t>对</w:t>
      </w:r>
      <w:r>
        <w:rPr>
          <w:rFonts w:hint="eastAsia" w:ascii="方正大标宋简体" w:hAnsi="Times New Roman" w:eastAsia="方正大标宋简体" w:cs="Times New Roman"/>
          <w:b/>
          <w:color w:val="auto"/>
          <w:sz w:val="28"/>
          <w:szCs w:val="28"/>
          <w:lang w:val="en-US" w:eastAsia="zh-CN"/>
        </w:rPr>
        <w:t>高一、高二、高三</w:t>
      </w:r>
      <w:r>
        <w:rPr>
          <w:rFonts w:hint="eastAsia" w:ascii="方正大标宋简体" w:hAnsi="Times New Roman" w:eastAsia="方正大标宋简体" w:cs="Times New Roman"/>
          <w:b/>
          <w:color w:val="auto"/>
          <w:sz w:val="28"/>
          <w:szCs w:val="28"/>
          <w:lang w:val="en-US" w:eastAsia="zh-Hans"/>
        </w:rPr>
        <w:t>学生进行</w:t>
      </w:r>
      <w:r>
        <w:rPr>
          <w:rFonts w:hint="eastAsia" w:ascii="方正大标宋简体" w:hAnsi="Times New Roman" w:eastAsia="方正大标宋简体" w:cs="Times New Roman"/>
          <w:b/>
          <w:color w:val="auto"/>
          <w:sz w:val="28"/>
          <w:szCs w:val="28"/>
          <w:lang w:val="en-US" w:eastAsia="zh-CN"/>
        </w:rPr>
        <w:t>关于高中历史思辨能力培养</w:t>
      </w:r>
      <w:r>
        <w:rPr>
          <w:rFonts w:hint="eastAsia" w:ascii="方正大标宋简体" w:hAnsi="Times New Roman" w:eastAsia="方正大标宋简体" w:cs="Times New Roman"/>
          <w:b/>
          <w:color w:val="auto"/>
          <w:sz w:val="28"/>
          <w:szCs w:val="28"/>
          <w:lang w:val="en-US" w:eastAsia="zh-Hans"/>
        </w:rPr>
        <w:t>的</w:t>
      </w:r>
      <w:r>
        <w:rPr>
          <w:rFonts w:hint="eastAsia" w:ascii="方正大标宋简体" w:hAnsi="Times New Roman" w:eastAsia="方正大标宋简体" w:cs="Times New Roman"/>
          <w:b/>
          <w:color w:val="auto"/>
          <w:sz w:val="28"/>
          <w:szCs w:val="28"/>
          <w:lang w:val="en-US" w:eastAsia="zh-CN"/>
        </w:rPr>
        <w:t>两次</w:t>
      </w:r>
      <w:r>
        <w:rPr>
          <w:rFonts w:hint="eastAsia" w:ascii="方正大标宋简体" w:hAnsi="Times New Roman" w:eastAsia="方正大标宋简体" w:cs="Times New Roman"/>
          <w:b/>
          <w:color w:val="auto"/>
          <w:sz w:val="28"/>
          <w:szCs w:val="28"/>
          <w:lang w:val="en-US" w:eastAsia="zh-Hans"/>
        </w:rPr>
        <w:t>调查问卷</w:t>
      </w:r>
      <w:r>
        <w:rPr>
          <w:rFonts w:hint="eastAsia" w:ascii="方正大标宋简体" w:hAnsi="Times New Roman" w:eastAsia="方正大标宋简体" w:cs="Times New Roman"/>
          <w:b/>
          <w:color w:val="auto"/>
          <w:sz w:val="28"/>
          <w:szCs w:val="28"/>
          <w:lang w:val="en-US" w:eastAsia="zh-CN"/>
        </w:rPr>
        <w:t>（期初、期末）</w:t>
      </w:r>
    </w:p>
    <w:p w14:paraId="4EE2D000">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ascii="方正大标宋简体" w:eastAsia="方正大标宋简体"/>
          <w:b/>
          <w:color w:val="auto"/>
          <w:sz w:val="36"/>
          <w:szCs w:val="36"/>
        </w:rPr>
      </w:pPr>
      <w:r>
        <w:rPr>
          <w:rFonts w:hint="eastAsia" w:ascii="方正大标宋简体" w:hAnsi="Times New Roman" w:eastAsia="方正大标宋简体" w:cs="Times New Roman"/>
          <w:b/>
          <w:color w:val="auto"/>
          <w:sz w:val="28"/>
          <w:szCs w:val="28"/>
          <w:lang w:val="en-US" w:eastAsia="zh-CN"/>
        </w:rPr>
        <w:t>6、对三个年级的历史教师进行访谈，了解目前高中历史教学中使用的思辨化教学手段和方式</w:t>
      </w:r>
    </w:p>
    <w:p w14:paraId="5B9D5EAB">
      <w:pPr>
        <w:numPr>
          <w:ilvl w:val="0"/>
          <w:numId w:val="0"/>
        </w:numPr>
        <w:rPr>
          <w:rFonts w:hint="default" w:ascii="方正大标宋简体" w:eastAsia="方正大标宋简体"/>
          <w:b/>
          <w:sz w:val="28"/>
          <w:szCs w:val="28"/>
          <w:lang w:eastAsia="zh-Hans"/>
        </w:rPr>
      </w:pPr>
      <w:r>
        <w:rPr>
          <w:rFonts w:hint="eastAsia" w:ascii="方正大标宋简体" w:hAnsi="Times New Roman" w:eastAsia="方正大标宋简体" w:cs="Times New Roman"/>
          <w:b/>
          <w:color w:val="auto"/>
          <w:sz w:val="28"/>
          <w:szCs w:val="28"/>
          <w:lang w:val="en-US" w:eastAsia="zh-CN"/>
        </w:rPr>
        <w:t>7、基于两次高中历史思辨能力培养现状调查情况以及教师访谈的反馈梳理存在的问题，并进行归因分析，最后</w:t>
      </w:r>
      <w:r>
        <w:rPr>
          <w:rFonts w:hint="eastAsia" w:ascii="方正大标宋简体" w:hAnsi="Times New Roman" w:eastAsia="方正大标宋简体" w:cs="Times New Roman"/>
          <w:b/>
          <w:color w:val="auto"/>
          <w:sz w:val="28"/>
          <w:szCs w:val="28"/>
          <w:lang w:val="en-US" w:eastAsia="zh-Hans"/>
        </w:rPr>
        <w:t>初步</w:t>
      </w:r>
      <w:r>
        <w:rPr>
          <w:rFonts w:hint="eastAsia" w:ascii="方正大标宋简体" w:hAnsi="Times New Roman" w:eastAsia="方正大标宋简体" w:cs="Times New Roman"/>
          <w:b/>
          <w:color w:val="auto"/>
          <w:sz w:val="28"/>
          <w:szCs w:val="28"/>
          <w:lang w:val="en-US" w:eastAsia="zh-CN"/>
        </w:rPr>
        <w:t>形成三新背景下高中历史思辨性教学模式的</w:t>
      </w:r>
      <w:r>
        <w:rPr>
          <w:rFonts w:hint="eastAsia" w:ascii="方正大标宋简体" w:hAnsi="Times New Roman" w:eastAsia="方正大标宋简体" w:cs="Times New Roman"/>
          <w:b/>
          <w:color w:val="auto"/>
          <w:sz w:val="28"/>
          <w:szCs w:val="28"/>
          <w:lang w:val="en-US" w:eastAsia="zh-Hans"/>
        </w:rPr>
        <w:t>实施设想</w:t>
      </w:r>
    </w:p>
    <w:p w14:paraId="3C0DE952">
      <w:pPr>
        <w:numPr>
          <w:ilvl w:val="0"/>
          <w:numId w:val="0"/>
        </w:numPr>
        <w:rPr>
          <w:rFonts w:hint="default" w:ascii="方正大标宋简体" w:eastAsia="方正大标宋简体"/>
          <w:b/>
          <w:sz w:val="28"/>
          <w:szCs w:val="28"/>
          <w:lang w:eastAsia="zh-Hans"/>
        </w:rPr>
      </w:pPr>
      <w:r>
        <w:rPr>
          <w:rFonts w:hint="eastAsia" w:ascii="方正大标宋简体" w:eastAsia="方正大标宋简体" w:cs="Times New Roman"/>
          <w:b/>
          <w:sz w:val="28"/>
          <w:szCs w:val="28"/>
          <w:lang w:val="en-US" w:eastAsia="zh-CN"/>
        </w:rPr>
        <w:t>8、</w:t>
      </w:r>
      <w:r>
        <w:rPr>
          <w:rFonts w:hint="eastAsia" w:ascii="方正大标宋简体" w:hAnsi="Times New Roman" w:eastAsia="方正大标宋简体" w:cs="Times New Roman"/>
          <w:b/>
          <w:sz w:val="28"/>
          <w:szCs w:val="28"/>
          <w:lang w:eastAsia="zh-Hans"/>
        </w:rPr>
        <w:t>根据研究内容</w:t>
      </w:r>
      <w:r>
        <w:rPr>
          <w:rFonts w:hint="default" w:ascii="方正大标宋简体" w:hAnsi="Times New Roman" w:eastAsia="方正大标宋简体" w:cs="Times New Roman"/>
          <w:b/>
          <w:sz w:val="28"/>
          <w:szCs w:val="28"/>
          <w:lang w:eastAsia="zh-Hans"/>
        </w:rPr>
        <w:t>，</w:t>
      </w:r>
      <w:r>
        <w:rPr>
          <w:rFonts w:hint="eastAsia" w:ascii="方正大标宋简体" w:hAnsi="Times New Roman" w:eastAsia="方正大标宋简体" w:cs="Times New Roman"/>
          <w:b/>
          <w:sz w:val="28"/>
          <w:szCs w:val="28"/>
          <w:lang w:eastAsia="zh-Hans"/>
        </w:rPr>
        <w:t>收集、整理、归类材料，综合研究材料，对课题进行全面、科学的总结</w:t>
      </w:r>
      <w:r>
        <w:rPr>
          <w:rFonts w:hint="default" w:ascii="方正大标宋简体" w:hAnsi="Times New Roman" w:eastAsia="方正大标宋简体" w:cs="Times New Roman"/>
          <w:b/>
          <w:sz w:val="28"/>
          <w:szCs w:val="28"/>
          <w:lang w:eastAsia="zh-Hans"/>
        </w:rPr>
        <w:t>，</w:t>
      </w:r>
      <w:r>
        <w:rPr>
          <w:rFonts w:hint="eastAsia" w:ascii="方正大标宋简体" w:hAnsi="Times New Roman" w:eastAsia="方正大标宋简体" w:cs="Times New Roman"/>
          <w:b/>
          <w:sz w:val="28"/>
          <w:szCs w:val="28"/>
          <w:lang w:eastAsia="zh-Hans"/>
        </w:rPr>
        <w:t>以教学经验总结、典型课例</w:t>
      </w:r>
      <w:r>
        <w:rPr>
          <w:rFonts w:hint="eastAsia" w:ascii="方正大标宋简体" w:hAnsi="Times New Roman" w:eastAsia="方正大标宋简体" w:cs="Times New Roman"/>
          <w:b/>
          <w:sz w:val="28"/>
          <w:szCs w:val="28"/>
          <w:lang w:val="en-US" w:eastAsia="zh-Hans"/>
        </w:rPr>
        <w:t>为基础</w:t>
      </w:r>
      <w:r>
        <w:rPr>
          <w:rFonts w:hint="default" w:ascii="方正大标宋简体" w:hAnsi="Times New Roman" w:eastAsia="方正大标宋简体" w:cs="Times New Roman"/>
          <w:b/>
          <w:sz w:val="28"/>
          <w:szCs w:val="28"/>
          <w:lang w:eastAsia="zh-Hans"/>
        </w:rPr>
        <w:t>，</w:t>
      </w:r>
      <w:r>
        <w:rPr>
          <w:rFonts w:hint="eastAsia" w:ascii="方正大标宋简体" w:hAnsi="Times New Roman" w:eastAsia="方正大标宋简体" w:cs="Times New Roman"/>
          <w:b/>
          <w:sz w:val="28"/>
          <w:szCs w:val="28"/>
          <w:lang w:val="en-US" w:eastAsia="zh-Hans"/>
        </w:rPr>
        <w:t>撰写</w:t>
      </w:r>
      <w:r>
        <w:rPr>
          <w:rFonts w:hint="eastAsia" w:ascii="方正大标宋简体" w:eastAsia="方正大标宋简体" w:cs="Times New Roman"/>
          <w:b/>
          <w:sz w:val="28"/>
          <w:szCs w:val="28"/>
          <w:lang w:val="en-US" w:eastAsia="zh-CN"/>
        </w:rPr>
        <w:t>年度</w:t>
      </w:r>
      <w:r>
        <w:rPr>
          <w:rFonts w:hint="eastAsia" w:ascii="方正大标宋简体" w:hAnsi="Times New Roman" w:eastAsia="方正大标宋简体" w:cs="Times New Roman"/>
          <w:b/>
          <w:sz w:val="28"/>
          <w:szCs w:val="28"/>
          <w:lang w:val="en-US" w:eastAsia="zh-Hans"/>
        </w:rPr>
        <w:t>总结报告及</w:t>
      </w:r>
      <w:r>
        <w:rPr>
          <w:rFonts w:hint="eastAsia" w:ascii="方正大标宋简体" w:hAnsi="Times New Roman" w:eastAsia="方正大标宋简体" w:cs="Times New Roman"/>
          <w:b/>
          <w:sz w:val="28"/>
          <w:szCs w:val="28"/>
          <w:lang w:eastAsia="zh-Hans"/>
        </w:rPr>
        <w:t>论文</w:t>
      </w:r>
      <w:r>
        <w:rPr>
          <w:rFonts w:hint="default" w:ascii="方正大标宋简体" w:hAnsi="Times New Roman" w:eastAsia="方正大标宋简体" w:cs="Times New Roman"/>
          <w:b/>
          <w:sz w:val="28"/>
          <w:szCs w:val="28"/>
          <w:lang w:eastAsia="zh-Hans"/>
        </w:rPr>
        <w:t>，</w:t>
      </w:r>
      <w:r>
        <w:rPr>
          <w:rFonts w:hint="eastAsia" w:ascii="方正大标宋简体" w:hAnsi="Times New Roman" w:eastAsia="方正大标宋简体" w:cs="Times New Roman"/>
          <w:b/>
          <w:sz w:val="28"/>
          <w:szCs w:val="28"/>
          <w:lang w:val="en-US" w:eastAsia="zh-Hans"/>
        </w:rPr>
        <w:t>并</w:t>
      </w:r>
      <w:r>
        <w:rPr>
          <w:rFonts w:hint="eastAsia" w:ascii="方正大标宋简体" w:hAnsi="Times New Roman" w:eastAsia="方正大标宋简体" w:cs="Times New Roman"/>
          <w:b/>
          <w:sz w:val="28"/>
          <w:szCs w:val="28"/>
          <w:lang w:eastAsia="zh-Hans"/>
        </w:rPr>
        <w:t>召开</w:t>
      </w:r>
      <w:r>
        <w:rPr>
          <w:rFonts w:hint="eastAsia" w:ascii="方正大标宋简体" w:eastAsia="方正大标宋简体" w:cs="Times New Roman"/>
          <w:b/>
          <w:sz w:val="28"/>
          <w:szCs w:val="28"/>
          <w:lang w:val="en-US" w:eastAsia="zh-CN"/>
        </w:rPr>
        <w:t>第一次年度</w:t>
      </w:r>
      <w:r>
        <w:rPr>
          <w:rFonts w:hint="eastAsia" w:ascii="方正大标宋简体" w:hAnsi="Times New Roman" w:eastAsia="方正大标宋简体" w:cs="Times New Roman"/>
          <w:b/>
          <w:sz w:val="28"/>
          <w:szCs w:val="28"/>
          <w:lang w:eastAsia="zh-Hans"/>
        </w:rPr>
        <w:t>成果汇报会</w:t>
      </w:r>
      <w:r>
        <w:rPr>
          <w:rFonts w:hint="default" w:ascii="方正大标宋简体" w:hAnsi="Times New Roman" w:eastAsia="方正大标宋简体" w:cs="Times New Roman"/>
          <w:b/>
          <w:sz w:val="28"/>
          <w:szCs w:val="28"/>
          <w:lang w:eastAsia="zh-Hans"/>
        </w:rPr>
        <w:t>。</w:t>
      </w:r>
    </w:p>
    <w:p w14:paraId="2A66644A">
      <w:pPr>
        <w:numPr>
          <w:ilvl w:val="0"/>
          <w:numId w:val="0"/>
        </w:numPr>
        <w:rPr>
          <w:rFonts w:hint="default" w:ascii="方正大标宋简体" w:hAnsi="Times New Roman" w:eastAsia="方正大标宋简体" w:cs="Times New Roman"/>
          <w:b/>
          <w:sz w:val="28"/>
          <w:szCs w:val="28"/>
          <w:lang w:val="en-US" w:eastAsia="zh-CN"/>
        </w:rPr>
      </w:pPr>
      <w:r>
        <w:rPr>
          <w:rFonts w:hint="eastAsia" w:ascii="方正大标宋简体" w:eastAsia="方正大标宋简体" w:cs="Times New Roman"/>
          <w:b/>
          <w:sz w:val="28"/>
          <w:szCs w:val="28"/>
          <w:lang w:val="en-US" w:eastAsia="zh-CN"/>
        </w:rPr>
        <w:t>9、</w:t>
      </w:r>
      <w:r>
        <w:rPr>
          <w:rFonts w:hint="eastAsia" w:ascii="方正大标宋简体" w:hAnsi="Times New Roman" w:eastAsia="方正大标宋简体" w:cs="Times New Roman"/>
          <w:b/>
          <w:sz w:val="28"/>
          <w:szCs w:val="28"/>
          <w:lang w:val="en-US" w:eastAsia="zh-Hans"/>
        </w:rPr>
        <w:t>进一步完善</w:t>
      </w:r>
      <w:r>
        <w:rPr>
          <w:rFonts w:hint="eastAsia" w:ascii="方正大标宋简体" w:eastAsia="方正大标宋简体" w:cs="Times New Roman"/>
          <w:b/>
          <w:sz w:val="28"/>
          <w:szCs w:val="28"/>
          <w:lang w:val="en-US" w:eastAsia="zh-CN"/>
        </w:rPr>
        <w:t>三新</w:t>
      </w:r>
      <w:r>
        <w:rPr>
          <w:rFonts w:hint="eastAsia" w:ascii="方正大标宋简体" w:hAnsi="Times New Roman" w:eastAsia="方正大标宋简体" w:cs="Times New Roman"/>
          <w:b/>
          <w:sz w:val="28"/>
          <w:szCs w:val="28"/>
          <w:lang w:val="en-US" w:eastAsia="zh-CN"/>
        </w:rPr>
        <w:t>背景下的</w:t>
      </w:r>
      <w:r>
        <w:rPr>
          <w:rFonts w:hint="eastAsia" w:ascii="方正大标宋简体" w:hAnsi="Times New Roman" w:eastAsia="方正大标宋简体" w:cs="Times New Roman"/>
          <w:b/>
          <w:sz w:val="28"/>
          <w:szCs w:val="28"/>
          <w:lang w:val="en-US" w:eastAsia="zh-Hans"/>
        </w:rPr>
        <w:t>深度</w:t>
      </w:r>
      <w:r>
        <w:rPr>
          <w:rFonts w:hint="eastAsia" w:ascii="方正大标宋简体" w:eastAsia="方正大标宋简体" w:cs="Times New Roman"/>
          <w:b/>
          <w:sz w:val="28"/>
          <w:szCs w:val="28"/>
          <w:lang w:val="en-US" w:eastAsia="zh-CN"/>
        </w:rPr>
        <w:t>教学</w:t>
      </w:r>
      <w:r>
        <w:rPr>
          <w:rFonts w:hint="eastAsia" w:ascii="方正大标宋简体" w:hAnsi="Times New Roman" w:eastAsia="方正大标宋简体" w:cs="Times New Roman"/>
          <w:b/>
          <w:sz w:val="28"/>
          <w:szCs w:val="28"/>
          <w:lang w:val="en-US" w:eastAsia="zh-Hans"/>
        </w:rPr>
        <w:t>的策略研究</w:t>
      </w:r>
      <w:r>
        <w:rPr>
          <w:rFonts w:hint="default" w:ascii="方正大标宋简体" w:hAnsi="Times New Roman" w:eastAsia="方正大标宋简体" w:cs="Times New Roman"/>
          <w:b/>
          <w:sz w:val="28"/>
          <w:szCs w:val="28"/>
          <w:lang w:eastAsia="zh-Hans"/>
        </w:rPr>
        <w:t>，</w:t>
      </w:r>
      <w:r>
        <w:rPr>
          <w:rFonts w:hint="eastAsia" w:ascii="方正大标宋简体" w:hAnsi="Times New Roman" w:eastAsia="方正大标宋简体" w:cs="Times New Roman"/>
          <w:b/>
          <w:sz w:val="28"/>
          <w:szCs w:val="28"/>
          <w:lang w:val="en-US" w:eastAsia="zh-CN"/>
        </w:rPr>
        <w:t>包括①指向深度教学的农村高中历史教学情境策略探究②指向深度教学的农村高中历史课堂教学流程范式</w:t>
      </w:r>
      <w:r>
        <w:rPr>
          <w:rFonts w:hint="eastAsia" w:ascii="方正大标宋简体" w:eastAsia="方正大标宋简体" w:cs="Times New Roman"/>
          <w:b/>
          <w:sz w:val="28"/>
          <w:szCs w:val="28"/>
          <w:lang w:val="en-US" w:eastAsia="zh-CN"/>
        </w:rPr>
        <w:t>。</w:t>
      </w:r>
    </w:p>
    <w:p w14:paraId="5E87C4E1">
      <w:pPr>
        <w:numPr>
          <w:ilvl w:val="0"/>
          <w:numId w:val="0"/>
        </w:numPr>
        <w:rPr>
          <w:rFonts w:hint="default" w:ascii="方正大标宋简体" w:hAnsi="Times New Roman" w:eastAsia="方正大标宋简体" w:cs="Times New Roman"/>
          <w:b/>
          <w:sz w:val="28"/>
          <w:szCs w:val="28"/>
          <w:lang w:eastAsia="zh-Hans"/>
        </w:rPr>
      </w:pPr>
      <w:r>
        <w:rPr>
          <w:rFonts w:hint="eastAsia" w:ascii="方正大标宋简体" w:hAnsi="Times New Roman" w:eastAsia="方正大标宋简体" w:cs="Times New Roman"/>
          <w:b/>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大标宋简体">
    <w:altName w:val="汉仪书宋二KW"/>
    <w:panose1 w:val="02010601030101010101"/>
    <w:charset w:val="00"/>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0FE4"/>
    <w:multiLevelType w:val="singleLevel"/>
    <w:tmpl w:val="FBFE0FE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0BDE"/>
    <w:rsid w:val="3EDD0BDE"/>
    <w:rsid w:val="7FE7EFCF"/>
    <w:rsid w:val="ACBBD8DD"/>
    <w:rsid w:val="AD3689E7"/>
    <w:rsid w:val="B474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2023-11-08T09:02:00Z</dcterms:created>
  <dc:creator>周钰</dc:creator>
  <cp:lastModifiedBy>周钰</cp:lastModifiedBy>
  <dcterms:modified xsi:type="dcterms:W3CDTF">2024-09-09T08:55:05Z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9D54F68CCA1110086947DE6673404C87_43</vt:lpwstr>
  </property>
</Properties>
</file>