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9B31499">
      <w:pPr>
        <w:jc w:val="center"/>
        <w:rPr>
          <w:rFonts w:hint="eastAsia" w:ascii="黑体" w:hAnsi="黑体" w:eastAsia="黑体" w:cs="黑体"/>
          <w:b/>
          <w:bCs/>
          <w:sz w:val="28"/>
          <w:szCs w:val="28"/>
        </w:rPr>
      </w:pPr>
      <w:r>
        <w:rPr>
          <w:rFonts w:hint="eastAsia" w:ascii="黑体" w:hAnsi="黑体" w:eastAsia="黑体" w:cs="黑体"/>
          <w:b/>
          <w:bCs/>
          <w:sz w:val="28"/>
          <w:szCs w:val="28"/>
          <w:lang w:val="en-US" w:eastAsia="zh-CN"/>
        </w:rPr>
        <w:t>常州市龙锦</w:t>
      </w:r>
      <w:r>
        <w:rPr>
          <w:rFonts w:hint="eastAsia" w:ascii="黑体" w:hAnsi="黑体" w:eastAsia="黑体" w:cs="黑体"/>
          <w:b/>
          <w:bCs/>
          <w:sz w:val="28"/>
          <w:szCs w:val="28"/>
        </w:rPr>
        <w:t>小学数学教研</w:t>
      </w:r>
      <w:r>
        <w:rPr>
          <w:rFonts w:hint="eastAsia" w:ascii="黑体" w:hAnsi="黑体" w:eastAsia="黑体" w:cs="黑体"/>
          <w:b/>
          <w:bCs/>
          <w:sz w:val="28"/>
          <w:szCs w:val="28"/>
          <w:lang w:val="en-US" w:eastAsia="zh-CN"/>
        </w:rPr>
        <w:t>组</w:t>
      </w:r>
      <w:r>
        <w:rPr>
          <w:rFonts w:hint="eastAsia" w:ascii="黑体" w:hAnsi="黑体" w:eastAsia="黑体" w:cs="黑体"/>
          <w:b/>
          <w:bCs/>
          <w:sz w:val="28"/>
          <w:szCs w:val="28"/>
        </w:rPr>
        <w:t>工作计划</w:t>
      </w:r>
    </w:p>
    <w:p w14:paraId="3647DE33">
      <w:pPr>
        <w:jc w:val="center"/>
        <w:rPr>
          <w:rFonts w:hint="eastAsia" w:ascii="楷体_GB2312" w:hAnsi="宋体" w:eastAsia="楷体_GB2312" w:cs="宋体"/>
          <w:b/>
          <w:color w:val="000000"/>
          <w:kern w:val="0"/>
          <w:sz w:val="28"/>
          <w:szCs w:val="28"/>
          <w:lang w:val="zh-TW" w:eastAsia="zh-CN" w:bidi="ar-SA"/>
        </w:rPr>
      </w:pPr>
      <w:r>
        <w:rPr>
          <w:rFonts w:hint="eastAsia" w:ascii="黑体" w:hAnsi="黑体" w:eastAsia="黑体" w:cs="黑体"/>
          <w:sz w:val="24"/>
          <w:szCs w:val="24"/>
        </w:rPr>
        <w:t>（20</w:t>
      </w:r>
      <w:r>
        <w:rPr>
          <w:rFonts w:ascii="黑体" w:hAnsi="黑体" w:eastAsia="黑体" w:cs="黑体"/>
          <w:sz w:val="24"/>
          <w:szCs w:val="24"/>
        </w:rPr>
        <w:t>2</w:t>
      </w:r>
      <w:r>
        <w:rPr>
          <w:rFonts w:hint="eastAsia" w:ascii="黑体" w:hAnsi="黑体" w:eastAsia="黑体" w:cs="黑体"/>
          <w:sz w:val="24"/>
          <w:szCs w:val="24"/>
          <w:lang w:val="en-US" w:eastAsia="zh-CN"/>
        </w:rPr>
        <w:t>4</w:t>
      </w:r>
      <w:r>
        <w:rPr>
          <w:rFonts w:hint="eastAsia" w:ascii="黑体" w:hAnsi="黑体" w:eastAsia="黑体" w:cs="黑体"/>
          <w:sz w:val="24"/>
          <w:szCs w:val="24"/>
        </w:rPr>
        <w:t>年</w:t>
      </w:r>
      <w:r>
        <w:rPr>
          <w:rFonts w:hint="eastAsia" w:ascii="黑体" w:hAnsi="黑体" w:eastAsia="黑体" w:cs="黑体"/>
          <w:sz w:val="24"/>
          <w:szCs w:val="24"/>
          <w:lang w:val="en-US" w:eastAsia="zh-CN"/>
        </w:rPr>
        <w:t>9</w:t>
      </w:r>
      <w:r>
        <w:rPr>
          <w:rFonts w:hint="eastAsia" w:ascii="黑体" w:hAnsi="黑体" w:eastAsia="黑体" w:cs="黑体"/>
          <w:sz w:val="24"/>
          <w:szCs w:val="24"/>
        </w:rPr>
        <w:t>月---20</w:t>
      </w:r>
      <w:r>
        <w:rPr>
          <w:rFonts w:ascii="黑体" w:hAnsi="黑体" w:eastAsia="黑体" w:cs="黑体"/>
          <w:sz w:val="24"/>
          <w:szCs w:val="24"/>
        </w:rPr>
        <w:t>2</w:t>
      </w:r>
      <w:r>
        <w:rPr>
          <w:rFonts w:hint="eastAsia" w:ascii="黑体" w:hAnsi="黑体" w:eastAsia="黑体" w:cs="黑体"/>
          <w:sz w:val="24"/>
          <w:szCs w:val="24"/>
          <w:lang w:val="en-US" w:eastAsia="zh-CN"/>
        </w:rPr>
        <w:t>5</w:t>
      </w:r>
      <w:r>
        <w:rPr>
          <w:rFonts w:hint="eastAsia" w:ascii="黑体" w:hAnsi="黑体" w:eastAsia="黑体" w:cs="黑体"/>
          <w:sz w:val="24"/>
          <w:szCs w:val="24"/>
        </w:rPr>
        <w:t>年</w:t>
      </w:r>
      <w:r>
        <w:rPr>
          <w:rFonts w:hint="eastAsia" w:ascii="黑体" w:hAnsi="黑体" w:eastAsia="黑体" w:cs="黑体"/>
          <w:sz w:val="24"/>
          <w:szCs w:val="24"/>
          <w:lang w:val="en-US" w:eastAsia="zh-CN"/>
        </w:rPr>
        <w:t>1</w:t>
      </w:r>
      <w:r>
        <w:rPr>
          <w:rFonts w:hint="eastAsia" w:ascii="黑体" w:hAnsi="黑体" w:eastAsia="黑体" w:cs="黑体"/>
          <w:sz w:val="24"/>
          <w:szCs w:val="24"/>
        </w:rPr>
        <w:t>月）</w:t>
      </w:r>
    </w:p>
    <w:p w14:paraId="0ECCDF49">
      <w:pPr>
        <w:pStyle w:val="6"/>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楷体_GB2312" w:hAnsi="宋体" w:eastAsia="楷体_GB2312" w:cs="宋体"/>
          <w:b/>
          <w:color w:val="000000"/>
          <w:kern w:val="0"/>
          <w:sz w:val="24"/>
          <w:szCs w:val="24"/>
          <w:lang w:val="zh-TW" w:eastAsia="zh-CN" w:bidi="ar-SA"/>
        </w:rPr>
      </w:pPr>
      <w:r>
        <w:rPr>
          <w:rFonts w:hint="eastAsia" w:ascii="楷体_GB2312" w:hAnsi="宋体" w:eastAsia="楷体_GB2312" w:cs="宋体"/>
          <w:b/>
          <w:color w:val="000000"/>
          <w:kern w:val="0"/>
          <w:sz w:val="24"/>
          <w:szCs w:val="24"/>
          <w:lang w:val="zh-TW" w:eastAsia="zh-CN" w:bidi="ar-SA"/>
        </w:rPr>
        <w:t>一、学科指导思想</w:t>
      </w:r>
    </w:p>
    <w:p w14:paraId="2DD2346C">
      <w:pPr>
        <w:keepNext w:val="0"/>
        <w:keepLines w:val="0"/>
        <w:pageBreakBefore w:val="0"/>
        <w:widowControl/>
        <w:kinsoku/>
        <w:wordWrap/>
        <w:overflowPunct/>
        <w:topLinePunct w:val="0"/>
        <w:autoSpaceDE/>
        <w:autoSpaceDN/>
        <w:bidi w:val="0"/>
        <w:adjustRightInd/>
        <w:snapToGrid/>
        <w:spacing w:line="360" w:lineRule="auto"/>
        <w:ind w:firstLine="480" w:firstLineChars="0"/>
        <w:jc w:val="left"/>
        <w:textAlignment w:val="auto"/>
        <w:rPr>
          <w:rFonts w:hint="eastAsia"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本学期我校将在区教室发展中心小学数学教研工作计划精神的指导下，以《中共中央国务院关于深化教育教学改革全面提高义务教育质量的意见》为指导，积极落实《常州市中小学教学建议》（小学数学）的内容与要求。以立德树人为根本任务，聚焦课程建设与改革核心，以课题研究为载体，全面推进教育教学工作，全面构建以课堂教学为阵地、课题研究为驱动、教研组建设为支撑的教研体系。现就本学期教研工作安排如下：</w:t>
      </w:r>
    </w:p>
    <w:p w14:paraId="78DB2211">
      <w:pPr>
        <w:keepNext w:val="0"/>
        <w:keepLines w:val="0"/>
        <w:pageBreakBefore w:val="0"/>
        <w:widowControl/>
        <w:kinsoku/>
        <w:wordWrap/>
        <w:overflowPunct/>
        <w:topLinePunct w:val="0"/>
        <w:autoSpaceDE/>
        <w:autoSpaceDN/>
        <w:bidi w:val="0"/>
        <w:adjustRightInd/>
        <w:snapToGrid/>
        <w:spacing w:line="360" w:lineRule="auto"/>
        <w:jc w:val="left"/>
        <w:textAlignment w:val="auto"/>
        <w:rPr>
          <w:rFonts w:hint="eastAsia" w:ascii="楷体_GB2312" w:hAnsi="宋体" w:eastAsia="楷体_GB2312" w:cs="宋体"/>
          <w:b/>
          <w:bCs/>
          <w:kern w:val="0"/>
          <w:sz w:val="24"/>
          <w:szCs w:val="24"/>
          <w:lang w:val="en-US" w:eastAsia="zh-CN"/>
        </w:rPr>
      </w:pPr>
      <w:r>
        <w:rPr>
          <w:rFonts w:hint="eastAsia" w:ascii="楷体_GB2312" w:hAnsi="宋体" w:eastAsia="楷体_GB2312" w:cs="宋体"/>
          <w:kern w:val="0"/>
          <w:sz w:val="24"/>
          <w:szCs w:val="24"/>
          <w:lang w:val="en-US" w:eastAsia="zh-CN"/>
        </w:rPr>
        <w:t>二、</w:t>
      </w:r>
      <w:r>
        <w:rPr>
          <w:rFonts w:hint="eastAsia" w:ascii="楷体_GB2312" w:hAnsi="宋体" w:eastAsia="楷体_GB2312" w:cs="宋体"/>
          <w:b/>
          <w:bCs/>
          <w:kern w:val="0"/>
          <w:sz w:val="24"/>
          <w:szCs w:val="24"/>
          <w:lang w:val="en-US" w:eastAsia="zh-CN"/>
        </w:rPr>
        <w:t>工作总目标</w:t>
      </w:r>
    </w:p>
    <w:p w14:paraId="5F9888A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1.</w:t>
      </w:r>
      <w:r>
        <w:rPr>
          <w:rFonts w:hint="default" w:ascii="楷体_GB2312" w:hAnsi="宋体" w:eastAsia="楷体_GB2312" w:cs="宋体"/>
          <w:kern w:val="0"/>
          <w:sz w:val="24"/>
          <w:szCs w:val="24"/>
          <w:lang w:val="en-US" w:eastAsia="zh-CN"/>
        </w:rPr>
        <w:t>完善教学管理制度。建立健全教学常规管理制度，确保教学工作的规范化、科学化、精细化，提高教学管理的效能。</w:t>
      </w:r>
    </w:p>
    <w:p w14:paraId="50246F0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2.</w:t>
      </w:r>
      <w:r>
        <w:rPr>
          <w:rFonts w:hint="default" w:ascii="楷体_GB2312" w:hAnsi="宋体" w:eastAsia="楷体_GB2312" w:cs="宋体"/>
          <w:kern w:val="0"/>
          <w:sz w:val="24"/>
          <w:szCs w:val="24"/>
          <w:lang w:val="en-US" w:eastAsia="zh-CN"/>
        </w:rPr>
        <w:t>加强师资队伍</w:t>
      </w:r>
      <w:r>
        <w:rPr>
          <w:rFonts w:hint="eastAsia" w:ascii="楷体_GB2312" w:hAnsi="宋体" w:eastAsia="楷体_GB2312" w:cs="宋体"/>
          <w:kern w:val="0"/>
          <w:sz w:val="24"/>
          <w:szCs w:val="24"/>
          <w:lang w:val="en-US" w:eastAsia="zh-CN"/>
        </w:rPr>
        <w:t>培养</w:t>
      </w:r>
      <w:r>
        <w:rPr>
          <w:rFonts w:hint="default" w:ascii="楷体_GB2312" w:hAnsi="宋体" w:eastAsia="楷体_GB2312" w:cs="宋体"/>
          <w:kern w:val="0"/>
          <w:sz w:val="24"/>
          <w:szCs w:val="24"/>
          <w:lang w:val="en-US" w:eastAsia="zh-CN"/>
        </w:rPr>
        <w:t>。通过多种形式的培训和学习活动，提升教师的专业素养和教学能力,培养一批骨干教师和教学能手。</w:t>
      </w:r>
    </w:p>
    <w:p w14:paraId="2D9FE2E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3.</w:t>
      </w:r>
      <w:r>
        <w:rPr>
          <w:rFonts w:hint="default" w:ascii="楷体_GB2312" w:hAnsi="宋体" w:eastAsia="楷体_GB2312" w:cs="宋体"/>
          <w:kern w:val="0"/>
          <w:sz w:val="24"/>
          <w:szCs w:val="24"/>
          <w:lang w:val="en-US" w:eastAsia="zh-CN"/>
        </w:rPr>
        <w:t>强化教育科研。以课题研究为引领，促进教师科研能力的提升，推动教育教学改革向纵深发展。</w:t>
      </w:r>
    </w:p>
    <w:p w14:paraId="49891C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4.深化教研组的建设。充分发挥教研组的职能作用，扎扎实实开展互动式教研活动，努力构建学习型的教研组。</w:t>
      </w:r>
    </w:p>
    <w:p w14:paraId="386C93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5.</w:t>
      </w:r>
      <w:r>
        <w:rPr>
          <w:rFonts w:hint="default" w:ascii="楷体_GB2312" w:hAnsi="宋体" w:eastAsia="楷体_GB2312" w:cs="宋体"/>
          <w:kern w:val="0"/>
          <w:sz w:val="24"/>
          <w:szCs w:val="24"/>
          <w:lang w:val="en-US" w:eastAsia="zh-CN"/>
        </w:rPr>
        <w:t>促进学生全面发展。注重学生行为习惯的养成和综合素质的提升，通过丰富多彩的学生活动，激发学生的兴趣和潜能。</w:t>
      </w:r>
    </w:p>
    <w:p w14:paraId="4410D0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6.</w:t>
      </w:r>
      <w:r>
        <w:rPr>
          <w:rFonts w:hint="default" w:ascii="楷体_GB2312" w:hAnsi="宋体" w:eastAsia="楷体_GB2312" w:cs="宋体"/>
          <w:kern w:val="0"/>
          <w:sz w:val="24"/>
          <w:szCs w:val="24"/>
          <w:lang w:val="en-US" w:eastAsia="zh-CN"/>
        </w:rPr>
        <w:t>提升教学质量。建立教学质量监控机制，定期对教学质量进行检查和评估，确保教学质量稳步提升。</w:t>
      </w:r>
    </w:p>
    <w:p w14:paraId="2BAD34C3">
      <w:pPr>
        <w:keepNext w:val="0"/>
        <w:keepLines w:val="0"/>
        <w:pageBreakBefore w:val="0"/>
        <w:widowControl/>
        <w:numPr>
          <w:ilvl w:val="0"/>
          <w:numId w:val="0"/>
        </w:numPr>
        <w:kinsoku/>
        <w:wordWrap/>
        <w:overflowPunct/>
        <w:topLinePunct w:val="0"/>
        <w:autoSpaceDE/>
        <w:autoSpaceDN/>
        <w:bidi w:val="0"/>
        <w:adjustRightInd/>
        <w:snapToGrid/>
        <w:spacing w:line="360" w:lineRule="auto"/>
        <w:jc w:val="left"/>
        <w:textAlignment w:val="auto"/>
        <w:rPr>
          <w:rFonts w:hint="default" w:ascii="楷体_GB2312" w:hAnsi="宋体" w:eastAsia="楷体_GB2312" w:cs="宋体"/>
          <w:b/>
          <w:bCs/>
          <w:kern w:val="0"/>
          <w:sz w:val="24"/>
          <w:szCs w:val="24"/>
          <w:lang w:val="en-US" w:eastAsia="zh-CN"/>
        </w:rPr>
      </w:pPr>
      <w:r>
        <w:rPr>
          <w:rFonts w:hint="eastAsia" w:ascii="楷体_GB2312" w:hAnsi="宋体" w:eastAsia="楷体_GB2312" w:cs="宋体"/>
          <w:b/>
          <w:bCs/>
          <w:kern w:val="0"/>
          <w:sz w:val="24"/>
          <w:szCs w:val="24"/>
          <w:lang w:val="en-US" w:eastAsia="zh-CN"/>
        </w:rPr>
        <w:t>三、工作措施</w:t>
      </w:r>
    </w:p>
    <w:p w14:paraId="7695C050">
      <w:pPr>
        <w:keepNext w:val="0"/>
        <w:keepLines w:val="0"/>
        <w:pageBreakBefore w:val="0"/>
        <w:widowControl/>
        <w:numPr>
          <w:ilvl w:val="0"/>
          <w:numId w:val="0"/>
        </w:numPr>
        <w:kinsoku/>
        <w:wordWrap/>
        <w:overflowPunct/>
        <w:topLinePunct w:val="0"/>
        <w:autoSpaceDE/>
        <w:autoSpaceDN/>
        <w:bidi w:val="0"/>
        <w:adjustRightInd/>
        <w:snapToGrid/>
        <w:spacing w:line="360" w:lineRule="auto"/>
        <w:jc w:val="left"/>
        <w:textAlignment w:val="auto"/>
        <w:rPr>
          <w:rFonts w:hint="default" w:ascii="楷体_GB2312" w:hAnsi="宋体" w:eastAsia="楷体_GB2312" w:cs="宋体"/>
          <w:kern w:val="0"/>
          <w:sz w:val="24"/>
          <w:szCs w:val="24"/>
          <w:lang w:val="en-US" w:eastAsia="zh-CN"/>
        </w:rPr>
      </w:pPr>
      <w:r>
        <w:rPr>
          <w:rFonts w:hint="default" w:ascii="楷体_GB2312" w:hAnsi="宋体" w:eastAsia="楷体_GB2312" w:cs="宋体"/>
          <w:kern w:val="0"/>
          <w:sz w:val="24"/>
          <w:szCs w:val="24"/>
          <w:lang w:val="en-US" w:eastAsia="zh-CN"/>
        </w:rPr>
        <w:t>(一)落实常规管理，提高教学</w:t>
      </w:r>
      <w:r>
        <w:rPr>
          <w:rFonts w:hint="eastAsia" w:ascii="楷体_GB2312" w:hAnsi="宋体" w:eastAsia="楷体_GB2312" w:cs="宋体"/>
          <w:kern w:val="0"/>
          <w:sz w:val="24"/>
          <w:szCs w:val="24"/>
          <w:lang w:val="en-US" w:eastAsia="zh-CN"/>
        </w:rPr>
        <w:t>质量</w:t>
      </w:r>
    </w:p>
    <w:p w14:paraId="7BF130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default" w:ascii="楷体_GB2312" w:hAnsi="宋体" w:eastAsia="楷体_GB2312" w:cs="宋体"/>
          <w:kern w:val="0"/>
          <w:sz w:val="24"/>
          <w:szCs w:val="24"/>
          <w:lang w:val="en-US" w:eastAsia="zh-CN"/>
        </w:rPr>
        <w:t>常规管理工作是学校正常教育教学工作顺利进行的有利保障。组织组内老师认真学习教研组制定各项常规细则，以明确工作要求，并在日后的工作中严格贯彻落实教学常规</w:t>
      </w:r>
      <w:r>
        <w:rPr>
          <w:rFonts w:hint="eastAsia" w:ascii="楷体_GB2312" w:hAnsi="宋体" w:eastAsia="楷体_GB2312" w:cs="宋体"/>
          <w:kern w:val="0"/>
          <w:sz w:val="24"/>
          <w:szCs w:val="24"/>
          <w:lang w:val="en-US" w:eastAsia="zh-CN"/>
        </w:rPr>
        <w:t>，确保教学质量稳步提升。</w:t>
      </w:r>
    </w:p>
    <w:p w14:paraId="3DC51DB7">
      <w:pPr>
        <w:keepNext w:val="0"/>
        <w:keepLines w:val="0"/>
        <w:pageBreakBefore w:val="0"/>
        <w:widowControl/>
        <w:numPr>
          <w:ilvl w:val="0"/>
          <w:numId w:val="1"/>
        </w:numPr>
        <w:kinsoku/>
        <w:wordWrap/>
        <w:overflowPunct/>
        <w:topLinePunct w:val="0"/>
        <w:autoSpaceDE/>
        <w:autoSpaceDN/>
        <w:bidi w:val="0"/>
        <w:adjustRightInd/>
        <w:snapToGrid/>
        <w:spacing w:line="360" w:lineRule="auto"/>
        <w:jc w:val="left"/>
        <w:textAlignment w:val="auto"/>
        <w:rPr>
          <w:rFonts w:hint="eastAsia"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加强备课活动，强化教研功能</w:t>
      </w:r>
    </w:p>
    <w:p w14:paraId="286B0FB8">
      <w:pPr>
        <w:keepNext w:val="0"/>
        <w:keepLines w:val="0"/>
        <w:pageBreakBefore w:val="0"/>
        <w:widowControl/>
        <w:numPr>
          <w:ilvl w:val="0"/>
          <w:numId w:val="2"/>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加强研讨，计划先行。</w:t>
      </w:r>
      <w:r>
        <w:rPr>
          <w:rFonts w:hint="default" w:ascii="楷体_GB2312" w:hAnsi="宋体" w:eastAsia="楷体_GB2312" w:cs="宋体"/>
          <w:kern w:val="0"/>
          <w:sz w:val="24"/>
          <w:szCs w:val="24"/>
          <w:lang w:val="en-US" w:eastAsia="zh-CN"/>
        </w:rPr>
        <w:t>学期初，以备课组为单位，组织每位教师对小学数学教材的深入研究，领会教材的编写意图和特点，对照新课程标准要求，认真分析教学内容、目标、重难点,提出具体可行的教学方法，共同制定各自的教学计划和</w:t>
      </w:r>
      <w:r>
        <w:rPr>
          <w:rFonts w:hint="eastAsia" w:ascii="楷体_GB2312" w:hAnsi="宋体" w:eastAsia="楷体_GB2312" w:cs="宋体"/>
          <w:kern w:val="0"/>
          <w:sz w:val="24"/>
          <w:szCs w:val="24"/>
          <w:lang w:val="en-US" w:eastAsia="zh-CN"/>
        </w:rPr>
        <w:t>集体备课安排，要求定时、定点、定内容、定中心发言人</w:t>
      </w:r>
      <w:r>
        <w:rPr>
          <w:rFonts w:hint="default" w:ascii="楷体_GB2312" w:hAnsi="宋体" w:eastAsia="楷体_GB2312" w:cs="宋体"/>
          <w:kern w:val="0"/>
          <w:sz w:val="24"/>
          <w:szCs w:val="24"/>
          <w:lang w:val="en-US" w:eastAsia="zh-CN"/>
        </w:rPr>
        <w:t>。</w:t>
      </w:r>
    </w:p>
    <w:p w14:paraId="63EF672D">
      <w:pPr>
        <w:keepNext w:val="0"/>
        <w:keepLines w:val="0"/>
        <w:pageBreakBefore w:val="0"/>
        <w:widowControl/>
        <w:numPr>
          <w:numId w:val="0"/>
        </w:numPr>
        <w:kinsoku/>
        <w:wordWrap/>
        <w:overflowPunct/>
        <w:topLinePunct w:val="0"/>
        <w:autoSpaceDE/>
        <w:autoSpaceDN/>
        <w:bidi w:val="0"/>
        <w:adjustRightInd/>
        <w:snapToGrid/>
        <w:spacing w:line="360" w:lineRule="auto"/>
        <w:jc w:val="left"/>
        <w:textAlignment w:val="auto"/>
        <w:rPr>
          <w:rFonts w:hint="default" w:ascii="楷体_GB2312" w:hAnsi="宋体" w:eastAsia="楷体_GB2312" w:cs="宋体"/>
          <w:kern w:val="0"/>
          <w:sz w:val="24"/>
          <w:szCs w:val="24"/>
          <w:lang w:val="en-US" w:eastAsia="zh-CN"/>
        </w:rPr>
      </w:pPr>
      <w:r>
        <w:rPr>
          <w:rFonts w:hint="default" w:ascii="楷体_GB2312" w:hAnsi="宋体" w:eastAsia="楷体_GB2312" w:cs="宋体"/>
          <w:kern w:val="0"/>
          <w:sz w:val="24"/>
          <w:szCs w:val="24"/>
          <w:lang w:val="en-US" w:eastAsia="zh-CN"/>
        </w:rPr>
        <w:drawing>
          <wp:inline distT="0" distB="0" distL="114300" distR="114300">
            <wp:extent cx="5260340" cy="7190740"/>
            <wp:effectExtent l="0" t="0" r="0" b="0"/>
            <wp:docPr id="7" name="图片 7" descr="一上数学教学计划进度安排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一上数学教学计划进度安排_01"/>
                    <pic:cNvPicPr>
                      <a:picLocks noChangeAspect="1"/>
                    </pic:cNvPicPr>
                  </pic:nvPicPr>
                  <pic:blipFill>
                    <a:blip r:embed="rId4"/>
                    <a:srcRect t="5920" b="50"/>
                    <a:stretch>
                      <a:fillRect/>
                    </a:stretch>
                  </pic:blipFill>
                  <pic:spPr>
                    <a:xfrm>
                      <a:off x="0" y="0"/>
                      <a:ext cx="5260340" cy="7190740"/>
                    </a:xfrm>
                    <a:prstGeom prst="rect">
                      <a:avLst/>
                    </a:prstGeom>
                  </pic:spPr>
                </pic:pic>
              </a:graphicData>
            </a:graphic>
          </wp:inline>
        </w:drawing>
      </w:r>
    </w:p>
    <w:p w14:paraId="75AD8ED4">
      <w:pPr>
        <w:keepNext w:val="0"/>
        <w:keepLines w:val="0"/>
        <w:pageBreakBefore w:val="0"/>
        <w:widowControl/>
        <w:numPr>
          <w:numId w:val="0"/>
        </w:numPr>
        <w:kinsoku/>
        <w:wordWrap/>
        <w:overflowPunct/>
        <w:topLinePunct w:val="0"/>
        <w:autoSpaceDE/>
        <w:autoSpaceDN/>
        <w:bidi w:val="0"/>
        <w:adjustRightInd/>
        <w:snapToGrid/>
        <w:spacing w:line="360" w:lineRule="auto"/>
        <w:jc w:val="left"/>
        <w:textAlignment w:val="auto"/>
        <w:rPr>
          <w:rFonts w:hint="eastAsia"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drawing>
          <wp:inline distT="0" distB="0" distL="114300" distR="114300">
            <wp:extent cx="5260340" cy="7536180"/>
            <wp:effectExtent l="0" t="0" r="0" b="0"/>
            <wp:docPr id="8" name="图片 8" descr="二上数学教学计划进度安排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二上数学教学计划进度安排_01"/>
                    <pic:cNvPicPr>
                      <a:picLocks noChangeAspect="1"/>
                    </pic:cNvPicPr>
                  </pic:nvPicPr>
                  <pic:blipFill>
                    <a:blip r:embed="rId5"/>
                    <a:srcRect t="266" b="1188"/>
                    <a:stretch>
                      <a:fillRect/>
                    </a:stretch>
                  </pic:blipFill>
                  <pic:spPr>
                    <a:xfrm>
                      <a:off x="0" y="0"/>
                      <a:ext cx="5260340" cy="7536180"/>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5260340" cy="8116570"/>
            <wp:effectExtent l="0" t="0" r="0" b="0"/>
            <wp:docPr id="9" name="图片 9" descr="三上数学教学计划进度安排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三上数学教学计划进度安排_01"/>
                    <pic:cNvPicPr>
                      <a:picLocks noChangeAspect="1"/>
                    </pic:cNvPicPr>
                  </pic:nvPicPr>
                  <pic:blipFill>
                    <a:blip r:embed="rId6"/>
                    <a:srcRect t="-1079" b="-5057"/>
                    <a:stretch>
                      <a:fillRect/>
                    </a:stretch>
                  </pic:blipFill>
                  <pic:spPr>
                    <a:xfrm>
                      <a:off x="0" y="0"/>
                      <a:ext cx="5260340" cy="8116570"/>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5260340" cy="8754110"/>
            <wp:effectExtent l="0" t="0" r="12700" b="8890"/>
            <wp:docPr id="10" name="图片 10" descr="四上数学教学计划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四上数学教学计划_01"/>
                    <pic:cNvPicPr>
                      <a:picLocks noChangeAspect="1"/>
                    </pic:cNvPicPr>
                  </pic:nvPicPr>
                  <pic:blipFill>
                    <a:blip r:embed="rId7"/>
                    <a:stretch>
                      <a:fillRect/>
                    </a:stretch>
                  </pic:blipFill>
                  <pic:spPr>
                    <a:xfrm>
                      <a:off x="0" y="0"/>
                      <a:ext cx="5260340" cy="8754110"/>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4398645" cy="8844915"/>
            <wp:effectExtent l="0" t="0" r="5715" b="9525"/>
            <wp:docPr id="11" name="图片 11" descr="五上教学计划安排表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五上教学计划安排表_01"/>
                    <pic:cNvPicPr>
                      <a:picLocks noChangeAspect="1"/>
                    </pic:cNvPicPr>
                  </pic:nvPicPr>
                  <pic:blipFill>
                    <a:blip r:embed="rId8"/>
                    <a:stretch>
                      <a:fillRect/>
                    </a:stretch>
                  </pic:blipFill>
                  <pic:spPr>
                    <a:xfrm>
                      <a:off x="0" y="0"/>
                      <a:ext cx="4398645" cy="8844915"/>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3763645" cy="8839200"/>
            <wp:effectExtent l="0" t="0" r="635" b="0"/>
            <wp:docPr id="12" name="图片 12" descr="六年级上册教学进度表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六年级上册教学进度表_01"/>
                    <pic:cNvPicPr>
                      <a:picLocks noChangeAspect="1"/>
                    </pic:cNvPicPr>
                  </pic:nvPicPr>
                  <pic:blipFill>
                    <a:blip r:embed="rId9"/>
                    <a:stretch>
                      <a:fillRect/>
                    </a:stretch>
                  </pic:blipFill>
                  <pic:spPr>
                    <a:xfrm>
                      <a:off x="0" y="0"/>
                      <a:ext cx="3763645" cy="8839200"/>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5142230" cy="3699510"/>
            <wp:effectExtent l="0" t="0" r="8890" b="3810"/>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
                    <pic:cNvPicPr>
                      <a:picLocks noChangeAspect="1"/>
                    </pic:cNvPicPr>
                  </pic:nvPicPr>
                  <pic:blipFill>
                    <a:blip r:embed="rId10"/>
                    <a:stretch>
                      <a:fillRect/>
                    </a:stretch>
                  </pic:blipFill>
                  <pic:spPr>
                    <a:xfrm>
                      <a:off x="0" y="0"/>
                      <a:ext cx="5142230" cy="3699510"/>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5100955" cy="3622675"/>
            <wp:effectExtent l="0" t="0" r="4445" b="4445"/>
            <wp:docPr id="2"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
                    <pic:cNvPicPr>
                      <a:picLocks noChangeAspect="1"/>
                    </pic:cNvPicPr>
                  </pic:nvPicPr>
                  <pic:blipFill>
                    <a:blip r:embed="rId11"/>
                    <a:stretch>
                      <a:fillRect/>
                    </a:stretch>
                  </pic:blipFill>
                  <pic:spPr>
                    <a:xfrm>
                      <a:off x="0" y="0"/>
                      <a:ext cx="5100955" cy="3622675"/>
                    </a:xfrm>
                    <a:prstGeom prst="rect">
                      <a:avLst/>
                    </a:prstGeom>
                  </pic:spPr>
                </pic:pic>
              </a:graphicData>
            </a:graphic>
          </wp:inline>
        </w:drawing>
      </w:r>
      <w:r>
        <w:rPr>
          <w:rFonts w:hint="eastAsia" w:ascii="楷体_GB2312" w:hAnsi="宋体" w:eastAsia="楷体_GB2312" w:cs="宋体"/>
          <w:kern w:val="0"/>
          <w:sz w:val="24"/>
          <w:szCs w:val="24"/>
          <w:lang w:val="en-US" w:eastAsia="zh-CN"/>
        </w:rPr>
        <w:t xml:space="preserve">        </w:t>
      </w:r>
    </w:p>
    <w:p w14:paraId="0FAC1913">
      <w:pPr>
        <w:keepNext w:val="0"/>
        <w:keepLines w:val="0"/>
        <w:pageBreakBefore w:val="0"/>
        <w:widowControl/>
        <w:numPr>
          <w:numId w:val="0"/>
        </w:numPr>
        <w:kinsoku/>
        <w:wordWrap/>
        <w:overflowPunct/>
        <w:topLinePunct w:val="0"/>
        <w:autoSpaceDE/>
        <w:autoSpaceDN/>
        <w:bidi w:val="0"/>
        <w:adjustRightInd/>
        <w:snapToGrid/>
        <w:spacing w:line="360" w:lineRule="auto"/>
        <w:jc w:val="left"/>
        <w:textAlignment w:val="auto"/>
        <w:rPr>
          <w:rFonts w:hint="eastAsia"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drawing>
          <wp:inline distT="0" distB="0" distL="114300" distR="114300">
            <wp:extent cx="5273040" cy="4829810"/>
            <wp:effectExtent l="0" t="0" r="0" b="1270"/>
            <wp:docPr id="3" name="图片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
                    <pic:cNvPicPr>
                      <a:picLocks noChangeAspect="1"/>
                    </pic:cNvPicPr>
                  </pic:nvPicPr>
                  <pic:blipFill>
                    <a:blip r:embed="rId12"/>
                    <a:stretch>
                      <a:fillRect/>
                    </a:stretch>
                  </pic:blipFill>
                  <pic:spPr>
                    <a:xfrm>
                      <a:off x="0" y="0"/>
                      <a:ext cx="5273040" cy="4829810"/>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5189220" cy="3780155"/>
            <wp:effectExtent l="0" t="0" r="7620" b="14605"/>
            <wp:docPr id="4"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4"/>
                    <pic:cNvPicPr>
                      <a:picLocks noChangeAspect="1"/>
                    </pic:cNvPicPr>
                  </pic:nvPicPr>
                  <pic:blipFill>
                    <a:blip r:embed="rId13"/>
                    <a:stretch>
                      <a:fillRect/>
                    </a:stretch>
                  </pic:blipFill>
                  <pic:spPr>
                    <a:xfrm>
                      <a:off x="0" y="0"/>
                      <a:ext cx="5189220" cy="3780155"/>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5311775" cy="3907790"/>
            <wp:effectExtent l="0" t="0" r="6985" b="8890"/>
            <wp:docPr id="5" name="图片 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
                    <pic:cNvPicPr>
                      <a:picLocks noChangeAspect="1"/>
                    </pic:cNvPicPr>
                  </pic:nvPicPr>
                  <pic:blipFill>
                    <a:blip r:embed="rId14"/>
                    <a:stretch>
                      <a:fillRect/>
                    </a:stretch>
                  </pic:blipFill>
                  <pic:spPr>
                    <a:xfrm>
                      <a:off x="0" y="0"/>
                      <a:ext cx="5311775" cy="3907790"/>
                    </a:xfrm>
                    <a:prstGeom prst="rect">
                      <a:avLst/>
                    </a:prstGeom>
                  </pic:spPr>
                </pic:pic>
              </a:graphicData>
            </a:graphic>
          </wp:inline>
        </w:drawing>
      </w:r>
      <w:r>
        <w:rPr>
          <w:rFonts w:hint="eastAsia" w:ascii="楷体_GB2312" w:hAnsi="宋体" w:eastAsia="楷体_GB2312" w:cs="宋体"/>
          <w:kern w:val="0"/>
          <w:sz w:val="24"/>
          <w:szCs w:val="24"/>
          <w:lang w:val="en-US" w:eastAsia="zh-CN"/>
        </w:rPr>
        <w:drawing>
          <wp:inline distT="0" distB="0" distL="114300" distR="114300">
            <wp:extent cx="5274310" cy="3514090"/>
            <wp:effectExtent l="0" t="0" r="13970" b="6350"/>
            <wp:docPr id="6" name="图片 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6"/>
                    <pic:cNvPicPr>
                      <a:picLocks noChangeAspect="1"/>
                    </pic:cNvPicPr>
                  </pic:nvPicPr>
                  <pic:blipFill>
                    <a:blip r:embed="rId15"/>
                    <a:stretch>
                      <a:fillRect/>
                    </a:stretch>
                  </pic:blipFill>
                  <pic:spPr>
                    <a:xfrm>
                      <a:off x="0" y="0"/>
                      <a:ext cx="5274310" cy="3514090"/>
                    </a:xfrm>
                    <a:prstGeom prst="rect">
                      <a:avLst/>
                    </a:prstGeom>
                  </pic:spPr>
                </pic:pic>
              </a:graphicData>
            </a:graphic>
          </wp:inline>
        </w:drawing>
      </w:r>
    </w:p>
    <w:p w14:paraId="55BE12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（2）</w:t>
      </w:r>
      <w:r>
        <w:rPr>
          <w:rFonts w:hint="default" w:ascii="楷体_GB2312" w:hAnsi="宋体" w:eastAsia="楷体_GB2312" w:cs="宋体"/>
          <w:kern w:val="0"/>
          <w:sz w:val="24"/>
          <w:szCs w:val="24"/>
          <w:lang w:val="en-US" w:eastAsia="zh-CN"/>
        </w:rPr>
        <w:t>坚持集体备课、周前备课。教案的备写要规范化，教案的设计要在集体备课的基础上,结合本班实际和教师个人特点设计切实可行，易教易学的教案。</w:t>
      </w:r>
    </w:p>
    <w:p w14:paraId="27B52F76">
      <w:pPr>
        <w:keepNext w:val="0"/>
        <w:keepLines w:val="0"/>
        <w:pageBreakBefore w:val="0"/>
        <w:widowControl/>
        <w:numPr>
          <w:ilvl w:val="0"/>
          <w:numId w:val="0"/>
        </w:numPr>
        <w:kinsoku/>
        <w:wordWrap/>
        <w:overflowPunct/>
        <w:topLinePunct w:val="0"/>
        <w:autoSpaceDE/>
        <w:autoSpaceDN/>
        <w:bidi w:val="0"/>
        <w:adjustRightInd/>
        <w:snapToGrid/>
        <w:spacing w:line="360" w:lineRule="auto"/>
        <w:jc w:val="left"/>
        <w:textAlignment w:val="auto"/>
        <w:rPr>
          <w:rFonts w:hint="default" w:ascii="楷体_GB2312" w:hAnsi="宋体" w:eastAsia="楷体_GB2312" w:cs="宋体"/>
          <w:kern w:val="0"/>
          <w:sz w:val="24"/>
          <w:szCs w:val="24"/>
          <w:lang w:val="en-US" w:eastAsia="zh-CN"/>
        </w:rPr>
      </w:pPr>
      <w:r>
        <w:rPr>
          <w:rFonts w:hint="default" w:ascii="楷体_GB2312" w:hAnsi="宋体" w:eastAsia="楷体_GB2312" w:cs="宋体"/>
          <w:kern w:val="0"/>
          <w:sz w:val="24"/>
          <w:szCs w:val="24"/>
          <w:lang w:val="en-US" w:eastAsia="zh-CN"/>
        </w:rPr>
        <w:t>要从教学过程的设计中看出教师是如何教的、学生是如何学的、学生的积极性是怎样调动等等，将</w:t>
      </w:r>
      <w:r>
        <w:rPr>
          <w:rFonts w:hint="eastAsia" w:ascii="楷体_GB2312" w:hAnsi="宋体" w:eastAsia="楷体_GB2312" w:cs="宋体"/>
          <w:kern w:val="0"/>
          <w:sz w:val="24"/>
          <w:szCs w:val="24"/>
          <w:lang w:val="en-US" w:eastAsia="zh-CN"/>
        </w:rPr>
        <w:t>新课标的</w:t>
      </w:r>
      <w:r>
        <w:rPr>
          <w:rFonts w:hint="default" w:ascii="楷体_GB2312" w:hAnsi="宋体" w:eastAsia="楷体_GB2312" w:cs="宋体"/>
          <w:kern w:val="0"/>
          <w:sz w:val="24"/>
          <w:szCs w:val="24"/>
          <w:lang w:val="en-US" w:eastAsia="zh-CN"/>
        </w:rPr>
        <w:t>理念落实到实处。</w:t>
      </w:r>
      <w:r>
        <w:rPr>
          <w:rFonts w:hint="eastAsia" w:ascii="楷体_GB2312" w:hAnsi="宋体" w:eastAsia="楷体_GB2312" w:cs="宋体"/>
          <w:kern w:val="0"/>
          <w:sz w:val="24"/>
          <w:szCs w:val="24"/>
          <w:lang w:val="en-US" w:eastAsia="zh-CN"/>
        </w:rPr>
        <w:t>同时每个年级的数学备课组定时间，定地点进行集体备课，教研组整合年级的集体备课时间，数学责任人及教研组长根据相应的时间，进行检查并参与其中。</w:t>
      </w:r>
    </w:p>
    <w:p w14:paraId="281B06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（3）</w:t>
      </w:r>
      <w:r>
        <w:rPr>
          <w:rFonts w:hint="default" w:ascii="楷体_GB2312" w:hAnsi="宋体" w:eastAsia="楷体_GB2312" w:cs="宋体"/>
          <w:kern w:val="0"/>
          <w:sz w:val="24"/>
          <w:szCs w:val="24"/>
          <w:lang w:val="en-US" w:eastAsia="zh-CN"/>
        </w:rPr>
        <w:t>做好课堂教学指导，强化质量意识。课堂教学是落实课改的主渠道,是教学质量的重要保证。本学期将严把课堂教学质量观,把提高课堂教学质量作为教研组的重点工作。严禁教师无准备上课，无教案上课，努力克服课堂教学的随意性。教研组</w:t>
      </w:r>
      <w:r>
        <w:rPr>
          <w:rFonts w:hint="eastAsia" w:ascii="楷体_GB2312" w:hAnsi="宋体" w:eastAsia="楷体_GB2312" w:cs="宋体"/>
          <w:kern w:val="0"/>
          <w:sz w:val="24"/>
          <w:szCs w:val="24"/>
          <w:lang w:val="en-US" w:eastAsia="zh-CN"/>
        </w:rPr>
        <w:t>根据学校的周二调研日</w:t>
      </w:r>
      <w:r>
        <w:rPr>
          <w:rFonts w:hint="default" w:ascii="楷体_GB2312" w:hAnsi="宋体" w:eastAsia="楷体_GB2312" w:cs="宋体"/>
          <w:kern w:val="0"/>
          <w:sz w:val="24"/>
          <w:szCs w:val="24"/>
          <w:lang w:val="en-US" w:eastAsia="zh-CN"/>
        </w:rPr>
        <w:t>开展推门听课，教研组长、备课组长均参与推门听课，听课结束要与被听课老师们交流，真正做到听是为了促进教。</w:t>
      </w:r>
    </w:p>
    <w:p w14:paraId="1BBC16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（4）</w:t>
      </w:r>
      <w:r>
        <w:rPr>
          <w:rFonts w:hint="default" w:ascii="楷体_GB2312" w:hAnsi="宋体" w:eastAsia="楷体_GB2312" w:cs="宋体"/>
          <w:kern w:val="0"/>
          <w:sz w:val="24"/>
          <w:szCs w:val="24"/>
          <w:lang w:val="en-US" w:eastAsia="zh-CN"/>
        </w:rPr>
        <w:t>每月进行月常规检查( 包括</w:t>
      </w:r>
      <w:r>
        <w:rPr>
          <w:rFonts w:hint="eastAsia" w:ascii="楷体_GB2312" w:hAnsi="宋体" w:eastAsia="楷体_GB2312" w:cs="宋体"/>
          <w:kern w:val="0"/>
          <w:sz w:val="24"/>
          <w:szCs w:val="24"/>
          <w:lang w:val="en-US" w:eastAsia="zh-CN"/>
        </w:rPr>
        <w:t>学生学业质量、作业，</w:t>
      </w:r>
      <w:r>
        <w:rPr>
          <w:rFonts w:hint="default" w:ascii="楷体_GB2312" w:hAnsi="宋体" w:eastAsia="楷体_GB2312" w:cs="宋体"/>
          <w:kern w:val="0"/>
          <w:sz w:val="24"/>
          <w:szCs w:val="24"/>
          <w:lang w:val="en-US" w:eastAsia="zh-CN"/>
        </w:rPr>
        <w:t>教师的备课、反思</w:t>
      </w:r>
      <w:r>
        <w:rPr>
          <w:rFonts w:hint="eastAsia" w:ascii="楷体_GB2312" w:hAnsi="宋体" w:eastAsia="楷体_GB2312" w:cs="宋体"/>
          <w:kern w:val="0"/>
          <w:sz w:val="24"/>
          <w:szCs w:val="24"/>
          <w:lang w:val="en-US" w:eastAsia="zh-CN"/>
        </w:rPr>
        <w:t>，备课组台账等</w:t>
      </w:r>
      <w:r>
        <w:rPr>
          <w:rFonts w:hint="default" w:ascii="楷体_GB2312" w:hAnsi="宋体" w:eastAsia="楷体_GB2312" w:cs="宋体"/>
          <w:kern w:val="0"/>
          <w:sz w:val="24"/>
          <w:szCs w:val="24"/>
          <w:lang w:val="en-US" w:eastAsia="zh-CN"/>
        </w:rPr>
        <w:t>)期中、期末进行全面常规检查</w:t>
      </w:r>
      <w:r>
        <w:rPr>
          <w:rFonts w:hint="eastAsia" w:ascii="楷体_GB2312" w:hAnsi="宋体" w:eastAsia="楷体_GB2312" w:cs="宋体"/>
          <w:kern w:val="0"/>
          <w:sz w:val="24"/>
          <w:szCs w:val="24"/>
          <w:lang w:val="en-US" w:eastAsia="zh-CN"/>
        </w:rPr>
        <w:t>，尤其关注每个年级较薄弱的班级，找到成绩落后原因，自上而下形成合力，解决困境。</w:t>
      </w:r>
    </w:p>
    <w:p w14:paraId="3B51BAF4">
      <w:pPr>
        <w:keepNext w:val="0"/>
        <w:keepLines w:val="0"/>
        <w:pageBreakBefore w:val="0"/>
        <w:widowControl/>
        <w:numPr>
          <w:ilvl w:val="0"/>
          <w:numId w:val="1"/>
        </w:numPr>
        <w:kinsoku/>
        <w:wordWrap/>
        <w:overflowPunct/>
        <w:topLinePunct w:val="0"/>
        <w:autoSpaceDE/>
        <w:autoSpaceDN/>
        <w:bidi w:val="0"/>
        <w:adjustRightInd/>
        <w:snapToGrid/>
        <w:spacing w:line="360" w:lineRule="auto"/>
        <w:ind w:left="0" w:leftChars="0" w:firstLine="0" w:firstLineChars="0"/>
        <w:jc w:val="left"/>
        <w:textAlignment w:val="auto"/>
        <w:rPr>
          <w:rFonts w:hint="eastAsia" w:ascii="楷体_GB2312" w:hAnsi="宋体" w:eastAsia="楷体_GB2312" w:cs="宋体"/>
          <w:kern w:val="0"/>
          <w:sz w:val="24"/>
          <w:szCs w:val="24"/>
          <w:lang w:val="en-US" w:eastAsia="zh-CN"/>
        </w:rPr>
      </w:pPr>
      <w:r>
        <w:rPr>
          <w:rFonts w:hint="default" w:ascii="楷体_GB2312" w:hAnsi="宋体" w:eastAsia="楷体_GB2312" w:cs="宋体"/>
          <w:kern w:val="0"/>
          <w:sz w:val="24"/>
          <w:szCs w:val="24"/>
          <w:lang w:val="en-US" w:eastAsia="zh-CN"/>
        </w:rPr>
        <w:t>严把作业质量关，</w:t>
      </w:r>
      <w:r>
        <w:rPr>
          <w:rFonts w:hint="eastAsia" w:ascii="楷体_GB2312" w:hAnsi="宋体" w:eastAsia="楷体_GB2312" w:cs="宋体"/>
          <w:kern w:val="0"/>
          <w:sz w:val="24"/>
          <w:szCs w:val="24"/>
          <w:lang w:val="en-US" w:eastAsia="zh-CN"/>
        </w:rPr>
        <w:t>提高教师的命题能力</w:t>
      </w:r>
    </w:p>
    <w:p w14:paraId="66F9C01F">
      <w:pPr>
        <w:spacing w:line="480" w:lineRule="exact"/>
        <w:ind w:firstLine="480" w:firstLineChars="200"/>
        <w:rPr>
          <w:rFonts w:hint="eastAsia" w:ascii="楷体_GB2312" w:hAnsi="宋体" w:eastAsia="楷体_GB2312" w:cs="宋体"/>
          <w:kern w:val="0"/>
          <w:sz w:val="24"/>
          <w:lang w:val="en-US" w:eastAsia="zh-CN"/>
        </w:rPr>
      </w:pPr>
      <w:r>
        <w:rPr>
          <w:rFonts w:hint="default" w:ascii="楷体_GB2312" w:hAnsi="宋体" w:eastAsia="楷体_GB2312" w:cs="宋体"/>
          <w:kern w:val="0"/>
          <w:sz w:val="24"/>
          <w:szCs w:val="24"/>
          <w:lang w:val="en-US" w:eastAsia="zh-CN"/>
        </w:rPr>
        <w:t>对于作业的设计、布置、批改</w:t>
      </w:r>
      <w:r>
        <w:rPr>
          <w:rFonts w:hint="eastAsia" w:ascii="楷体_GB2312" w:hAnsi="宋体" w:eastAsia="楷体_GB2312" w:cs="宋体"/>
          <w:kern w:val="0"/>
          <w:sz w:val="24"/>
          <w:szCs w:val="24"/>
          <w:lang w:val="en-US" w:eastAsia="zh-CN"/>
        </w:rPr>
        <w:t>，</w:t>
      </w:r>
      <w:r>
        <w:rPr>
          <w:rFonts w:hint="default" w:ascii="楷体_GB2312" w:hAnsi="宋体" w:eastAsia="楷体_GB2312" w:cs="宋体"/>
          <w:kern w:val="0"/>
          <w:sz w:val="24"/>
          <w:szCs w:val="24"/>
          <w:lang w:val="en-US" w:eastAsia="zh-CN"/>
        </w:rPr>
        <w:t>力求做到“四精四必”，即</w:t>
      </w:r>
      <w:r>
        <w:rPr>
          <w:rFonts w:hint="eastAsia" w:ascii="楷体_GB2312" w:hAnsi="宋体" w:eastAsia="楷体_GB2312" w:cs="宋体"/>
          <w:kern w:val="0"/>
          <w:sz w:val="24"/>
          <w:szCs w:val="24"/>
          <w:lang w:val="en-US" w:eastAsia="zh-CN"/>
        </w:rPr>
        <w:t>“</w:t>
      </w:r>
      <w:r>
        <w:rPr>
          <w:rFonts w:hint="default" w:ascii="楷体_GB2312" w:hAnsi="宋体" w:eastAsia="楷体_GB2312" w:cs="宋体"/>
          <w:kern w:val="0"/>
          <w:sz w:val="24"/>
          <w:szCs w:val="24"/>
          <w:lang w:val="en-US" w:eastAsia="zh-CN"/>
        </w:rPr>
        <w:t>精选、精练、精批、精讲”</w:t>
      </w:r>
      <w:r>
        <w:rPr>
          <w:rFonts w:hint="eastAsia" w:ascii="楷体_GB2312" w:hAnsi="宋体" w:eastAsia="楷体_GB2312" w:cs="宋体"/>
          <w:kern w:val="0"/>
          <w:sz w:val="24"/>
          <w:szCs w:val="24"/>
          <w:lang w:val="en-US" w:eastAsia="zh-CN"/>
        </w:rPr>
        <w:t>。</w:t>
      </w:r>
      <w:r>
        <w:rPr>
          <w:rFonts w:hint="eastAsia" w:ascii="楷体_GB2312" w:hAnsi="宋体" w:eastAsia="楷体_GB2312" w:cs="宋体"/>
          <w:kern w:val="0"/>
          <w:sz w:val="24"/>
          <w:lang w:val="en-US" w:eastAsia="zh-CN"/>
        </w:rPr>
        <w:t>严格执行《教育部等九部门关于印发中小学减负措施的通知》中的要求：小学一二年级不布置书面作业，三至六年级做家庭作业的时间不超过60分钟。各备课组的作业量应仅仅围绕着当天的教学重难点，作业难度不拔高，作业数量不增加。</w:t>
      </w:r>
    </w:p>
    <w:p w14:paraId="425CE47F">
      <w:pPr>
        <w:spacing w:line="480" w:lineRule="exact"/>
        <w:ind w:firstLine="470" w:firstLineChars="196"/>
        <w:rPr>
          <w:rFonts w:hint="eastAsia" w:ascii="楷体_GB2312" w:hAnsi="宋体" w:eastAsia="楷体_GB2312" w:cs="宋体"/>
          <w:kern w:val="0"/>
          <w:sz w:val="24"/>
          <w:lang w:val="en-US" w:eastAsia="zh-CN"/>
        </w:rPr>
      </w:pPr>
      <w:r>
        <w:rPr>
          <w:rFonts w:hint="eastAsia" w:ascii="楷体_GB2312" w:hAnsi="宋体" w:eastAsia="楷体_GB2312" w:cs="宋体"/>
          <w:kern w:val="0"/>
          <w:sz w:val="24"/>
          <w:lang w:val="en-US" w:eastAsia="zh-CN"/>
        </w:rPr>
        <w:t>开展“1+1+1”的习题创编。第一个“1”指基础习题创编。第二个“1”指实践性、拓展性习题创编。第三个“1”指的是思维题的创编融合。通过对教材习题的创编，进一步对教材进行补充和拓展，让习题增值。</w:t>
      </w:r>
    </w:p>
    <w:p w14:paraId="7BF8620D">
      <w:pPr>
        <w:spacing w:line="480" w:lineRule="exact"/>
        <w:ind w:firstLine="470" w:firstLineChars="196"/>
        <w:rPr>
          <w:rFonts w:hint="default" w:ascii="楷体_GB2312" w:hAnsi="宋体" w:eastAsia="楷体_GB2312" w:cs="宋体"/>
          <w:kern w:val="0"/>
          <w:sz w:val="24"/>
          <w:lang w:val="en-US" w:eastAsia="zh-CN"/>
        </w:rPr>
      </w:pPr>
      <w:r>
        <w:rPr>
          <w:rFonts w:hint="eastAsia" w:ascii="楷体_GB2312" w:hAnsi="宋体" w:eastAsia="楷体_GB2312" w:cs="宋体"/>
          <w:kern w:val="0"/>
          <w:sz w:val="24"/>
          <w:lang w:val="en-US" w:eastAsia="zh-CN"/>
        </w:rPr>
        <w:t>提高学业质量，需要教师不断提高自身的命题能力，借助具有针对性、导向性、研究性的题目来提升学生的学习力。期初通过专题讲座的学习，更新教师的命题理念，树立以学生为中心、以能力为导向的命题理念。在日常教研活动中，通过案例分析、实操演练等方式，帮助教师在设计练习的时候注意题目设计的层次性、难度的梯度性、情境的真实性。本学期以备课组为单位，以日常备课为契机，从每日作业到每月综合练习，精心编制题目，每次的练习都是经过反复审核的，保证命题真正为提高学业质量发挥实效。</w:t>
      </w:r>
    </w:p>
    <w:p w14:paraId="360A4575">
      <w:pPr>
        <w:keepNext w:val="0"/>
        <w:keepLines w:val="0"/>
        <w:pageBreakBefore w:val="0"/>
        <w:widowControl/>
        <w:numPr>
          <w:ilvl w:val="0"/>
          <w:numId w:val="0"/>
        </w:numPr>
        <w:kinsoku/>
        <w:wordWrap/>
        <w:overflowPunct/>
        <w:topLinePunct w:val="0"/>
        <w:autoSpaceDE/>
        <w:autoSpaceDN/>
        <w:bidi w:val="0"/>
        <w:adjustRightInd/>
        <w:snapToGrid/>
        <w:spacing w:line="360" w:lineRule="auto"/>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（二）多维立体，提升教师专业素养</w:t>
      </w:r>
    </w:p>
    <w:p w14:paraId="4D697613">
      <w:pPr>
        <w:spacing w:line="480" w:lineRule="exact"/>
        <w:rPr>
          <w:rFonts w:hint="eastAsia"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1.深耕课题研究</w:t>
      </w:r>
    </w:p>
    <w:p w14:paraId="31AD7837">
      <w:pPr>
        <w:spacing w:line="480" w:lineRule="exact"/>
        <w:ind w:firstLine="480" w:firstLineChars="200"/>
        <w:rPr>
          <w:rFonts w:hint="eastAsia" w:ascii="楷体_GB2312" w:hAnsi="宋体" w:eastAsia="楷体_GB2312" w:cs="宋体"/>
          <w:kern w:val="0"/>
          <w:sz w:val="24"/>
          <w:szCs w:val="22"/>
          <w:lang w:val="en-US" w:eastAsia="zh-CN"/>
        </w:rPr>
      </w:pPr>
      <w:r>
        <w:rPr>
          <w:rFonts w:hint="eastAsia" w:ascii="楷体_GB2312" w:hAnsi="宋体" w:eastAsia="楷体_GB2312" w:cs="宋体"/>
          <w:kern w:val="0"/>
          <w:sz w:val="24"/>
          <w:szCs w:val="24"/>
          <w:lang w:val="en-US" w:eastAsia="zh-CN"/>
        </w:rPr>
        <w:t>蒋秀</w:t>
      </w:r>
      <w:r>
        <w:rPr>
          <w:rFonts w:hint="eastAsia" w:ascii="楷体_GB2312" w:hAnsi="宋体" w:eastAsia="楷体_GB2312" w:cs="宋体"/>
          <w:kern w:val="0"/>
          <w:sz w:val="24"/>
          <w:szCs w:val="22"/>
          <w:lang w:val="en-US" w:eastAsia="zh-CN"/>
        </w:rPr>
        <w:t>子主持的省级课题和杜甜甜、汤昕老师主持的市级课继续扎实推进研究的过程，在认真做好阶段小结的基础上，及时推广成功经验，带动青年教师的成长。以课题为研究主题，鼓励青年教师积极参与11月份小数年会论文的评比，通过课题和论文不断提升组内老师的专题研究水平，努力成为一名研究型老师。</w:t>
      </w:r>
    </w:p>
    <w:p w14:paraId="1BB0291D">
      <w:pPr>
        <w:keepNext w:val="0"/>
        <w:keepLines w:val="0"/>
        <w:pageBreakBefore w:val="0"/>
        <w:kinsoku/>
        <w:wordWrap/>
        <w:overflowPunct/>
        <w:topLinePunct w:val="0"/>
        <w:autoSpaceDE/>
        <w:autoSpaceDN/>
        <w:bidi w:val="0"/>
        <w:adjustRightInd/>
        <w:snapToGrid/>
        <w:spacing w:line="360" w:lineRule="auto"/>
        <w:textAlignment w:val="auto"/>
        <w:rPr>
          <w:rFonts w:hint="eastAsia"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2.活化校本研究</w:t>
      </w:r>
    </w:p>
    <w:p w14:paraId="2B90D99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楷体_GB2312" w:hAnsi="宋体" w:eastAsia="楷体_GB2312" w:cs="宋体"/>
          <w:color w:val="000000"/>
          <w:kern w:val="0"/>
          <w:sz w:val="24"/>
          <w:lang w:val="en-US" w:eastAsia="zh-CN"/>
        </w:rPr>
      </w:pPr>
      <w:r>
        <w:rPr>
          <w:rFonts w:hint="eastAsia" w:ascii="楷体_GB2312" w:hAnsi="宋体" w:eastAsia="楷体_GB2312" w:cs="宋体"/>
          <w:kern w:val="0"/>
          <w:sz w:val="24"/>
          <w:szCs w:val="24"/>
          <w:lang w:val="en-US" w:eastAsia="zh-CN"/>
        </w:rPr>
        <w:t>组织推进每周二的大练兵教研活动,采课例研究、座谈交流、课题活动、校本研究等形式开展有针对性和实效性的教研活动，对教师参加学习活动进行量化考核。教研继续实行定主讲人，定主题的方式。本学期的教研中心是学习新课标中的教学评一致性的课堂实践研究,运用新课标理念进行创新教学,通过每周的“共学共研”、“同课异构”等多种教研活动,呈现出一节节有质量的课堂示范课。</w:t>
      </w:r>
      <w:r>
        <w:rPr>
          <w:rFonts w:hint="eastAsia" w:ascii="楷体_GB2312" w:hAnsi="宋体" w:eastAsia="楷体_GB2312" w:cs="宋体"/>
          <w:color w:val="000000"/>
          <w:kern w:val="0"/>
          <w:sz w:val="24"/>
        </w:rPr>
        <w:t>研究课之后上课的老师要做到“一课一文”，把撰写论文和上课有机结合起来，在教学实践中不断学习，认真领会新标准、新理念，汲取优秀的经验，不断充实自</w:t>
      </w:r>
      <w:r>
        <w:rPr>
          <w:rFonts w:hint="eastAsia" w:ascii="楷体_GB2312" w:hAnsi="宋体" w:eastAsia="楷体_GB2312" w:cs="宋体"/>
          <w:color w:val="000000"/>
          <w:kern w:val="0"/>
          <w:sz w:val="24"/>
          <w:lang w:val="en-US" w:eastAsia="zh-CN"/>
        </w:rPr>
        <w:t>课</w:t>
      </w:r>
    </w:p>
    <w:p w14:paraId="61F96C3A">
      <w:pPr>
        <w:keepNext w:val="0"/>
        <w:keepLines w:val="0"/>
        <w:pageBreakBefore w:val="0"/>
        <w:widowControl/>
        <w:numPr>
          <w:ilvl w:val="0"/>
          <w:numId w:val="0"/>
        </w:numPr>
        <w:tabs>
          <w:tab w:val="left" w:pos="2508"/>
        </w:tabs>
        <w:kinsoku/>
        <w:wordWrap/>
        <w:overflowPunct/>
        <w:topLinePunct w:val="0"/>
        <w:autoSpaceDE/>
        <w:autoSpaceDN/>
        <w:bidi w:val="0"/>
        <w:adjustRightInd/>
        <w:snapToGrid/>
        <w:spacing w:line="360" w:lineRule="auto"/>
        <w:jc w:val="left"/>
        <w:textAlignment w:val="auto"/>
        <w:rPr>
          <w:rFonts w:hint="eastAsia" w:ascii="楷体_GB2312" w:hAnsi="宋体" w:eastAsia="楷体_GB2312" w:cs="宋体"/>
          <w:kern w:val="0"/>
          <w:sz w:val="24"/>
          <w:szCs w:val="24"/>
          <w:lang w:val="en-US" w:eastAsia="zh-CN"/>
        </w:rPr>
      </w:pPr>
      <w:r>
        <w:rPr>
          <w:rFonts w:hint="eastAsia" w:ascii="楷体_GB2312" w:hAnsi="宋体" w:eastAsia="楷体_GB2312" w:cs="宋体"/>
          <w:color w:val="000000"/>
          <w:kern w:val="0"/>
          <w:sz w:val="24"/>
          <w:lang w:val="en-US" w:eastAsia="zh-CN"/>
        </w:rPr>
        <w:t>3.推进专题</w:t>
      </w:r>
      <w:r>
        <w:rPr>
          <w:rFonts w:hint="eastAsia" w:ascii="楷体_GB2312" w:hAnsi="宋体" w:eastAsia="楷体_GB2312" w:cs="宋体"/>
          <w:kern w:val="0"/>
          <w:sz w:val="24"/>
          <w:szCs w:val="24"/>
          <w:lang w:val="en-US" w:eastAsia="zh-CN"/>
        </w:rPr>
        <w:t>研究</w:t>
      </w:r>
    </w:p>
    <w:p w14:paraId="6A79E9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楷体_GB2312" w:hAnsi="宋体" w:eastAsia="楷体_GB2312" w:cs="宋体"/>
          <w:color w:val="000000"/>
          <w:kern w:val="0"/>
          <w:sz w:val="24"/>
          <w:lang w:val="en-US" w:eastAsia="zh-CN"/>
        </w:rPr>
      </w:pPr>
      <w:r>
        <w:rPr>
          <w:rFonts w:hint="eastAsia" w:ascii="楷体_GB2312" w:hAnsi="宋体" w:eastAsia="楷体_GB2312" w:cs="宋体"/>
          <w:color w:val="000000"/>
          <w:kern w:val="0"/>
          <w:sz w:val="24"/>
          <w:lang w:val="en-US" w:eastAsia="zh-CN"/>
        </w:rPr>
        <w:t>作为数学实验基地学校之一，我们一直在开展常态化的研究，从理论学习到课堂实践，从案例设计到微课视频，从个别参与到全员普及，老师们对于数学实验课堂实践趋于常态，学生的学习行为也在发生着改变。本学期学生每人都配有一本数学实验手册，更便于数学实验教学日常的开展。依托15人的数学实验共同体拓宽研究，鼓励老师数学实验与日常教学相结合，最后在典型课例，案例撰写。</w:t>
      </w:r>
    </w:p>
    <w:p w14:paraId="031404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color w:val="000000"/>
          <w:kern w:val="0"/>
          <w:sz w:val="24"/>
          <w:lang w:val="en-US" w:eastAsia="zh-CN"/>
        </w:rPr>
      </w:pPr>
      <w:r>
        <w:rPr>
          <w:rFonts w:hint="eastAsia" w:ascii="楷体_GB2312" w:hAnsi="宋体" w:eastAsia="楷体_GB2312" w:cs="宋体"/>
          <w:color w:val="000000"/>
          <w:kern w:val="0"/>
          <w:sz w:val="24"/>
          <w:lang w:val="en-US" w:eastAsia="zh-CN"/>
        </w:rPr>
        <w:t>在本学期的教学过程中，我们将充分利用新教材所带来的各种机遇，组织教师团队深入地研讨新教材中的内容。通过这一系列的研讨活动，我们希望能够进一步加深教师们对新教材的理解和掌握，尤其是在数与代数这一重要领域。我们将采用一种全局性的视角来进行课程的设计，确保每一个知识点都能得到充分的讲解和应用。为了更好地实现这一目标，我们还将积极鼓励教师们参与市区教育部门举办的各类新教材教学研讨活动。通过这些活动的参与给老师们提供一个交流和学习的平台，同时帮助教师们打破传统教学思维的局限，拓宽视野，吸收新的教学理念，和教学方法，从而更有效地将这些新理念融入到日常的课堂教学中，提升教学质量和学生的学习效果。</w:t>
      </w:r>
    </w:p>
    <w:p w14:paraId="7CEDCFA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color w:val="000000"/>
          <w:kern w:val="0"/>
          <w:sz w:val="24"/>
          <w:lang w:val="en-US" w:eastAsia="zh-CN"/>
        </w:rPr>
      </w:pPr>
      <w:r>
        <w:rPr>
          <w:rFonts w:hint="eastAsia" w:ascii="楷体_GB2312" w:hAnsi="宋体" w:eastAsia="楷体_GB2312" w:cs="宋体"/>
          <w:color w:val="000000"/>
          <w:kern w:val="0"/>
          <w:sz w:val="24"/>
          <w:lang w:val="en-US" w:eastAsia="zh-CN"/>
        </w:rPr>
        <w:t>本学期还将重点推进“大单元”教学的研究，在教学活动中，充分以学生为主体,引导学生自主学习，自主研究，主动发展，可以用较少的教学时间达成教学目标，提高学生的综合能力和数学思维能力，有效落实核心素养。“大单元”教学的推进已备课组为单位，选取较为感兴趣的领域的内容，首先梳理单元内容，明确教材编排目的，其次做好学情分析，明确重难点，最后整体把握教学过程，整体推进，让“大单元”研究逐渐成为常态。</w:t>
      </w:r>
    </w:p>
    <w:p w14:paraId="2B158FCE">
      <w:pPr>
        <w:spacing w:line="480" w:lineRule="exact"/>
        <w:rPr>
          <w:rFonts w:hint="default" w:ascii="楷体_GB2312" w:hAnsi="宋体" w:eastAsia="楷体_GB2312" w:cs="宋体"/>
          <w:kern w:val="0"/>
          <w:sz w:val="24"/>
          <w:szCs w:val="22"/>
          <w:lang w:val="en-US" w:eastAsia="zh-CN"/>
        </w:rPr>
      </w:pPr>
      <w:r>
        <w:rPr>
          <w:rFonts w:hint="eastAsia" w:ascii="楷体_GB2312" w:hAnsi="宋体" w:eastAsia="楷体_GB2312" w:cs="宋体"/>
          <w:kern w:val="0"/>
          <w:sz w:val="24"/>
          <w:szCs w:val="24"/>
          <w:lang w:val="en-US" w:eastAsia="zh-CN"/>
        </w:rPr>
        <w:t>4.拓宽展示平台</w:t>
      </w:r>
    </w:p>
    <w:p w14:paraId="3EB3794C">
      <w:pPr>
        <w:spacing w:line="480" w:lineRule="exact"/>
        <w:ind w:firstLine="480" w:firstLineChars="200"/>
        <w:rPr>
          <w:rFonts w:eastAsia="楷体" w:cs="Calibri"/>
          <w:sz w:val="24"/>
        </w:rPr>
      </w:pPr>
      <w:r>
        <w:rPr>
          <w:rFonts w:hint="eastAsia" w:ascii="楷体_GB2312" w:hAnsi="宋体" w:eastAsia="楷体_GB2312" w:cs="宋体"/>
          <w:b w:val="0"/>
          <w:bCs w:val="0"/>
          <w:kern w:val="0"/>
          <w:sz w:val="24"/>
          <w:szCs w:val="22"/>
          <w:lang w:val="en-US" w:eastAsia="zh-CN"/>
        </w:rPr>
        <w:t>（1）师徒结对促成长。</w:t>
      </w:r>
      <w:bookmarkStart w:id="0" w:name="_Hlk49797339"/>
      <w:r>
        <w:rPr>
          <w:rFonts w:hint="eastAsia" w:ascii="楷体_GB2312" w:hAnsi="宋体" w:eastAsia="楷体_GB2312" w:cs="宋体"/>
          <w:kern w:val="0"/>
          <w:sz w:val="24"/>
          <w:szCs w:val="22"/>
          <w:lang w:val="en-US" w:eastAsia="zh-CN"/>
        </w:rPr>
        <w:t>根据结对协议，</w:t>
      </w:r>
      <w:bookmarkEnd w:id="0"/>
      <w:r>
        <w:rPr>
          <w:rFonts w:hint="eastAsia" w:ascii="楷体" w:hAnsi="楷体" w:eastAsia="楷体"/>
          <w:sz w:val="24"/>
          <w:lang w:val="en-US" w:eastAsia="zh-CN"/>
        </w:rPr>
        <w:t>徒弟要</w:t>
      </w:r>
      <w:r>
        <w:rPr>
          <w:rFonts w:ascii="楷体" w:hAnsi="楷体" w:eastAsia="楷体"/>
          <w:sz w:val="24"/>
        </w:rPr>
        <w:t>提前一周把下周教学设计</w:t>
      </w:r>
      <w:r>
        <w:rPr>
          <w:rFonts w:hint="eastAsia" w:ascii="楷体" w:hAnsi="楷体" w:eastAsia="楷体"/>
          <w:sz w:val="24"/>
        </w:rPr>
        <w:t>给</w:t>
      </w:r>
      <w:r>
        <w:rPr>
          <w:rFonts w:hint="eastAsia" w:ascii="楷体" w:hAnsi="楷体" w:eastAsia="楷体"/>
          <w:sz w:val="24"/>
          <w:lang w:val="en-US" w:eastAsia="zh-CN"/>
        </w:rPr>
        <w:t>师傅</w:t>
      </w:r>
      <w:r>
        <w:rPr>
          <w:rFonts w:ascii="楷体" w:hAnsi="楷体" w:eastAsia="楷体"/>
          <w:sz w:val="24"/>
        </w:rPr>
        <w:t>审阅</w:t>
      </w:r>
      <w:r>
        <w:rPr>
          <w:rFonts w:hint="eastAsia" w:ascii="楷体" w:hAnsi="楷体" w:eastAsia="楷体"/>
          <w:sz w:val="24"/>
        </w:rPr>
        <w:t>，一周听师傅的两次随堂课，师傅一周听徒弟一节随堂课，一学期上一节练兵课。听课笔记记录在师徒结对的本子上，会不定期检查，期末上交。</w:t>
      </w:r>
      <w:r>
        <w:rPr>
          <w:rFonts w:ascii="楷体" w:hAnsi="楷体" w:eastAsia="楷体"/>
          <w:sz w:val="24"/>
        </w:rPr>
        <w:t>在</w:t>
      </w:r>
      <w:r>
        <w:rPr>
          <w:rFonts w:hint="eastAsia" w:ascii="楷体" w:hAnsi="楷体" w:eastAsia="楷体"/>
          <w:sz w:val="24"/>
        </w:rPr>
        <w:t>经验型</w:t>
      </w:r>
      <w:r>
        <w:rPr>
          <w:rFonts w:ascii="楷体" w:hAnsi="楷体" w:eastAsia="楷体"/>
          <w:sz w:val="24"/>
        </w:rPr>
        <w:t>教师的引领下，年轻教师</w:t>
      </w:r>
      <w:r>
        <w:rPr>
          <w:rFonts w:hint="eastAsia" w:ascii="楷体" w:hAnsi="楷体" w:eastAsia="楷体"/>
          <w:sz w:val="24"/>
        </w:rPr>
        <w:t>要</w:t>
      </w:r>
      <w:r>
        <w:rPr>
          <w:rFonts w:ascii="楷体" w:hAnsi="楷体" w:eastAsia="楷体"/>
          <w:sz w:val="24"/>
        </w:rPr>
        <w:t>做到一</w:t>
      </w:r>
      <w:r>
        <w:rPr>
          <w:rFonts w:hint="eastAsia" w:ascii="楷体" w:hAnsi="楷体" w:eastAsia="楷体"/>
          <w:sz w:val="24"/>
        </w:rPr>
        <w:t>年入门</w:t>
      </w:r>
      <w:r>
        <w:rPr>
          <w:rFonts w:ascii="楷体" w:hAnsi="楷体" w:eastAsia="楷体"/>
          <w:sz w:val="24"/>
        </w:rPr>
        <w:t>，二年</w:t>
      </w:r>
      <w:r>
        <w:rPr>
          <w:rFonts w:hint="eastAsia" w:ascii="楷体" w:hAnsi="楷体" w:eastAsia="楷体"/>
          <w:sz w:val="24"/>
        </w:rPr>
        <w:t>入学</w:t>
      </w:r>
      <w:r>
        <w:rPr>
          <w:rFonts w:ascii="楷体" w:hAnsi="楷体" w:eastAsia="楷体"/>
          <w:sz w:val="24"/>
        </w:rPr>
        <w:t>，三年</w:t>
      </w:r>
      <w:r>
        <w:rPr>
          <w:rFonts w:hint="eastAsia" w:ascii="楷体" w:hAnsi="楷体" w:eastAsia="楷体"/>
          <w:sz w:val="24"/>
        </w:rPr>
        <w:t>入格</w:t>
      </w:r>
      <w:r>
        <w:rPr>
          <w:rFonts w:ascii="楷体" w:hAnsi="楷体" w:eastAsia="楷体"/>
          <w:sz w:val="24"/>
        </w:rPr>
        <w:t>，</w:t>
      </w:r>
      <w:r>
        <w:rPr>
          <w:rFonts w:hint="eastAsia" w:ascii="楷体" w:hAnsi="楷体" w:eastAsia="楷体"/>
          <w:sz w:val="24"/>
        </w:rPr>
        <w:t>推动数学组</w:t>
      </w:r>
      <w:r>
        <w:rPr>
          <w:rFonts w:ascii="楷体" w:hAnsi="楷体" w:eastAsia="楷体"/>
          <w:sz w:val="24"/>
        </w:rPr>
        <w:t>的整体化发展。</w:t>
      </w:r>
      <w:r>
        <w:rPr>
          <w:rFonts w:eastAsia="楷体" w:cs="Calibri"/>
          <w:sz w:val="24"/>
        </w:rPr>
        <w:t> </w:t>
      </w:r>
    </w:p>
    <w:p w14:paraId="1A9E07CA">
      <w:pPr>
        <w:spacing w:line="480" w:lineRule="exact"/>
        <w:ind w:firstLine="480" w:firstLineChars="200"/>
        <w:rPr>
          <w:rFonts w:hint="eastAsia" w:ascii="楷体_GB2312" w:hAnsi="宋体" w:eastAsia="楷体_GB2312" w:cs="宋体"/>
          <w:kern w:val="0"/>
          <w:sz w:val="24"/>
          <w:szCs w:val="22"/>
          <w:lang w:val="en-US" w:eastAsia="zh-CN"/>
        </w:rPr>
      </w:pPr>
      <w:r>
        <w:rPr>
          <w:rFonts w:hint="eastAsia" w:eastAsia="楷体" w:cs="Calibri"/>
          <w:sz w:val="24"/>
          <w:lang w:eastAsia="zh-CN"/>
        </w:rPr>
        <w:t>（</w:t>
      </w:r>
      <w:r>
        <w:rPr>
          <w:rFonts w:hint="eastAsia" w:eastAsia="楷体" w:cs="Calibri"/>
          <w:sz w:val="24"/>
          <w:lang w:val="en-US" w:eastAsia="zh-CN"/>
        </w:rPr>
        <w:t>3</w:t>
      </w:r>
      <w:r>
        <w:rPr>
          <w:rFonts w:hint="eastAsia" w:eastAsia="楷体" w:cs="Calibri"/>
          <w:sz w:val="24"/>
          <w:lang w:eastAsia="zh-CN"/>
        </w:rPr>
        <w:t>）</w:t>
      </w:r>
      <w:r>
        <w:rPr>
          <w:rFonts w:hint="eastAsia" w:ascii="楷体_GB2312" w:hAnsi="宋体" w:eastAsia="楷体_GB2312" w:cs="宋体"/>
          <w:kern w:val="0"/>
          <w:sz w:val="24"/>
          <w:szCs w:val="22"/>
          <w:lang w:val="en-US" w:eastAsia="zh-CN"/>
        </w:rPr>
        <w:t>以“区小学数学优质课评比活动”为契机，以提升本校教师“教材研读和教学活动设计”能力为抓手，采用以赛带训的方式，提升青年教师的教学实施水平。</w:t>
      </w:r>
    </w:p>
    <w:p w14:paraId="4888B56D">
      <w:pPr>
        <w:keepNext w:val="0"/>
        <w:keepLines w:val="0"/>
        <w:pageBreakBefore w:val="0"/>
        <w:widowControl/>
        <w:numPr>
          <w:ilvl w:val="0"/>
          <w:numId w:val="0"/>
        </w:numPr>
        <w:kinsoku/>
        <w:wordWrap/>
        <w:overflowPunct/>
        <w:topLinePunct w:val="0"/>
        <w:autoSpaceDE/>
        <w:autoSpaceDN/>
        <w:bidi w:val="0"/>
        <w:adjustRightInd/>
        <w:snapToGrid/>
        <w:spacing w:line="360" w:lineRule="auto"/>
        <w:jc w:val="left"/>
        <w:textAlignment w:val="auto"/>
        <w:rPr>
          <w:rFonts w:hint="default" w:ascii="楷体_GB2312" w:hAnsi="宋体" w:eastAsia="楷体_GB2312" w:cs="宋体"/>
          <w:kern w:val="0"/>
          <w:sz w:val="24"/>
          <w:szCs w:val="22"/>
          <w:lang w:val="en-US" w:eastAsia="zh-CN"/>
        </w:rPr>
      </w:pPr>
      <w:r>
        <w:rPr>
          <w:rFonts w:hint="eastAsia" w:ascii="楷体_GB2312" w:hAnsi="宋体" w:eastAsia="楷体_GB2312" w:cs="宋体"/>
          <w:kern w:val="0"/>
          <w:sz w:val="24"/>
          <w:szCs w:val="22"/>
          <w:lang w:val="en-US" w:eastAsia="zh-CN"/>
        </w:rPr>
        <w:t>（三）深化评价机制，用评价促进教学功能的转变</w:t>
      </w:r>
    </w:p>
    <w:p w14:paraId="7943AA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楷体_GB2312" w:hAnsi="宋体" w:eastAsia="楷体_GB2312" w:cs="宋体"/>
          <w:kern w:val="0"/>
          <w:sz w:val="24"/>
          <w:szCs w:val="22"/>
          <w:lang w:val="en-US" w:eastAsia="zh-CN"/>
        </w:rPr>
      </w:pPr>
      <w:r>
        <w:rPr>
          <w:rFonts w:hint="eastAsia" w:ascii="楷体_GB2312" w:hAnsi="宋体" w:eastAsia="楷体_GB2312" w:cs="宋体"/>
          <w:kern w:val="0"/>
          <w:sz w:val="24"/>
          <w:szCs w:val="22"/>
          <w:lang w:val="en-US" w:eastAsia="zh-CN"/>
        </w:rPr>
        <w:t>我们的课堂注重改善学习环境，拓展创造学习的时空，整合多元学习的资源，给予学生自主探究的机会，改变传统的就学科衡量学生，就分数评价学生的观念，以“多元的评价方式”，给每个学生装上自我成长的发动机，实现评价功能的转变。本学期的学生评价做好几个方面的工作：</w:t>
      </w:r>
    </w:p>
    <w:p w14:paraId="2E09A4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楷体_GB2312" w:hAnsi="宋体" w:eastAsia="楷体_GB2312" w:cs="宋体"/>
          <w:kern w:val="0"/>
          <w:sz w:val="24"/>
          <w:szCs w:val="22"/>
          <w:lang w:val="en-US" w:eastAsia="zh-CN"/>
        </w:rPr>
      </w:pPr>
      <w:r>
        <w:rPr>
          <w:rFonts w:hint="eastAsia" w:ascii="楷体_GB2312" w:hAnsi="宋体" w:eastAsia="楷体_GB2312" w:cs="宋体"/>
          <w:kern w:val="0"/>
          <w:sz w:val="24"/>
          <w:szCs w:val="22"/>
          <w:lang w:val="en-US" w:eastAsia="zh-CN"/>
        </w:rPr>
        <w:t>(1)关注学生数学表达能力的进阶提升</w:t>
      </w:r>
    </w:p>
    <w:p w14:paraId="4DCDEC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楷体_GB2312" w:hAnsi="宋体" w:eastAsia="楷体_GB2312" w:cs="宋体"/>
          <w:kern w:val="0"/>
          <w:sz w:val="24"/>
          <w:szCs w:val="22"/>
          <w:lang w:val="en-US" w:eastAsia="zh-CN"/>
        </w:rPr>
      </w:pPr>
      <w:r>
        <w:rPr>
          <w:rFonts w:hint="eastAsia" w:ascii="楷体_GB2312" w:hAnsi="宋体" w:eastAsia="楷体_GB2312" w:cs="宋体"/>
          <w:kern w:val="0"/>
          <w:sz w:val="24"/>
          <w:szCs w:val="22"/>
          <w:lang w:val="en-US" w:eastAsia="zh-CN"/>
        </w:rPr>
        <w:t>数学学习活动基本上是数学思维活动，而数学语言是数学思维的工具，所以促进学生数学表达能力的发展，是学生综合能力发展的评价标准。要在不同的学段，不同的课型中将学生表达能力的培养作为教学目标。在计算中引导学生表述算理，在看图列式中引导学生表述题意，在解决问题中引导学生表述思路。只有通过长期的训练，学生的语言表达能力才会提升。</w:t>
      </w:r>
    </w:p>
    <w:p w14:paraId="67C265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楷体_GB2312" w:hAnsi="宋体" w:eastAsia="楷体_GB2312" w:cs="宋体"/>
          <w:kern w:val="0"/>
          <w:sz w:val="24"/>
          <w:szCs w:val="22"/>
          <w:lang w:val="en-US" w:eastAsia="zh-CN"/>
        </w:rPr>
      </w:pPr>
      <w:r>
        <w:rPr>
          <w:rFonts w:hint="eastAsia" w:ascii="楷体_GB2312" w:hAnsi="宋体" w:eastAsia="楷体_GB2312" w:cs="宋体"/>
          <w:kern w:val="0"/>
          <w:sz w:val="24"/>
          <w:szCs w:val="22"/>
          <w:lang w:val="en-US" w:eastAsia="zh-CN"/>
        </w:rPr>
        <w:t>(2）关注数学基本能力的落实</w:t>
      </w:r>
    </w:p>
    <w:p w14:paraId="731997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2"/>
          <w:lang w:val="en-US" w:eastAsia="zh-CN"/>
        </w:rPr>
        <w:t>学科活动中的五项基础达标（口算、笔算、数量关系、数据记忆、工具应用）作为学生的评价工具，让学生的基本能力得到落实。这五项基础达标与学科活动相结合，采用集星的方法激励学生踊跃参加五项基础达标的活动。期初我们依据课程标准，各年级讨论并制定五项基础达标的内容和标准，并将内容和标准告知学生；期中学生可进行五项达标的多次申报；期末教师组织学生开展五项达标部分补测和评价工作。</w:t>
      </w:r>
    </w:p>
    <w:p w14:paraId="69AC687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（3）尊重差异均衡发展</w:t>
      </w:r>
    </w:p>
    <w:p w14:paraId="4BE44663">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default" w:ascii="楷体_GB2312" w:hAnsi="宋体" w:eastAsia="楷体_GB2312" w:cs="宋体"/>
          <w:kern w:val="0"/>
          <w:sz w:val="24"/>
          <w:szCs w:val="24"/>
          <w:lang w:val="en-US" w:eastAsia="zh-CN"/>
        </w:rPr>
      </w:pPr>
      <w:r>
        <w:rPr>
          <w:rFonts w:hint="eastAsia" w:ascii="楷体_GB2312" w:hAnsi="宋体" w:eastAsia="楷体_GB2312" w:cs="宋体"/>
          <w:kern w:val="0"/>
          <w:sz w:val="24"/>
          <w:szCs w:val="24"/>
          <w:lang w:val="en-US" w:eastAsia="zh-CN"/>
        </w:rPr>
        <w:t>坚持提优补差：每天1-2题提优题，由各年级教师自主设计，在课后服务时间积极补差，做到重两头，抓中间。3-6年级的每周的数学思维社团从9月10日开始正常开展，在去年一个时段的基础上延长课堂时间，采用包段的形式，让学生有充分时间进行钻研练习。另外，在日常教学中，对优质生，尽量采用开放式教学，通过一题多解、一题多变、一题多问、一题多编等途径，拓宽学生的知识面，沟通知识之间的内在联系，培养学生的应变能力。对学困生在教学中做到：“四优先、五跟踪”（“四优先”即课堂提问优先、作业批改优先、课外辅导优先、家庭访问优先，“五跟踪’即思想跟踪、课堂跟踪、作业跟踪、测试跟踪、学法跟踪），同时每个年级的优秀教师组织年级的学困生共同训练基础知识，以保证学困生能掌握基本知识和基本技能。</w:t>
      </w:r>
    </w:p>
    <w:p w14:paraId="36918F0F">
      <w:pPr>
        <w:pStyle w:val="6"/>
        <w:numPr>
          <w:ilvl w:val="0"/>
          <w:numId w:val="0"/>
        </w:numPr>
        <w:spacing w:line="300" w:lineRule="auto"/>
        <w:rPr>
          <w:rFonts w:hint="default" w:ascii="楷体_GB2312" w:hAnsi="宋体" w:eastAsia="楷体_GB2312" w:cs="宋体"/>
          <w:b/>
          <w:color w:val="000000"/>
          <w:kern w:val="0"/>
          <w:sz w:val="28"/>
          <w:szCs w:val="28"/>
          <w:lang w:val="en-US" w:eastAsia="zh-CN" w:bidi="ar-SA"/>
        </w:rPr>
      </w:pPr>
      <w:r>
        <w:rPr>
          <w:rFonts w:hint="eastAsia" w:ascii="楷体_GB2312" w:hAnsi="宋体" w:eastAsia="楷体_GB2312" w:cs="宋体"/>
          <w:b/>
          <w:color w:val="000000"/>
          <w:kern w:val="0"/>
          <w:sz w:val="28"/>
          <w:szCs w:val="28"/>
          <w:lang w:val="en-US" w:eastAsia="zh-CN" w:bidi="ar-SA"/>
        </w:rPr>
        <w:t>四、具体安排</w:t>
      </w:r>
    </w:p>
    <w:p w14:paraId="3B983F50">
      <w:pPr>
        <w:spacing w:line="480" w:lineRule="exact"/>
        <w:rPr>
          <w:rFonts w:hint="eastAsia" w:ascii="楷体" w:hAnsi="楷体" w:eastAsia="楷体"/>
          <w:sz w:val="24"/>
        </w:rPr>
      </w:pPr>
      <w:r>
        <w:rPr>
          <w:rFonts w:hint="eastAsia" w:ascii="楷体" w:hAnsi="楷体" w:eastAsia="楷体"/>
          <w:sz w:val="24"/>
          <w:lang w:val="en-US" w:eastAsia="zh-CN"/>
        </w:rPr>
        <w:t>九</w:t>
      </w:r>
      <w:r>
        <w:rPr>
          <w:rFonts w:hint="eastAsia" w:ascii="楷体" w:hAnsi="楷体" w:eastAsia="楷体"/>
          <w:sz w:val="24"/>
        </w:rPr>
        <w:t>月份</w:t>
      </w:r>
    </w:p>
    <w:p w14:paraId="525F2FC1">
      <w:pPr>
        <w:spacing w:line="480" w:lineRule="exact"/>
        <w:ind w:firstLine="480" w:firstLineChars="200"/>
        <w:rPr>
          <w:rFonts w:hint="eastAsia" w:ascii="楷体" w:hAnsi="楷体" w:eastAsia="楷体"/>
          <w:sz w:val="24"/>
        </w:rPr>
      </w:pPr>
      <w:r>
        <w:rPr>
          <w:rFonts w:hint="eastAsia" w:ascii="楷体" w:hAnsi="楷体" w:eastAsia="楷体"/>
          <w:sz w:val="24"/>
        </w:rPr>
        <w:t>1.期初数学学科责任人会议暨省、市学业质量检测分析会（各校数学学科第一责任人、教研组长）。</w:t>
      </w:r>
    </w:p>
    <w:p w14:paraId="5EF77AC5">
      <w:pPr>
        <w:spacing w:line="480" w:lineRule="exact"/>
        <w:ind w:firstLine="480" w:firstLineChars="200"/>
        <w:rPr>
          <w:rFonts w:hint="eastAsia" w:ascii="楷体" w:hAnsi="楷体" w:eastAsia="楷体"/>
          <w:sz w:val="24"/>
          <w:lang w:eastAsia="zh-CN"/>
        </w:rPr>
      </w:pPr>
      <w:r>
        <w:rPr>
          <w:rFonts w:hint="eastAsia" w:ascii="楷体" w:hAnsi="楷体" w:eastAsia="楷体"/>
          <w:sz w:val="24"/>
        </w:rPr>
        <w:t>2.天宁区小学数学一年级新教材培训活动暨“幼小科学衔接”活动</w:t>
      </w:r>
      <w:r>
        <w:rPr>
          <w:rFonts w:hint="eastAsia" w:ascii="楷体" w:hAnsi="楷体" w:eastAsia="楷体"/>
          <w:sz w:val="24"/>
          <w:lang w:eastAsia="zh-CN"/>
        </w:rPr>
        <w:t>。</w:t>
      </w:r>
    </w:p>
    <w:p w14:paraId="66B8A7C0">
      <w:pPr>
        <w:spacing w:line="480" w:lineRule="exact"/>
        <w:ind w:firstLine="480" w:firstLineChars="200"/>
        <w:rPr>
          <w:rFonts w:hint="eastAsia" w:ascii="楷体" w:hAnsi="楷体" w:eastAsia="楷体"/>
          <w:sz w:val="24"/>
          <w:lang w:eastAsia="zh-CN"/>
        </w:rPr>
      </w:pPr>
      <w:r>
        <w:rPr>
          <w:rFonts w:hint="eastAsia" w:ascii="楷体" w:hAnsi="楷体" w:eastAsia="楷体"/>
          <w:sz w:val="24"/>
        </w:rPr>
        <w:t>3.学科关键能力（口算）常态监测活动</w:t>
      </w:r>
      <w:r>
        <w:rPr>
          <w:rFonts w:hint="eastAsia" w:ascii="楷体" w:hAnsi="楷体" w:eastAsia="楷体"/>
          <w:sz w:val="24"/>
          <w:lang w:eastAsia="zh-CN"/>
        </w:rPr>
        <w:t>（</w:t>
      </w:r>
      <w:r>
        <w:rPr>
          <w:rFonts w:hint="eastAsia" w:ascii="楷体" w:hAnsi="楷体" w:eastAsia="楷体"/>
          <w:sz w:val="24"/>
          <w:lang w:val="en-US" w:eastAsia="zh-CN"/>
        </w:rPr>
        <w:t>三年级</w:t>
      </w:r>
      <w:r>
        <w:rPr>
          <w:rFonts w:hint="eastAsia" w:ascii="楷体" w:hAnsi="楷体" w:eastAsia="楷体"/>
          <w:sz w:val="24"/>
          <w:lang w:eastAsia="zh-CN"/>
        </w:rPr>
        <w:t>）。</w:t>
      </w:r>
    </w:p>
    <w:p w14:paraId="4F4F038E">
      <w:pPr>
        <w:spacing w:line="480" w:lineRule="exact"/>
        <w:ind w:firstLine="480" w:firstLineChars="200"/>
        <w:rPr>
          <w:rFonts w:hint="eastAsia" w:ascii="楷体" w:hAnsi="楷体" w:eastAsia="楷体"/>
          <w:sz w:val="24"/>
          <w:lang w:eastAsia="zh-CN"/>
        </w:rPr>
      </w:pPr>
      <w:r>
        <w:rPr>
          <w:rFonts w:hint="eastAsia" w:ascii="楷体" w:hAnsi="楷体" w:eastAsia="楷体"/>
          <w:sz w:val="24"/>
        </w:rPr>
        <w:t>4.天宁区小学数学优质课评比活动第一轮（练习设计）</w:t>
      </w:r>
      <w:r>
        <w:rPr>
          <w:rFonts w:hint="eastAsia" w:ascii="楷体" w:hAnsi="楷体" w:eastAsia="楷体"/>
          <w:sz w:val="24"/>
          <w:lang w:eastAsia="zh-CN"/>
        </w:rPr>
        <w:t>。</w:t>
      </w:r>
    </w:p>
    <w:p w14:paraId="56437E78">
      <w:pPr>
        <w:spacing w:line="480" w:lineRule="exact"/>
        <w:ind w:firstLine="480" w:firstLineChars="200"/>
        <w:rPr>
          <w:rFonts w:hint="eastAsia" w:ascii="楷体" w:hAnsi="楷体" w:eastAsia="楷体"/>
          <w:sz w:val="24"/>
          <w:lang w:val="en-US" w:eastAsia="zh-CN"/>
        </w:rPr>
      </w:pPr>
      <w:r>
        <w:rPr>
          <w:rFonts w:hint="eastAsia" w:ascii="楷体" w:hAnsi="楷体" w:eastAsia="楷体"/>
          <w:sz w:val="24"/>
          <w:lang w:val="en-US" w:eastAsia="zh-CN"/>
        </w:rPr>
        <w:t>5.</w:t>
      </w:r>
      <w:r>
        <w:rPr>
          <w:rFonts w:hint="eastAsia" w:ascii="楷体" w:hAnsi="楷体" w:eastAsia="楷体"/>
          <w:sz w:val="24"/>
          <w:lang w:eastAsia="zh-CN"/>
        </w:rPr>
        <w:t>各年级制定“五项基本达标”的内容和标准、制定</w:t>
      </w:r>
      <w:r>
        <w:rPr>
          <w:rFonts w:hint="eastAsia" w:ascii="楷体" w:hAnsi="楷体" w:eastAsia="楷体"/>
          <w:sz w:val="24"/>
          <w:lang w:val="en-US" w:eastAsia="zh-CN"/>
        </w:rPr>
        <w:t>学科活动</w:t>
      </w:r>
      <w:r>
        <w:rPr>
          <w:rFonts w:hint="eastAsia" w:ascii="楷体" w:hAnsi="楷体" w:eastAsia="楷体"/>
          <w:sz w:val="24"/>
          <w:lang w:eastAsia="zh-CN"/>
        </w:rPr>
        <w:t>的内容和</w:t>
      </w:r>
      <w:r>
        <w:rPr>
          <w:rFonts w:hint="eastAsia" w:ascii="楷体" w:hAnsi="楷体" w:eastAsia="楷体"/>
          <w:sz w:val="24"/>
          <w:lang w:val="en-US" w:eastAsia="zh-CN"/>
        </w:rPr>
        <w:t>展示形式、完成素养导向下单元作业设计。</w:t>
      </w:r>
    </w:p>
    <w:p w14:paraId="0B7C7065">
      <w:pPr>
        <w:spacing w:line="480" w:lineRule="exact"/>
        <w:ind w:firstLine="480" w:firstLineChars="200"/>
        <w:rPr>
          <w:rFonts w:hint="default" w:ascii="楷体" w:hAnsi="楷体" w:eastAsia="楷体"/>
          <w:sz w:val="24"/>
          <w:lang w:val="en-US" w:eastAsia="zh-CN"/>
        </w:rPr>
      </w:pPr>
      <w:r>
        <w:rPr>
          <w:rFonts w:hint="eastAsia" w:ascii="楷体" w:hAnsi="楷体" w:eastAsia="楷体"/>
          <w:sz w:val="24"/>
          <w:lang w:val="en-US" w:eastAsia="zh-CN"/>
        </w:rPr>
        <w:t>6.按教研计划开展每周有主题的教研活动。</w:t>
      </w:r>
    </w:p>
    <w:p w14:paraId="3B0D319A">
      <w:pPr>
        <w:spacing w:line="480" w:lineRule="exact"/>
        <w:rPr>
          <w:rFonts w:hint="eastAsia" w:ascii="楷体" w:hAnsi="楷体" w:eastAsia="楷体"/>
          <w:sz w:val="24"/>
        </w:rPr>
      </w:pPr>
      <w:r>
        <w:rPr>
          <w:rFonts w:hint="eastAsia" w:ascii="楷体" w:hAnsi="楷体" w:eastAsia="楷体"/>
          <w:sz w:val="24"/>
          <w:lang w:val="en-US" w:eastAsia="zh-CN"/>
        </w:rPr>
        <w:t>十</w:t>
      </w:r>
      <w:r>
        <w:rPr>
          <w:rFonts w:hint="eastAsia" w:ascii="楷体" w:hAnsi="楷体" w:eastAsia="楷体"/>
          <w:sz w:val="24"/>
        </w:rPr>
        <w:t xml:space="preserve">月份   </w:t>
      </w:r>
    </w:p>
    <w:p w14:paraId="279ACFB7">
      <w:pPr>
        <w:spacing w:line="480" w:lineRule="exact"/>
        <w:ind w:firstLine="480" w:firstLineChars="200"/>
        <w:rPr>
          <w:rFonts w:hint="eastAsia" w:ascii="楷体" w:hAnsi="楷体" w:eastAsia="楷体"/>
          <w:sz w:val="24"/>
        </w:rPr>
      </w:pPr>
      <w:r>
        <w:rPr>
          <w:rFonts w:hint="eastAsia" w:ascii="楷体" w:hAnsi="楷体" w:eastAsia="楷体"/>
          <w:sz w:val="24"/>
        </w:rPr>
        <w:t>1.天宁区小学数学优质课评比活动第一轮（模拟课堂）</w:t>
      </w:r>
    </w:p>
    <w:p w14:paraId="29FE26E9">
      <w:pPr>
        <w:spacing w:line="480" w:lineRule="exact"/>
        <w:ind w:firstLine="480" w:firstLineChars="200"/>
        <w:rPr>
          <w:rFonts w:hint="eastAsia" w:ascii="楷体" w:hAnsi="楷体" w:eastAsia="楷体"/>
          <w:sz w:val="24"/>
        </w:rPr>
      </w:pPr>
      <w:r>
        <w:rPr>
          <w:rFonts w:hint="eastAsia" w:ascii="楷体" w:hAnsi="楷体" w:eastAsia="楷体"/>
          <w:sz w:val="24"/>
        </w:rPr>
        <w:t>2.小学数学“统计与概率”大单元整体教学研究活动（新教材探索《平均数》）</w:t>
      </w:r>
    </w:p>
    <w:p w14:paraId="08F0483E">
      <w:pPr>
        <w:spacing w:line="480" w:lineRule="exact"/>
        <w:ind w:firstLine="480" w:firstLineChars="200"/>
        <w:rPr>
          <w:rFonts w:hint="default" w:ascii="楷体" w:hAnsi="楷体" w:eastAsia="楷体"/>
          <w:sz w:val="24"/>
          <w:lang w:val="en-US" w:eastAsia="zh-CN"/>
        </w:rPr>
      </w:pPr>
      <w:r>
        <w:rPr>
          <w:rFonts w:hint="eastAsia" w:ascii="楷体" w:hAnsi="楷体" w:eastAsia="楷体"/>
          <w:sz w:val="24"/>
          <w:lang w:val="en-US" w:eastAsia="zh-CN"/>
        </w:rPr>
        <w:t>3.按教研计划开展每周有主题的教研活动。</w:t>
      </w:r>
    </w:p>
    <w:p w14:paraId="607FDBC5">
      <w:pPr>
        <w:spacing w:line="480" w:lineRule="exact"/>
        <w:rPr>
          <w:rFonts w:hint="eastAsia" w:ascii="楷体" w:hAnsi="楷体" w:eastAsia="楷体"/>
          <w:sz w:val="24"/>
        </w:rPr>
      </w:pPr>
      <w:r>
        <w:rPr>
          <w:rFonts w:hint="eastAsia" w:ascii="楷体" w:hAnsi="楷体" w:eastAsia="楷体"/>
          <w:sz w:val="24"/>
          <w:lang w:val="en-US" w:eastAsia="zh-CN"/>
        </w:rPr>
        <w:t>十一</w:t>
      </w:r>
      <w:r>
        <w:rPr>
          <w:rFonts w:hint="eastAsia" w:ascii="楷体" w:hAnsi="楷体" w:eastAsia="楷体"/>
          <w:sz w:val="24"/>
        </w:rPr>
        <w:t xml:space="preserve">月份  </w:t>
      </w:r>
    </w:p>
    <w:p w14:paraId="6AC8F183">
      <w:pPr>
        <w:spacing w:line="480" w:lineRule="exact"/>
        <w:ind w:firstLine="480" w:firstLineChars="200"/>
        <w:rPr>
          <w:rFonts w:hint="eastAsia" w:ascii="楷体" w:hAnsi="楷体" w:eastAsia="楷体" w:cs="Times New Roman"/>
          <w:sz w:val="24"/>
          <w:lang w:val="en-US" w:eastAsia="zh-CN"/>
        </w:rPr>
      </w:pPr>
      <w:r>
        <w:rPr>
          <w:rFonts w:hint="eastAsia" w:ascii="楷体" w:hAnsi="楷体" w:eastAsia="楷体" w:cs="Times New Roman"/>
          <w:sz w:val="24"/>
        </w:rPr>
        <w:t>1.</w:t>
      </w:r>
      <w:r>
        <w:rPr>
          <w:rFonts w:hint="eastAsia" w:ascii="楷体" w:hAnsi="楷体" w:eastAsia="楷体" w:cs="Times New Roman"/>
          <w:sz w:val="24"/>
          <w:lang w:val="en-US" w:eastAsia="zh-CN"/>
        </w:rPr>
        <w:t>小学数学市级年会论文评比区域选拔活动</w:t>
      </w:r>
    </w:p>
    <w:p w14:paraId="5F7D238E">
      <w:pPr>
        <w:spacing w:line="480" w:lineRule="exact"/>
        <w:ind w:firstLine="480" w:firstLineChars="200"/>
        <w:rPr>
          <w:rFonts w:hint="eastAsia" w:ascii="楷体" w:hAnsi="楷体" w:eastAsia="楷体"/>
          <w:sz w:val="24"/>
        </w:rPr>
      </w:pPr>
      <w:r>
        <w:rPr>
          <w:rFonts w:hint="eastAsia" w:ascii="楷体" w:hAnsi="楷体" w:eastAsia="楷体"/>
          <w:sz w:val="24"/>
        </w:rPr>
        <w:t>2.天宁区承办小学数学市级‘幼小科学衔接’专题教研暨一年级新教材培训活动（三）”（《10的认识和加减运算》）</w:t>
      </w:r>
    </w:p>
    <w:p w14:paraId="050CE300">
      <w:pPr>
        <w:spacing w:line="480" w:lineRule="exact"/>
        <w:ind w:firstLine="480" w:firstLineChars="200"/>
        <w:rPr>
          <w:rFonts w:hint="eastAsia" w:ascii="楷体" w:hAnsi="楷体" w:eastAsia="楷体"/>
          <w:sz w:val="24"/>
        </w:rPr>
      </w:pPr>
      <w:r>
        <w:rPr>
          <w:rFonts w:hint="eastAsia" w:ascii="楷体" w:hAnsi="楷体" w:eastAsia="楷体"/>
          <w:sz w:val="24"/>
          <w:lang w:val="en-US" w:eastAsia="zh-CN"/>
        </w:rPr>
        <w:t>3.</w:t>
      </w:r>
      <w:r>
        <w:rPr>
          <w:rFonts w:hint="eastAsia" w:ascii="楷体" w:hAnsi="楷体" w:eastAsia="楷体"/>
          <w:sz w:val="24"/>
        </w:rPr>
        <w:t>小学数学“综合与实践”大单元整体教学研究暨智慧教育学习展示活动（一年级《生活中的位置》）</w:t>
      </w:r>
    </w:p>
    <w:p w14:paraId="716C4C10">
      <w:pPr>
        <w:spacing w:line="480" w:lineRule="exact"/>
        <w:ind w:firstLine="480" w:firstLineChars="200"/>
        <w:rPr>
          <w:rFonts w:hint="eastAsia" w:ascii="楷体" w:hAnsi="楷体" w:eastAsia="楷体"/>
          <w:sz w:val="24"/>
          <w:lang w:val="en-US" w:eastAsia="zh-CN"/>
        </w:rPr>
      </w:pPr>
      <w:r>
        <w:rPr>
          <w:rFonts w:hint="eastAsia" w:ascii="楷体" w:hAnsi="楷体" w:eastAsia="楷体"/>
          <w:sz w:val="24"/>
          <w:lang w:val="en-US" w:eastAsia="zh-CN"/>
        </w:rPr>
        <w:t>4.天宁区小学数学优质课评比活动第二轮（课堂教学）</w:t>
      </w:r>
    </w:p>
    <w:p w14:paraId="21ECEDA8">
      <w:pPr>
        <w:spacing w:line="480" w:lineRule="exact"/>
        <w:ind w:firstLine="480" w:firstLineChars="200"/>
        <w:rPr>
          <w:rFonts w:hint="default" w:ascii="楷体" w:hAnsi="楷体" w:eastAsia="楷体"/>
          <w:sz w:val="24"/>
          <w:lang w:val="en-US" w:eastAsia="zh-CN"/>
        </w:rPr>
      </w:pPr>
      <w:r>
        <w:rPr>
          <w:rFonts w:hint="eastAsia" w:ascii="楷体" w:hAnsi="楷体" w:eastAsia="楷体"/>
          <w:sz w:val="24"/>
          <w:lang w:val="en-US" w:eastAsia="zh-CN"/>
        </w:rPr>
        <w:t>5.按教研计划开展每周有主题的教研活动。</w:t>
      </w:r>
    </w:p>
    <w:p w14:paraId="5CF87983">
      <w:pPr>
        <w:spacing w:line="480" w:lineRule="exact"/>
        <w:rPr>
          <w:rFonts w:hint="eastAsia" w:ascii="楷体" w:hAnsi="楷体" w:eastAsia="楷体"/>
          <w:sz w:val="24"/>
        </w:rPr>
      </w:pPr>
      <w:r>
        <w:rPr>
          <w:rFonts w:hint="eastAsia" w:ascii="楷体" w:hAnsi="楷体" w:eastAsia="楷体"/>
          <w:sz w:val="24"/>
          <w:lang w:val="en-US" w:eastAsia="zh-CN"/>
        </w:rPr>
        <w:t>十二月份</w:t>
      </w:r>
    </w:p>
    <w:p w14:paraId="465F0380">
      <w:pPr>
        <w:spacing w:line="480" w:lineRule="exact"/>
        <w:ind w:firstLine="480" w:firstLineChars="200"/>
        <w:rPr>
          <w:rFonts w:hint="eastAsia" w:ascii="楷体" w:hAnsi="楷体" w:eastAsia="楷体"/>
          <w:sz w:val="24"/>
          <w:lang w:val="en-US" w:eastAsia="zh-CN"/>
        </w:rPr>
      </w:pPr>
      <w:r>
        <w:rPr>
          <w:rFonts w:hint="eastAsia" w:ascii="楷体" w:hAnsi="楷体" w:eastAsia="楷体"/>
          <w:sz w:val="24"/>
          <w:lang w:val="en-US" w:eastAsia="zh-CN"/>
        </w:rPr>
        <w:t>1.区学业质量常态监测活动</w:t>
      </w:r>
    </w:p>
    <w:p w14:paraId="2EE61955">
      <w:pPr>
        <w:spacing w:line="480" w:lineRule="exact"/>
        <w:ind w:left="719" w:leftChars="228" w:hanging="240" w:hangingChars="100"/>
        <w:rPr>
          <w:rFonts w:hint="eastAsia" w:ascii="楷体" w:hAnsi="楷体" w:eastAsia="楷体"/>
          <w:sz w:val="24"/>
          <w:lang w:val="en-US" w:eastAsia="zh-CN"/>
        </w:rPr>
      </w:pPr>
      <w:r>
        <w:rPr>
          <w:rFonts w:hint="eastAsia" w:ascii="楷体" w:hAnsi="楷体" w:eastAsia="楷体"/>
          <w:sz w:val="24"/>
          <w:lang w:val="en-US" w:eastAsia="zh-CN"/>
        </w:rPr>
        <w:t>2.小学数学新教师课堂教学展示活动暨集团联盟校校本教研交流展示活</w:t>
      </w:r>
    </w:p>
    <w:p w14:paraId="4BFAD29F">
      <w:pPr>
        <w:spacing w:line="480" w:lineRule="exact"/>
        <w:ind w:left="719" w:leftChars="228" w:hanging="240" w:hangingChars="100"/>
        <w:rPr>
          <w:rFonts w:hint="eastAsia" w:ascii="楷体" w:hAnsi="楷体" w:eastAsia="楷体"/>
          <w:sz w:val="24"/>
          <w:lang w:val="en-US" w:eastAsia="zh-CN"/>
        </w:rPr>
      </w:pPr>
      <w:r>
        <w:rPr>
          <w:rFonts w:hint="eastAsia" w:ascii="楷体" w:hAnsi="楷体" w:eastAsia="楷体"/>
          <w:sz w:val="24"/>
          <w:lang w:val="en-US" w:eastAsia="zh-CN"/>
        </w:rPr>
        <w:t>3.五项基础达标实施</w:t>
      </w:r>
    </w:p>
    <w:p w14:paraId="5823E55B">
      <w:pPr>
        <w:spacing w:line="480" w:lineRule="exact"/>
        <w:ind w:left="719" w:leftChars="228" w:hanging="240" w:hangingChars="100"/>
        <w:rPr>
          <w:rFonts w:hint="eastAsia" w:ascii="楷体" w:hAnsi="楷体" w:eastAsia="楷体"/>
          <w:sz w:val="24"/>
          <w:lang w:val="en-US" w:eastAsia="zh-CN"/>
        </w:rPr>
      </w:pPr>
      <w:r>
        <w:rPr>
          <w:rFonts w:hint="eastAsia" w:ascii="楷体" w:hAnsi="楷体" w:eastAsia="楷体"/>
          <w:sz w:val="24"/>
          <w:lang w:val="en-US" w:eastAsia="zh-CN"/>
        </w:rPr>
        <w:t>4.常州市小数年会活动</w:t>
      </w:r>
    </w:p>
    <w:p w14:paraId="53C10F0B">
      <w:pPr>
        <w:spacing w:line="480" w:lineRule="exact"/>
        <w:ind w:left="719" w:leftChars="228" w:hanging="240" w:hangingChars="100"/>
        <w:rPr>
          <w:rFonts w:hint="default" w:ascii="楷体" w:hAnsi="楷体" w:eastAsia="楷体"/>
          <w:sz w:val="24"/>
          <w:lang w:val="en-US" w:eastAsia="zh-CN"/>
        </w:rPr>
      </w:pPr>
      <w:r>
        <w:rPr>
          <w:rFonts w:hint="eastAsia" w:ascii="楷体" w:hAnsi="楷体" w:eastAsia="楷体"/>
          <w:sz w:val="24"/>
          <w:lang w:val="en-US" w:eastAsia="zh-CN"/>
        </w:rPr>
        <w:t>6.按教研计划开展每周有主题的教研活动。</w:t>
      </w:r>
    </w:p>
    <w:p w14:paraId="04FF1DA9">
      <w:pPr>
        <w:spacing w:line="480" w:lineRule="exact"/>
        <w:rPr>
          <w:rFonts w:hint="default" w:ascii="楷体" w:hAnsi="楷体" w:eastAsia="楷体"/>
          <w:sz w:val="24"/>
          <w:lang w:val="en-US" w:eastAsia="zh-CN"/>
        </w:rPr>
      </w:pPr>
      <w:r>
        <w:rPr>
          <w:rFonts w:hint="eastAsia" w:ascii="楷体" w:hAnsi="楷体" w:eastAsia="楷体"/>
          <w:sz w:val="24"/>
          <w:lang w:val="en-US" w:eastAsia="zh-CN"/>
        </w:rPr>
        <w:t>一月份</w:t>
      </w:r>
    </w:p>
    <w:p w14:paraId="570F19B8">
      <w:pPr>
        <w:spacing w:line="480" w:lineRule="exact"/>
        <w:ind w:firstLine="480" w:firstLineChars="200"/>
        <w:rPr>
          <w:rFonts w:hint="eastAsia" w:ascii="楷体" w:hAnsi="楷体" w:eastAsia="楷体"/>
          <w:sz w:val="24"/>
        </w:rPr>
      </w:pPr>
      <w:r>
        <w:rPr>
          <w:rFonts w:hint="eastAsia" w:ascii="楷体" w:hAnsi="楷体" w:eastAsia="楷体"/>
          <w:sz w:val="24"/>
          <w:lang w:val="en-US" w:eastAsia="zh-CN"/>
        </w:rPr>
        <w:t>1.</w:t>
      </w:r>
      <w:r>
        <w:rPr>
          <w:rFonts w:hint="eastAsia" w:ascii="楷体" w:hAnsi="楷体" w:eastAsia="楷体"/>
          <w:sz w:val="24"/>
        </w:rPr>
        <w:t>期末样本卷编制工作。</w:t>
      </w:r>
    </w:p>
    <w:p w14:paraId="5240D1F0">
      <w:pPr>
        <w:spacing w:line="480" w:lineRule="exact"/>
        <w:ind w:firstLine="480" w:firstLineChars="200"/>
        <w:rPr>
          <w:rFonts w:hint="eastAsia" w:ascii="楷体" w:hAnsi="楷体" w:eastAsia="楷体"/>
          <w:sz w:val="24"/>
        </w:rPr>
      </w:pPr>
      <w:r>
        <w:rPr>
          <w:rFonts w:hint="eastAsia" w:ascii="楷体" w:hAnsi="楷体" w:eastAsia="楷体"/>
          <w:sz w:val="24"/>
        </w:rPr>
        <w:t>2.期末结束相关工作。</w:t>
      </w:r>
    </w:p>
    <w:p w14:paraId="634BE98A">
      <w:pPr>
        <w:pStyle w:val="2"/>
        <w:keepNext w:val="0"/>
        <w:keepLines w:val="0"/>
        <w:widowControl/>
        <w:suppressLineNumbers w:val="0"/>
        <w:spacing w:before="0" w:beforeAutospacing="0" w:after="0" w:afterAutospacing="0"/>
        <w:ind w:left="0" w:right="0"/>
        <w:jc w:val="both"/>
        <w:rPr>
          <w:rFonts w:hint="default" w:eastAsia="宋体"/>
          <w:lang w:val="en-US" w:eastAsia="zh-CN"/>
        </w:rPr>
      </w:pPr>
      <w:r>
        <w:rPr>
          <w:rFonts w:hint="eastAsia" w:ascii="Calibri" w:hAnsi="Calibri" w:cs="Calibri"/>
          <w:b/>
          <w:bCs/>
          <w:i w:val="0"/>
          <w:iCs w:val="0"/>
          <w:color w:val="000000"/>
          <w:spacing w:val="0"/>
          <w:w w:val="100"/>
          <w:sz w:val="28"/>
          <w:szCs w:val="28"/>
          <w:vertAlign w:val="baseline"/>
          <w:lang w:val="en-US" w:eastAsia="zh-CN"/>
        </w:rPr>
        <w:t>附1：</w:t>
      </w:r>
      <w:r>
        <w:rPr>
          <w:rFonts w:ascii="Calibri" w:hAnsi="Calibri" w:cs="Calibri"/>
          <w:b/>
          <w:bCs/>
          <w:i w:val="0"/>
          <w:iCs w:val="0"/>
          <w:color w:val="000000"/>
          <w:spacing w:val="0"/>
          <w:w w:val="100"/>
          <w:sz w:val="28"/>
          <w:szCs w:val="28"/>
          <w:vertAlign w:val="baseline"/>
        </w:rPr>
        <w:t>常州市龙锦小学校本教研活动计划</w:t>
      </w:r>
      <w:r>
        <w:rPr>
          <w:rFonts w:hint="eastAsia" w:ascii="Calibri" w:hAnsi="Calibri" w:cs="Calibri"/>
          <w:b/>
          <w:bCs/>
          <w:i w:val="0"/>
          <w:iCs w:val="0"/>
          <w:color w:val="000000"/>
          <w:spacing w:val="0"/>
          <w:w w:val="100"/>
          <w:sz w:val="28"/>
          <w:szCs w:val="28"/>
          <w:vertAlign w:val="baseline"/>
          <w:lang w:val="en-US" w:eastAsia="zh-CN"/>
        </w:rPr>
        <w:t>及练兵课安排表</w:t>
      </w:r>
    </w:p>
    <w:tbl>
      <w:tblPr>
        <w:tblStyle w:val="3"/>
        <w:tblpPr w:vertAnchor="text" w:horzAnchor="page" w:tblpXSpec="center" w:tblpY="557"/>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44" w:type="dxa"/>
          <w:bottom w:w="0" w:type="dxa"/>
          <w:right w:w="144" w:type="dxa"/>
        </w:tblCellMar>
      </w:tblPr>
      <w:tblGrid>
        <w:gridCol w:w="1182"/>
        <w:gridCol w:w="938"/>
        <w:gridCol w:w="3594"/>
        <w:gridCol w:w="2540"/>
      </w:tblGrid>
      <w:tr w14:paraId="2E8A76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44" w:type="dxa"/>
            <w:bottom w:w="0" w:type="dxa"/>
            <w:right w:w="144" w:type="dxa"/>
          </w:tblCellMar>
        </w:tblPrEx>
        <w:trPr>
          <w:trHeight w:val="324"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E7E6E6"/>
            <w:tcMar>
              <w:left w:w="86" w:type="dxa"/>
              <w:right w:w="86" w:type="dxa"/>
            </w:tcMar>
            <w:vAlign w:val="top"/>
          </w:tcPr>
          <w:p w14:paraId="08196E2D">
            <w:pPr>
              <w:pStyle w:val="2"/>
              <w:keepNext w:val="0"/>
              <w:keepLines w:val="0"/>
              <w:widowControl/>
              <w:suppressLineNumbers w:val="0"/>
              <w:spacing w:before="0" w:beforeAutospacing="0" w:after="0" w:afterAutospacing="0"/>
              <w:ind w:left="0" w:right="0"/>
              <w:jc w:val="both"/>
            </w:pPr>
            <w:r>
              <w:rPr>
                <w:rFonts w:ascii="Calibri" w:hAnsi="Calibri" w:cs="Calibri"/>
                <w:b/>
                <w:bCs/>
                <w:i w:val="0"/>
                <w:iCs w:val="0"/>
                <w:color w:val="000000"/>
                <w:spacing w:val="0"/>
                <w:w w:val="100"/>
                <w:sz w:val="28"/>
                <w:szCs w:val="28"/>
                <w:vertAlign w:val="baseline"/>
              </w:rPr>
              <w:t>时间</w:t>
            </w:r>
          </w:p>
        </w:tc>
        <w:tc>
          <w:tcPr>
            <w:tcW w:w="938" w:type="dxa"/>
            <w:tcBorders>
              <w:top w:val="single" w:color="auto" w:sz="2" w:space="0"/>
              <w:left w:val="single" w:color="auto" w:sz="2" w:space="0"/>
              <w:bottom w:val="single" w:color="auto" w:sz="2" w:space="0"/>
              <w:right w:val="single" w:color="auto" w:sz="2" w:space="0"/>
            </w:tcBorders>
            <w:shd w:val="clear" w:color="auto" w:fill="E7E6E6"/>
            <w:tcMar>
              <w:left w:w="86" w:type="dxa"/>
              <w:right w:w="86" w:type="dxa"/>
            </w:tcMar>
            <w:vAlign w:val="top"/>
          </w:tcPr>
          <w:p w14:paraId="48F650E5">
            <w:pPr>
              <w:pStyle w:val="2"/>
              <w:keepNext w:val="0"/>
              <w:keepLines w:val="0"/>
              <w:widowControl/>
              <w:suppressLineNumbers w:val="0"/>
              <w:spacing w:before="0" w:beforeAutospacing="0" w:after="0" w:afterAutospacing="0"/>
              <w:ind w:left="0" w:right="0"/>
              <w:jc w:val="both"/>
            </w:pPr>
            <w:r>
              <w:rPr>
                <w:rFonts w:hint="default" w:ascii="Calibri" w:hAnsi="Calibri" w:cs="Calibri"/>
                <w:b/>
                <w:bCs/>
                <w:i w:val="0"/>
                <w:iCs w:val="0"/>
                <w:color w:val="000000"/>
                <w:spacing w:val="0"/>
                <w:w w:val="100"/>
                <w:sz w:val="28"/>
                <w:szCs w:val="28"/>
                <w:vertAlign w:val="baseline"/>
              </w:rPr>
              <w:t>地点</w:t>
            </w:r>
          </w:p>
        </w:tc>
        <w:tc>
          <w:tcPr>
            <w:tcW w:w="3594" w:type="dxa"/>
            <w:tcBorders>
              <w:top w:val="single" w:color="auto" w:sz="2" w:space="0"/>
              <w:left w:val="single" w:color="auto" w:sz="2" w:space="0"/>
              <w:bottom w:val="single" w:color="auto" w:sz="2" w:space="0"/>
              <w:right w:val="single" w:color="auto" w:sz="2" w:space="0"/>
            </w:tcBorders>
            <w:shd w:val="clear" w:color="auto" w:fill="E7E6E6"/>
            <w:tcMar>
              <w:left w:w="86" w:type="dxa"/>
              <w:right w:w="86" w:type="dxa"/>
            </w:tcMar>
            <w:vAlign w:val="top"/>
          </w:tcPr>
          <w:p w14:paraId="07D1CDDA">
            <w:pPr>
              <w:pStyle w:val="2"/>
              <w:keepNext w:val="0"/>
              <w:keepLines w:val="0"/>
              <w:widowControl/>
              <w:suppressLineNumbers w:val="0"/>
              <w:spacing w:before="0" w:beforeAutospacing="0" w:after="0" w:afterAutospacing="0"/>
              <w:ind w:left="0" w:right="0"/>
              <w:jc w:val="center"/>
            </w:pPr>
            <w:r>
              <w:rPr>
                <w:rFonts w:hint="default" w:ascii="Calibri" w:hAnsi="Calibri" w:cs="Calibri"/>
                <w:b/>
                <w:bCs/>
                <w:i w:val="0"/>
                <w:iCs w:val="0"/>
                <w:color w:val="000000"/>
                <w:spacing w:val="0"/>
                <w:w w:val="100"/>
                <w:sz w:val="28"/>
                <w:szCs w:val="28"/>
                <w:vertAlign w:val="baseline"/>
              </w:rPr>
              <w:t>研究内容</w:t>
            </w:r>
          </w:p>
        </w:tc>
        <w:tc>
          <w:tcPr>
            <w:tcW w:w="2540" w:type="dxa"/>
            <w:tcBorders>
              <w:top w:val="single" w:color="auto" w:sz="2" w:space="0"/>
              <w:left w:val="single" w:color="auto" w:sz="2" w:space="0"/>
              <w:bottom w:val="single" w:color="auto" w:sz="2" w:space="0"/>
              <w:right w:val="single" w:color="auto" w:sz="2" w:space="0"/>
            </w:tcBorders>
            <w:shd w:val="clear" w:color="auto" w:fill="E7E6E6"/>
            <w:tcMar>
              <w:left w:w="86" w:type="dxa"/>
              <w:right w:w="86" w:type="dxa"/>
            </w:tcMar>
            <w:vAlign w:val="top"/>
          </w:tcPr>
          <w:p w14:paraId="57AC00B8">
            <w:pPr>
              <w:pStyle w:val="2"/>
              <w:keepNext w:val="0"/>
              <w:keepLines w:val="0"/>
              <w:widowControl/>
              <w:suppressLineNumbers w:val="0"/>
              <w:spacing w:before="0" w:beforeAutospacing="0" w:after="0" w:afterAutospacing="0"/>
              <w:ind w:left="0" w:right="0"/>
              <w:jc w:val="center"/>
            </w:pPr>
            <w:r>
              <w:rPr>
                <w:rFonts w:hint="default" w:ascii="Calibri" w:hAnsi="Calibri" w:cs="Calibri"/>
                <w:b/>
                <w:bCs/>
                <w:i w:val="0"/>
                <w:iCs w:val="0"/>
                <w:color w:val="000000"/>
                <w:spacing w:val="0"/>
                <w:w w:val="100"/>
                <w:sz w:val="28"/>
                <w:szCs w:val="28"/>
                <w:vertAlign w:val="baseline"/>
              </w:rPr>
              <w:t>人员安排</w:t>
            </w:r>
          </w:p>
        </w:tc>
      </w:tr>
      <w:tr w14:paraId="621CAE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499" w:hRule="atLeast"/>
          <w:jc w:val="center"/>
        </w:trPr>
        <w:tc>
          <w:tcPr>
            <w:tcW w:w="8254" w:type="dxa"/>
            <w:gridSpan w:val="4"/>
            <w:tcBorders>
              <w:top w:val="single" w:color="auto" w:sz="2" w:space="0"/>
              <w:left w:val="single" w:color="auto" w:sz="2" w:space="0"/>
              <w:bottom w:val="single" w:color="auto" w:sz="2" w:space="0"/>
              <w:right w:val="single" w:color="auto" w:sz="2" w:space="0"/>
            </w:tcBorders>
            <w:shd w:val="clear" w:color="auto" w:fill="B5C7EA"/>
            <w:tcMar>
              <w:left w:w="86" w:type="dxa"/>
              <w:right w:w="86" w:type="dxa"/>
            </w:tcMar>
            <w:vAlign w:val="center"/>
          </w:tcPr>
          <w:p w14:paraId="1751BC8F">
            <w:pPr>
              <w:pStyle w:val="2"/>
              <w:keepNext w:val="0"/>
              <w:keepLines w:val="0"/>
              <w:widowControl/>
              <w:suppressLineNumbers w:val="0"/>
              <w:spacing w:before="0" w:beforeAutospacing="0" w:after="0" w:afterAutospacing="0"/>
              <w:ind w:left="0" w:right="0"/>
              <w:jc w:val="center"/>
            </w:pPr>
            <w:r>
              <w:rPr>
                <w:rFonts w:ascii="楷体" w:hAnsi="楷体" w:eastAsia="楷体" w:cs="楷体"/>
                <w:b/>
                <w:bCs/>
                <w:i w:val="0"/>
                <w:iCs w:val="0"/>
                <w:color w:val="000000"/>
                <w:spacing w:val="0"/>
                <w:w w:val="100"/>
                <w:sz w:val="24"/>
                <w:szCs w:val="24"/>
                <w:vertAlign w:val="baseline"/>
              </w:rPr>
              <w:t>9月（新课标视域下数概念与运算的一致性研讨）</w:t>
            </w:r>
          </w:p>
        </w:tc>
      </w:tr>
      <w:tr w14:paraId="166A89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77AA1A0D">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9月3日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7DC7B4DF">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党员活动室</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4C9727AF">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理论学习</w:t>
            </w: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7F3C4CB1">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报告：</w:t>
            </w:r>
            <w:r>
              <w:rPr>
                <w:rFonts w:hint="eastAsia" w:ascii="楷体" w:hAnsi="楷体" w:eastAsia="楷体" w:cs="楷体"/>
                <w:b w:val="0"/>
                <w:bCs w:val="0"/>
                <w:i w:val="0"/>
                <w:iCs w:val="0"/>
                <w:color w:val="000000"/>
                <w:spacing w:val="0"/>
                <w:w w:val="100"/>
                <w:sz w:val="22"/>
                <w:szCs w:val="22"/>
                <w:vertAlign w:val="baseline"/>
                <w:lang w:val="en-US" w:eastAsia="zh-CN"/>
              </w:rPr>
              <w:t>邓炜、沈琛（教师发展中心）</w:t>
            </w:r>
          </w:p>
          <w:p w14:paraId="55371F10">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主持：蒋秀子</w:t>
            </w:r>
          </w:p>
        </w:tc>
      </w:tr>
      <w:tr w14:paraId="6DF87C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2A13E8AD">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9月10日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17F429F3">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1D7BB478">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期初教研组会议</w:t>
            </w: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70AA6388">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发言：各教研组、青年教师</w:t>
            </w:r>
          </w:p>
          <w:p w14:paraId="4BAF5896">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报告：杭君、蒋秀子</w:t>
            </w:r>
          </w:p>
          <w:p w14:paraId="58D0D56A">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主持：杜甜甜</w:t>
            </w:r>
          </w:p>
        </w:tc>
      </w:tr>
      <w:tr w14:paraId="05A3A8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592EDBBF">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9月24日</w:t>
            </w:r>
          </w:p>
        </w:tc>
        <w:tc>
          <w:tcPr>
            <w:tcW w:w="938"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0F580D03">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49392CC9">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新课标视域下数概念与运算的一致性研讨（一）</w:t>
            </w:r>
          </w:p>
          <w:p w14:paraId="202BA0CB">
            <w:pPr>
              <w:pStyle w:val="2"/>
              <w:keepNext w:val="0"/>
              <w:keepLines w:val="0"/>
              <w:widowControl/>
              <w:suppressLineNumbers w:val="0"/>
              <w:spacing w:before="0" w:beforeAutospacing="0" w:after="0" w:afterAutospacing="0"/>
              <w:ind w:left="0" w:right="0"/>
              <w:jc w:val="both"/>
            </w:pPr>
            <w:r>
              <w:rPr>
                <w:rFonts w:ascii="楷体" w:hAnsi="楷体" w:eastAsia="楷体" w:cs="楷体"/>
                <w:b w:val="0"/>
                <w:bCs w:val="0"/>
                <w:i w:val="0"/>
                <w:iCs w:val="0"/>
                <w:color w:val="000000"/>
                <w:spacing w:val="0"/>
                <w:w w:val="100"/>
                <w:sz w:val="22"/>
                <w:szCs w:val="22"/>
                <w:vertAlign w:val="baseline"/>
              </w:rPr>
              <w:t>《乘法的初步认识》王歆恬</w:t>
            </w:r>
          </w:p>
          <w:p w14:paraId="4ACBCB5F">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《小数的意义》吴玲</w:t>
            </w:r>
          </w:p>
        </w:tc>
        <w:tc>
          <w:tcPr>
            <w:tcW w:w="2540"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4ACFD5FF">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上课：吴玲</w:t>
            </w:r>
            <w:r>
              <w:rPr>
                <w:rFonts w:hint="eastAsia" w:ascii="楷体" w:hAnsi="楷体" w:eastAsia="楷体" w:cs="楷体"/>
                <w:b w:val="0"/>
                <w:bCs w:val="0"/>
                <w:i w:val="0"/>
                <w:iCs w:val="0"/>
                <w:color w:val="000000"/>
                <w:spacing w:val="0"/>
                <w:w w:val="100"/>
                <w:sz w:val="22"/>
                <w:szCs w:val="22"/>
                <w:vertAlign w:val="baseline"/>
                <w:lang w:val="en-US" w:eastAsia="zh-CN"/>
              </w:rPr>
              <w:t xml:space="preserve"> 王歆恬</w:t>
            </w:r>
          </w:p>
          <w:p w14:paraId="045B9757">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主持：何雪雪</w:t>
            </w:r>
          </w:p>
        </w:tc>
      </w:tr>
      <w:tr w14:paraId="39A8AD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2F4B2483">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10月8日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676A40A6">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191274D4">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rPr>
            </w:pPr>
            <w:r>
              <w:rPr>
                <w:rFonts w:hint="eastAsia" w:ascii="楷体" w:hAnsi="楷体" w:eastAsia="楷体" w:cs="楷体"/>
                <w:b w:val="0"/>
                <w:bCs w:val="0"/>
                <w:i w:val="0"/>
                <w:iCs w:val="0"/>
                <w:color w:val="000000"/>
                <w:spacing w:val="0"/>
                <w:w w:val="100"/>
                <w:sz w:val="22"/>
                <w:szCs w:val="22"/>
                <w:vertAlign w:val="baseline"/>
              </w:rPr>
              <w:t>新课标视域下数概念与运算的一致性研讨（二）</w:t>
            </w:r>
          </w:p>
          <w:p w14:paraId="020AA52B">
            <w:pPr>
              <w:pStyle w:val="2"/>
              <w:keepNext w:val="0"/>
              <w:keepLines w:val="0"/>
              <w:widowControl/>
              <w:suppressLineNumbers w:val="0"/>
              <w:spacing w:before="0" w:beforeAutospacing="0" w:after="0" w:afterAutospacing="0"/>
              <w:ind w:left="0" w:right="0"/>
              <w:jc w:val="both"/>
            </w:pPr>
            <w:r>
              <w:rPr>
                <w:rFonts w:ascii="楷体" w:hAnsi="楷体" w:eastAsia="楷体" w:cs="楷体"/>
                <w:b w:val="0"/>
                <w:bCs w:val="0"/>
                <w:i w:val="0"/>
                <w:iCs w:val="0"/>
                <w:color w:val="000000"/>
                <w:spacing w:val="0"/>
                <w:w w:val="100"/>
                <w:sz w:val="22"/>
                <w:szCs w:val="22"/>
                <w:vertAlign w:val="baseline"/>
              </w:rPr>
              <w:t>6的乘法口诀 戴萌</w:t>
            </w:r>
          </w:p>
          <w:p w14:paraId="0A91C03E">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rPr>
            </w:pPr>
            <w:r>
              <w:rPr>
                <w:rFonts w:hint="eastAsia" w:ascii="楷体" w:hAnsi="楷体" w:eastAsia="楷体" w:cs="楷体"/>
                <w:b w:val="0"/>
                <w:bCs w:val="0"/>
                <w:i w:val="0"/>
                <w:iCs w:val="0"/>
                <w:color w:val="000000"/>
                <w:spacing w:val="0"/>
                <w:w w:val="100"/>
                <w:sz w:val="22"/>
                <w:szCs w:val="22"/>
                <w:vertAlign w:val="baseline"/>
              </w:rPr>
              <w:t>《整数四则混合运算》何雪雪</w:t>
            </w: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42E205DF">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lang w:val="en-US" w:eastAsia="zh-CN"/>
              </w:rPr>
            </w:pPr>
            <w:r>
              <w:rPr>
                <w:rFonts w:hint="eastAsia" w:ascii="楷体" w:hAnsi="楷体" w:eastAsia="楷体" w:cs="楷体"/>
                <w:b w:val="0"/>
                <w:bCs w:val="0"/>
                <w:i w:val="0"/>
                <w:iCs w:val="0"/>
                <w:color w:val="000000"/>
                <w:spacing w:val="0"/>
                <w:w w:val="100"/>
                <w:sz w:val="22"/>
                <w:szCs w:val="22"/>
                <w:vertAlign w:val="baseline"/>
              </w:rPr>
              <w:t>上课：何雪雪</w:t>
            </w:r>
            <w:r>
              <w:rPr>
                <w:rFonts w:hint="eastAsia" w:ascii="楷体" w:hAnsi="楷体" w:eastAsia="楷体" w:cs="楷体"/>
                <w:b w:val="0"/>
                <w:bCs w:val="0"/>
                <w:i w:val="0"/>
                <w:iCs w:val="0"/>
                <w:color w:val="000000"/>
                <w:spacing w:val="0"/>
                <w:w w:val="100"/>
                <w:sz w:val="22"/>
                <w:szCs w:val="22"/>
                <w:vertAlign w:val="baseline"/>
                <w:lang w:val="en-US" w:eastAsia="zh-CN"/>
              </w:rPr>
              <w:t xml:space="preserve"> 戴萌</w:t>
            </w:r>
          </w:p>
          <w:p w14:paraId="7F8E06D1">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微讲座：</w:t>
            </w:r>
            <w:r>
              <w:rPr>
                <w:rFonts w:hint="eastAsia" w:ascii="楷体" w:hAnsi="楷体" w:eastAsia="楷体" w:cs="楷体"/>
                <w:b w:val="0"/>
                <w:bCs w:val="0"/>
                <w:i w:val="0"/>
                <w:iCs w:val="0"/>
                <w:color w:val="000000"/>
                <w:spacing w:val="0"/>
                <w:w w:val="100"/>
                <w:sz w:val="22"/>
                <w:szCs w:val="22"/>
                <w:vertAlign w:val="baseline"/>
                <w:lang w:val="en-US" w:eastAsia="zh-CN"/>
              </w:rPr>
              <w:t>俞敏惠</w:t>
            </w:r>
          </w:p>
          <w:p w14:paraId="1D4BFF17">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主持：杜甜甜</w:t>
            </w:r>
          </w:p>
        </w:tc>
      </w:tr>
      <w:tr w14:paraId="0D7EBD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499" w:hRule="atLeast"/>
          <w:jc w:val="center"/>
        </w:trPr>
        <w:tc>
          <w:tcPr>
            <w:tcW w:w="8254" w:type="dxa"/>
            <w:gridSpan w:val="4"/>
            <w:tcBorders>
              <w:top w:val="single" w:color="auto" w:sz="2" w:space="0"/>
              <w:left w:val="single" w:color="auto" w:sz="2" w:space="0"/>
              <w:bottom w:val="single" w:color="auto" w:sz="2" w:space="0"/>
              <w:right w:val="single" w:color="auto" w:sz="2" w:space="0"/>
            </w:tcBorders>
            <w:shd w:val="clear" w:color="auto" w:fill="B5C7EA"/>
            <w:tcMar>
              <w:left w:w="86" w:type="dxa"/>
              <w:right w:w="86" w:type="dxa"/>
            </w:tcMar>
            <w:vAlign w:val="center"/>
          </w:tcPr>
          <w:p w14:paraId="4C9816B8">
            <w:pPr>
              <w:pStyle w:val="2"/>
              <w:keepNext w:val="0"/>
              <w:keepLines w:val="0"/>
              <w:widowControl/>
              <w:suppressLineNumbers w:val="0"/>
              <w:spacing w:before="0" w:beforeAutospacing="0" w:after="0" w:afterAutospacing="0"/>
              <w:ind w:left="0" w:right="0"/>
              <w:jc w:val="center"/>
            </w:pPr>
            <w:r>
              <w:rPr>
                <w:rFonts w:hint="eastAsia" w:ascii="楷体" w:hAnsi="楷体" w:eastAsia="楷体" w:cs="楷体"/>
                <w:b/>
                <w:bCs/>
                <w:i w:val="0"/>
                <w:iCs w:val="0"/>
                <w:color w:val="000000"/>
                <w:spacing w:val="0"/>
                <w:w w:val="100"/>
                <w:sz w:val="24"/>
                <w:szCs w:val="24"/>
                <w:vertAlign w:val="baseline"/>
              </w:rPr>
              <w:t>10月（新教材和图形与几何领域研究）</w:t>
            </w:r>
          </w:p>
        </w:tc>
      </w:tr>
      <w:tr w14:paraId="58FCAD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17ADF21E">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10月15日</w:t>
            </w:r>
          </w:p>
        </w:tc>
        <w:tc>
          <w:tcPr>
            <w:tcW w:w="938"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509855EB">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44CFEC98">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ascii="楷体" w:hAnsi="楷体" w:eastAsia="楷体" w:cs="楷体"/>
                <w:b w:val="0"/>
                <w:bCs w:val="0"/>
                <w:i w:val="0"/>
                <w:iCs w:val="0"/>
                <w:color w:val="000000"/>
                <w:spacing w:val="0"/>
                <w:w w:val="100"/>
                <w:sz w:val="22"/>
                <w:szCs w:val="22"/>
                <w:vertAlign w:val="baseline"/>
              </w:rPr>
              <w:t>《</w:t>
            </w:r>
            <w:r>
              <w:rPr>
                <w:rFonts w:hint="eastAsia" w:ascii="楷体" w:hAnsi="楷体" w:eastAsia="楷体" w:cs="楷体"/>
                <w:b w:val="0"/>
                <w:bCs w:val="0"/>
                <w:i w:val="0"/>
                <w:iCs w:val="0"/>
                <w:color w:val="000000"/>
                <w:spacing w:val="0"/>
                <w:w w:val="100"/>
                <w:sz w:val="22"/>
                <w:szCs w:val="22"/>
                <w:vertAlign w:val="baseline"/>
              </w:rPr>
              <w:t>认识长方体、正方体、圆柱和球》</w:t>
            </w:r>
            <w:r>
              <w:rPr>
                <w:rFonts w:hint="eastAsia" w:ascii="楷体" w:hAnsi="楷体" w:eastAsia="楷体" w:cs="楷体"/>
                <w:b w:val="0"/>
                <w:bCs w:val="0"/>
                <w:i w:val="0"/>
                <w:iCs w:val="0"/>
                <w:color w:val="000000"/>
                <w:spacing w:val="0"/>
                <w:w w:val="100"/>
                <w:sz w:val="22"/>
                <w:szCs w:val="22"/>
                <w:vertAlign w:val="baseline"/>
                <w:lang w:val="en-US" w:eastAsia="zh-CN"/>
              </w:rPr>
              <w:t>姜静雅</w:t>
            </w:r>
          </w:p>
          <w:p w14:paraId="3FBD2BEB">
            <w:pPr>
              <w:pStyle w:val="2"/>
              <w:keepNext w:val="0"/>
              <w:keepLines w:val="0"/>
              <w:widowControl/>
              <w:suppressLineNumbers w:val="0"/>
              <w:spacing w:before="0" w:beforeAutospacing="0" w:after="0" w:afterAutospacing="0"/>
              <w:ind w:left="0" w:right="0"/>
              <w:jc w:val="both"/>
              <w:rPr>
                <w:rFonts w:hint="default" w:ascii="宋体" w:eastAsia="宋体"/>
                <w:sz w:val="24"/>
                <w:szCs w:val="24"/>
                <w:lang w:val="en-US" w:eastAsia="zh-CN"/>
              </w:rPr>
            </w:pPr>
            <w:r>
              <w:rPr>
                <w:rFonts w:hint="eastAsia" w:ascii="楷体" w:hAnsi="楷体" w:eastAsia="楷体" w:cs="楷体"/>
                <w:b w:val="0"/>
                <w:bCs w:val="0"/>
                <w:i w:val="0"/>
                <w:iCs w:val="0"/>
                <w:color w:val="000000"/>
                <w:spacing w:val="0"/>
                <w:w w:val="100"/>
                <w:sz w:val="22"/>
                <w:szCs w:val="22"/>
                <w:vertAlign w:val="baseline"/>
              </w:rPr>
              <w:t>《校园绿地面积》</w:t>
            </w:r>
            <w:r>
              <w:rPr>
                <w:rFonts w:hint="eastAsia" w:ascii="楷体" w:hAnsi="楷体" w:eastAsia="楷体" w:cs="楷体"/>
                <w:b w:val="0"/>
                <w:bCs w:val="0"/>
                <w:i w:val="0"/>
                <w:iCs w:val="0"/>
                <w:color w:val="000000"/>
                <w:spacing w:val="0"/>
                <w:w w:val="100"/>
                <w:sz w:val="22"/>
                <w:szCs w:val="22"/>
                <w:vertAlign w:val="baseline"/>
                <w:lang w:val="en-US" w:eastAsia="zh-CN"/>
              </w:rPr>
              <w:t>钱晗丹</w:t>
            </w:r>
          </w:p>
        </w:tc>
        <w:tc>
          <w:tcPr>
            <w:tcW w:w="2540"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2AF9B7A2">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上课：</w:t>
            </w:r>
            <w:r>
              <w:rPr>
                <w:rFonts w:hint="eastAsia" w:ascii="楷体" w:hAnsi="楷体" w:eastAsia="楷体" w:cs="楷体"/>
                <w:b w:val="0"/>
                <w:bCs w:val="0"/>
                <w:i w:val="0"/>
                <w:iCs w:val="0"/>
                <w:color w:val="000000"/>
                <w:spacing w:val="0"/>
                <w:w w:val="100"/>
                <w:sz w:val="22"/>
                <w:szCs w:val="22"/>
                <w:vertAlign w:val="baseline"/>
                <w:lang w:val="en-US" w:eastAsia="zh-CN"/>
              </w:rPr>
              <w:t>姜静雅  钱晗丹</w:t>
            </w:r>
          </w:p>
          <w:p w14:paraId="6698035E">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微讲座：</w:t>
            </w:r>
            <w:r>
              <w:rPr>
                <w:rFonts w:hint="eastAsia" w:ascii="楷体" w:hAnsi="楷体" w:eastAsia="楷体" w:cs="楷体"/>
                <w:b w:val="0"/>
                <w:bCs w:val="0"/>
                <w:i w:val="0"/>
                <w:iCs w:val="0"/>
                <w:color w:val="000000"/>
                <w:spacing w:val="0"/>
                <w:w w:val="100"/>
                <w:sz w:val="22"/>
                <w:szCs w:val="22"/>
                <w:vertAlign w:val="baseline"/>
                <w:lang w:val="en-US" w:eastAsia="zh-CN"/>
              </w:rPr>
              <w:t>鲍丽</w:t>
            </w:r>
          </w:p>
          <w:p w14:paraId="0F6EB5E6">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主持：何雪雪</w:t>
            </w:r>
          </w:p>
        </w:tc>
      </w:tr>
      <w:tr w14:paraId="39DDCC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735FA8BC">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10月22日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4284393E">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5C9ED92F">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ascii="楷体" w:hAnsi="楷体" w:eastAsia="楷体" w:cs="楷体"/>
                <w:b w:val="0"/>
                <w:bCs w:val="0"/>
                <w:i w:val="0"/>
                <w:iCs w:val="0"/>
                <w:color w:val="000000"/>
                <w:spacing w:val="0"/>
                <w:w w:val="100"/>
                <w:sz w:val="22"/>
                <w:szCs w:val="22"/>
                <w:vertAlign w:val="baseline"/>
              </w:rPr>
              <w:t>《平行四边形的初步认识》</w:t>
            </w:r>
            <w:r>
              <w:rPr>
                <w:rFonts w:hint="eastAsia" w:ascii="楷体" w:hAnsi="楷体" w:eastAsia="楷体" w:cs="楷体"/>
                <w:b w:val="0"/>
                <w:bCs w:val="0"/>
                <w:i w:val="0"/>
                <w:iCs w:val="0"/>
                <w:color w:val="000000"/>
                <w:spacing w:val="0"/>
                <w:w w:val="100"/>
                <w:sz w:val="22"/>
                <w:szCs w:val="22"/>
                <w:vertAlign w:val="baseline"/>
                <w:lang w:val="en-US" w:eastAsia="zh-CN"/>
              </w:rPr>
              <w:t>丁露</w:t>
            </w:r>
          </w:p>
          <w:p w14:paraId="78D749E5">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rPr>
            </w:pPr>
            <w:r>
              <w:rPr>
                <w:rFonts w:hint="eastAsia" w:ascii="楷体" w:hAnsi="楷体" w:eastAsia="楷体" w:cs="楷体"/>
                <w:b w:val="0"/>
                <w:bCs w:val="0"/>
                <w:i w:val="0"/>
                <w:iCs w:val="0"/>
                <w:color w:val="000000"/>
                <w:spacing w:val="0"/>
                <w:w w:val="100"/>
                <w:sz w:val="22"/>
                <w:szCs w:val="22"/>
                <w:vertAlign w:val="baseline"/>
              </w:rPr>
              <w:t>《从前面、右面和上面观察物体》</w:t>
            </w:r>
          </w:p>
          <w:p w14:paraId="06AFF989">
            <w:pPr>
              <w:pStyle w:val="2"/>
              <w:keepNext w:val="0"/>
              <w:keepLines w:val="0"/>
              <w:widowControl/>
              <w:suppressLineNumbers w:val="0"/>
              <w:spacing w:before="0" w:beforeAutospacing="0" w:after="0" w:afterAutospacing="0"/>
              <w:ind w:left="0" w:right="0" w:firstLine="220" w:firstLineChars="10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lang w:val="en-US" w:eastAsia="zh-CN"/>
              </w:rPr>
              <w:t>陈伟</w:t>
            </w:r>
          </w:p>
          <w:p w14:paraId="523F0A83">
            <w:pPr>
              <w:pStyle w:val="2"/>
              <w:keepNext w:val="0"/>
              <w:keepLines w:val="0"/>
              <w:widowControl/>
              <w:suppressLineNumbers w:val="0"/>
              <w:spacing w:before="0" w:beforeAutospacing="0" w:after="0" w:afterAutospacing="0"/>
              <w:ind w:left="0" w:right="0"/>
              <w:jc w:val="both"/>
            </w:pP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6D7A30C0">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上课：丁露</w:t>
            </w:r>
            <w:r>
              <w:rPr>
                <w:rFonts w:hint="eastAsia" w:ascii="楷体" w:hAnsi="楷体" w:eastAsia="楷体" w:cs="楷体"/>
                <w:b w:val="0"/>
                <w:bCs w:val="0"/>
                <w:i w:val="0"/>
                <w:iCs w:val="0"/>
                <w:color w:val="000000"/>
                <w:spacing w:val="0"/>
                <w:w w:val="100"/>
                <w:sz w:val="22"/>
                <w:szCs w:val="22"/>
                <w:vertAlign w:val="baseline"/>
                <w:lang w:val="en-US" w:eastAsia="zh-CN"/>
              </w:rPr>
              <w:t xml:space="preserve"> 陈伟</w:t>
            </w:r>
          </w:p>
          <w:p w14:paraId="79CE4046">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lang w:val="en-US" w:eastAsia="zh-CN"/>
              </w:rPr>
              <w:t>微</w:t>
            </w:r>
            <w:r>
              <w:rPr>
                <w:rFonts w:hint="eastAsia" w:ascii="楷体" w:hAnsi="楷体" w:eastAsia="楷体" w:cs="楷体"/>
                <w:b w:val="0"/>
                <w:bCs w:val="0"/>
                <w:i w:val="0"/>
                <w:iCs w:val="0"/>
                <w:color w:val="000000"/>
                <w:spacing w:val="0"/>
                <w:w w:val="100"/>
                <w:sz w:val="22"/>
                <w:szCs w:val="22"/>
                <w:vertAlign w:val="baseline"/>
              </w:rPr>
              <w:t>讲座：</w:t>
            </w:r>
            <w:r>
              <w:rPr>
                <w:rFonts w:hint="eastAsia" w:ascii="楷体" w:hAnsi="楷体" w:eastAsia="楷体" w:cs="楷体"/>
                <w:b w:val="0"/>
                <w:bCs w:val="0"/>
                <w:i w:val="0"/>
                <w:iCs w:val="0"/>
                <w:color w:val="000000"/>
                <w:spacing w:val="0"/>
                <w:w w:val="100"/>
                <w:sz w:val="22"/>
                <w:szCs w:val="22"/>
                <w:vertAlign w:val="baseline"/>
                <w:lang w:val="en-US" w:eastAsia="zh-CN"/>
              </w:rPr>
              <w:t>喻衡</w:t>
            </w:r>
          </w:p>
          <w:p w14:paraId="370704A7">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主持：杜甜甜</w:t>
            </w:r>
          </w:p>
        </w:tc>
      </w:tr>
      <w:tr w14:paraId="26C7C3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04AB8DD0">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10月29日</w:t>
            </w:r>
          </w:p>
        </w:tc>
        <w:tc>
          <w:tcPr>
            <w:tcW w:w="938"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3EAA8ACF">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11D8AD3F">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lang w:val="en-US" w:eastAsia="zh-CN"/>
              </w:rPr>
            </w:pPr>
            <w:r>
              <w:rPr>
                <w:rFonts w:hint="eastAsia" w:ascii="楷体" w:hAnsi="楷体" w:eastAsia="楷体" w:cs="楷体"/>
                <w:b w:val="0"/>
                <w:bCs w:val="0"/>
                <w:i w:val="0"/>
                <w:iCs w:val="0"/>
                <w:color w:val="000000"/>
                <w:spacing w:val="0"/>
                <w:w w:val="100"/>
                <w:sz w:val="22"/>
                <w:szCs w:val="22"/>
                <w:vertAlign w:val="baseline"/>
              </w:rPr>
              <w:t>&lt;&lt;认识射线、直线和角&gt;&gt;</w:t>
            </w:r>
            <w:r>
              <w:rPr>
                <w:rFonts w:hint="eastAsia" w:ascii="楷体" w:hAnsi="楷体" w:eastAsia="楷体" w:cs="楷体"/>
                <w:b w:val="0"/>
                <w:bCs w:val="0"/>
                <w:i w:val="0"/>
                <w:iCs w:val="0"/>
                <w:color w:val="000000"/>
                <w:spacing w:val="0"/>
                <w:w w:val="100"/>
                <w:sz w:val="22"/>
                <w:szCs w:val="22"/>
                <w:vertAlign w:val="baseline"/>
                <w:lang w:val="en-US" w:eastAsia="zh-CN"/>
              </w:rPr>
              <w:t>曹志宇</w:t>
            </w:r>
          </w:p>
          <w:p w14:paraId="1DB70D34">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rPr>
              <w:t>《我在教室里的位置》</w:t>
            </w:r>
            <w:r>
              <w:rPr>
                <w:rFonts w:hint="eastAsia" w:ascii="楷体" w:hAnsi="楷体" w:eastAsia="楷体" w:cs="楷体"/>
                <w:b w:val="0"/>
                <w:bCs w:val="0"/>
                <w:i w:val="0"/>
                <w:iCs w:val="0"/>
                <w:color w:val="000000"/>
                <w:spacing w:val="0"/>
                <w:w w:val="100"/>
                <w:sz w:val="22"/>
                <w:szCs w:val="22"/>
                <w:vertAlign w:val="baseline"/>
                <w:lang w:val="en-US" w:eastAsia="zh-CN"/>
              </w:rPr>
              <w:t>王程程</w:t>
            </w:r>
          </w:p>
          <w:p w14:paraId="1ABC642F">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lang w:val="en-US" w:eastAsia="zh-CN"/>
              </w:rPr>
            </w:pPr>
          </w:p>
        </w:tc>
        <w:tc>
          <w:tcPr>
            <w:tcW w:w="2540"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1A13E679">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上课：曹志宇</w:t>
            </w:r>
            <w:r>
              <w:rPr>
                <w:rFonts w:hint="eastAsia" w:ascii="楷体" w:hAnsi="楷体" w:eastAsia="楷体" w:cs="楷体"/>
                <w:b w:val="0"/>
                <w:bCs w:val="0"/>
                <w:i w:val="0"/>
                <w:iCs w:val="0"/>
                <w:color w:val="000000"/>
                <w:spacing w:val="0"/>
                <w:w w:val="100"/>
                <w:sz w:val="22"/>
                <w:szCs w:val="22"/>
                <w:vertAlign w:val="baseline"/>
                <w:lang w:val="en-US" w:eastAsia="zh-CN"/>
              </w:rPr>
              <w:t xml:space="preserve"> 王程程</w:t>
            </w:r>
          </w:p>
          <w:p w14:paraId="31B93E03">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主持：何雪雪</w:t>
            </w:r>
          </w:p>
        </w:tc>
      </w:tr>
      <w:tr w14:paraId="255675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499" w:hRule="atLeast"/>
          <w:jc w:val="center"/>
        </w:trPr>
        <w:tc>
          <w:tcPr>
            <w:tcW w:w="8254" w:type="dxa"/>
            <w:gridSpan w:val="4"/>
            <w:tcBorders>
              <w:top w:val="single" w:color="auto" w:sz="2" w:space="0"/>
              <w:left w:val="single" w:color="auto" w:sz="2" w:space="0"/>
              <w:bottom w:val="single" w:color="auto" w:sz="2" w:space="0"/>
              <w:right w:val="single" w:color="auto" w:sz="2" w:space="0"/>
            </w:tcBorders>
            <w:shd w:val="clear" w:color="auto" w:fill="B5C7EA"/>
            <w:tcMar>
              <w:left w:w="86" w:type="dxa"/>
              <w:right w:w="86" w:type="dxa"/>
            </w:tcMar>
            <w:vAlign w:val="center"/>
          </w:tcPr>
          <w:p w14:paraId="3ED04179">
            <w:pPr>
              <w:pStyle w:val="2"/>
              <w:keepNext w:val="0"/>
              <w:keepLines w:val="0"/>
              <w:widowControl/>
              <w:suppressLineNumbers w:val="0"/>
              <w:spacing w:before="0" w:beforeAutospacing="0" w:after="0" w:afterAutospacing="0"/>
              <w:ind w:left="0" w:right="0"/>
              <w:jc w:val="center"/>
            </w:pPr>
            <w:r>
              <w:rPr>
                <w:rFonts w:hint="eastAsia" w:ascii="楷体" w:hAnsi="楷体" w:eastAsia="楷体" w:cs="楷体"/>
                <w:b/>
                <w:bCs/>
                <w:i w:val="0"/>
                <w:iCs w:val="0"/>
                <w:color w:val="000000"/>
                <w:spacing w:val="0"/>
                <w:w w:val="100"/>
                <w:sz w:val="24"/>
                <w:szCs w:val="24"/>
                <w:vertAlign w:val="baseline"/>
              </w:rPr>
              <w:t>11月（项目组研究汇报）</w:t>
            </w:r>
          </w:p>
        </w:tc>
      </w:tr>
      <w:tr w14:paraId="3BCF68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31F1205A">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11月5日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686C1D16">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44C8A869">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教学评一致性的专题研讨</w:t>
            </w: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317A7E6D">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视频学习</w:t>
            </w:r>
          </w:p>
          <w:p w14:paraId="26A75F79">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主持：杜甜甜</w:t>
            </w:r>
          </w:p>
        </w:tc>
      </w:tr>
      <w:tr w14:paraId="586609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65EA45B2">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11月12日</w:t>
            </w:r>
          </w:p>
        </w:tc>
        <w:tc>
          <w:tcPr>
            <w:tcW w:w="938"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09FC065F">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6C175177">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rPr>
            </w:pPr>
            <w:r>
              <w:rPr>
                <w:rFonts w:hint="eastAsia" w:ascii="楷体" w:hAnsi="楷体" w:eastAsia="楷体" w:cs="楷体"/>
                <w:b w:val="0"/>
                <w:bCs w:val="0"/>
                <w:i w:val="0"/>
                <w:iCs w:val="0"/>
                <w:color w:val="000000"/>
                <w:spacing w:val="0"/>
                <w:w w:val="100"/>
                <w:sz w:val="22"/>
                <w:szCs w:val="22"/>
                <w:vertAlign w:val="baseline"/>
              </w:rPr>
              <w:t>项目组研究（一）：数字化环境下数学实验研究的策略</w:t>
            </w:r>
          </w:p>
          <w:p w14:paraId="63852C8A">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rPr>
            </w:pPr>
            <w:r>
              <w:rPr>
                <w:rFonts w:ascii="楷体" w:hAnsi="楷体" w:eastAsia="楷体" w:cs="楷体"/>
                <w:b w:val="0"/>
                <w:bCs w:val="0"/>
                <w:i w:val="0"/>
                <w:iCs w:val="0"/>
                <w:color w:val="000000"/>
                <w:spacing w:val="0"/>
                <w:w w:val="100"/>
                <w:sz w:val="22"/>
                <w:szCs w:val="22"/>
                <w:vertAlign w:val="baseline"/>
              </w:rPr>
              <w:t>《解决问题的策略——假设》</w:t>
            </w:r>
          </w:p>
        </w:tc>
        <w:tc>
          <w:tcPr>
            <w:tcW w:w="2540"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3C595490">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上课：</w:t>
            </w:r>
            <w:r>
              <w:rPr>
                <w:rFonts w:hint="eastAsia" w:ascii="楷体" w:hAnsi="楷体" w:eastAsia="楷体" w:cs="楷体"/>
                <w:b w:val="0"/>
                <w:bCs w:val="0"/>
                <w:i w:val="0"/>
                <w:iCs w:val="0"/>
                <w:color w:val="000000"/>
                <w:spacing w:val="0"/>
                <w:w w:val="100"/>
                <w:sz w:val="22"/>
                <w:szCs w:val="22"/>
                <w:vertAlign w:val="baseline"/>
                <w:lang w:val="en-US" w:eastAsia="zh-CN"/>
              </w:rPr>
              <w:t>李苏霞  徐丽薇</w:t>
            </w:r>
          </w:p>
          <w:p w14:paraId="710E54E4">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rPr>
              <w:t>微讲座：</w:t>
            </w:r>
            <w:r>
              <w:rPr>
                <w:rFonts w:hint="eastAsia" w:ascii="楷体" w:hAnsi="楷体" w:eastAsia="楷体" w:cs="楷体"/>
                <w:b w:val="0"/>
                <w:bCs w:val="0"/>
                <w:i w:val="0"/>
                <w:iCs w:val="0"/>
                <w:color w:val="000000"/>
                <w:spacing w:val="0"/>
                <w:w w:val="100"/>
                <w:sz w:val="22"/>
                <w:szCs w:val="22"/>
                <w:vertAlign w:val="baseline"/>
                <w:lang w:val="en-US" w:eastAsia="zh-CN"/>
              </w:rPr>
              <w:t>蒋秀子</w:t>
            </w:r>
          </w:p>
          <w:p w14:paraId="787DAF57">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主持：何雪雪</w:t>
            </w:r>
          </w:p>
        </w:tc>
      </w:tr>
      <w:tr w14:paraId="3FF7E5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630E0585">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11月19日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2558CC30">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497D26E7">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rPr>
            </w:pPr>
            <w:r>
              <w:rPr>
                <w:rFonts w:hint="eastAsia" w:ascii="楷体" w:hAnsi="楷体" w:eastAsia="楷体" w:cs="楷体"/>
                <w:b w:val="0"/>
                <w:bCs w:val="0"/>
                <w:i w:val="0"/>
                <w:iCs w:val="0"/>
                <w:color w:val="000000"/>
                <w:spacing w:val="0"/>
                <w:w w:val="100"/>
                <w:sz w:val="22"/>
                <w:szCs w:val="22"/>
                <w:vertAlign w:val="baseline"/>
              </w:rPr>
              <w:t>项目组研究（二）：学历案的设计和教学策略</w:t>
            </w:r>
          </w:p>
          <w:p w14:paraId="6AC84FE7">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lang w:val="en-US" w:eastAsia="zh-CN"/>
              </w:rPr>
            </w:pPr>
            <w:r>
              <w:rPr>
                <w:rFonts w:hint="eastAsia" w:ascii="楷体" w:hAnsi="楷体" w:eastAsia="楷体" w:cs="楷体"/>
                <w:b w:val="0"/>
                <w:bCs w:val="0"/>
                <w:i w:val="0"/>
                <w:iCs w:val="0"/>
                <w:color w:val="000000"/>
                <w:spacing w:val="0"/>
                <w:w w:val="100"/>
                <w:sz w:val="22"/>
                <w:szCs w:val="22"/>
                <w:vertAlign w:val="baseline"/>
                <w:lang w:eastAsia="zh-CN"/>
              </w:rPr>
              <w:t>《</w:t>
            </w:r>
            <w:r>
              <w:rPr>
                <w:rFonts w:hint="eastAsia" w:ascii="楷体" w:hAnsi="楷体" w:eastAsia="楷体" w:cs="楷体"/>
                <w:b w:val="0"/>
                <w:bCs w:val="0"/>
                <w:i w:val="0"/>
                <w:iCs w:val="0"/>
                <w:color w:val="000000"/>
                <w:spacing w:val="0"/>
                <w:w w:val="100"/>
                <w:sz w:val="22"/>
                <w:szCs w:val="22"/>
                <w:vertAlign w:val="baseline"/>
                <w:lang w:val="en-US" w:eastAsia="zh-CN"/>
              </w:rPr>
              <w:t>百分数的认识》汤昕</w:t>
            </w:r>
          </w:p>
          <w:p w14:paraId="3B58680D">
            <w:pPr>
              <w:pStyle w:val="2"/>
              <w:keepNext w:val="0"/>
              <w:keepLines w:val="0"/>
              <w:widowControl/>
              <w:suppressLineNumbers w:val="0"/>
              <w:spacing w:before="0" w:beforeAutospacing="0" w:after="0" w:afterAutospacing="0"/>
              <w:ind w:left="0" w:right="0"/>
              <w:jc w:val="both"/>
              <w:rPr>
                <w:rFonts w:hint="default" w:ascii="楷体" w:hAnsi="楷体" w:eastAsia="楷体" w:cs="楷体"/>
                <w:b w:val="0"/>
                <w:bCs w:val="0"/>
                <w:i w:val="0"/>
                <w:iCs w:val="0"/>
                <w:color w:val="000000"/>
                <w:spacing w:val="0"/>
                <w:w w:val="100"/>
                <w:sz w:val="22"/>
                <w:szCs w:val="22"/>
                <w:vertAlign w:val="baseline"/>
                <w:lang w:val="en-US" w:eastAsia="zh-CN"/>
              </w:rPr>
            </w:pPr>
            <w:r>
              <w:rPr>
                <w:rFonts w:hint="eastAsia" w:ascii="楷体" w:hAnsi="楷体" w:eastAsia="楷体" w:cs="楷体"/>
                <w:b w:val="0"/>
                <w:bCs w:val="0"/>
                <w:i w:val="0"/>
                <w:iCs w:val="0"/>
                <w:color w:val="000000"/>
                <w:spacing w:val="0"/>
                <w:w w:val="100"/>
                <w:sz w:val="22"/>
                <w:szCs w:val="22"/>
                <w:vertAlign w:val="baseline"/>
                <w:lang w:val="en-US" w:eastAsia="zh-CN"/>
              </w:rPr>
              <w:t>《分数的四则混合运算》杜甜甜</w:t>
            </w: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7C8F0F93">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上课：汤昕、杜甜甜</w:t>
            </w:r>
          </w:p>
          <w:p w14:paraId="036DBE44">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rPr>
              <w:t>讲座：</w:t>
            </w:r>
            <w:r>
              <w:rPr>
                <w:rFonts w:hint="eastAsia" w:ascii="楷体" w:hAnsi="楷体" w:eastAsia="楷体" w:cs="楷体"/>
                <w:b w:val="0"/>
                <w:bCs w:val="0"/>
                <w:i w:val="0"/>
                <w:iCs w:val="0"/>
                <w:color w:val="000000"/>
                <w:spacing w:val="0"/>
                <w:w w:val="100"/>
                <w:sz w:val="22"/>
                <w:szCs w:val="22"/>
                <w:vertAlign w:val="baseline"/>
                <w:lang w:val="en-US" w:eastAsia="zh-CN"/>
              </w:rPr>
              <w:t>杜甜甜</w:t>
            </w:r>
          </w:p>
          <w:p w14:paraId="6F46F89C">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主持：杜甜甜</w:t>
            </w:r>
          </w:p>
        </w:tc>
      </w:tr>
      <w:tr w14:paraId="70836B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0E6BC3BF">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11月26日</w:t>
            </w:r>
          </w:p>
        </w:tc>
        <w:tc>
          <w:tcPr>
            <w:tcW w:w="938"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2080A316">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7649A1B9">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项目组研究（三）：小学数学表达能力的研究</w:t>
            </w:r>
          </w:p>
          <w:p w14:paraId="761FC8F0">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《统计表和条形统计图》</w:t>
            </w:r>
          </w:p>
        </w:tc>
        <w:tc>
          <w:tcPr>
            <w:tcW w:w="2540"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6B0918B7">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上课：吕杨、钟婉君</w:t>
            </w:r>
          </w:p>
          <w:p w14:paraId="05C27A37">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rPr>
              <w:t>微讲座：</w:t>
            </w:r>
            <w:r>
              <w:rPr>
                <w:rFonts w:hint="eastAsia" w:ascii="楷体" w:hAnsi="楷体" w:eastAsia="楷体" w:cs="楷体"/>
                <w:b w:val="0"/>
                <w:bCs w:val="0"/>
                <w:i w:val="0"/>
                <w:iCs w:val="0"/>
                <w:color w:val="000000"/>
                <w:spacing w:val="0"/>
                <w:w w:val="100"/>
                <w:sz w:val="22"/>
                <w:szCs w:val="22"/>
                <w:vertAlign w:val="baseline"/>
                <w:lang w:val="en-US" w:eastAsia="zh-CN"/>
              </w:rPr>
              <w:t>吕杨</w:t>
            </w:r>
          </w:p>
          <w:p w14:paraId="6D619E8C">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主持：何雪雪</w:t>
            </w:r>
          </w:p>
        </w:tc>
      </w:tr>
      <w:tr w14:paraId="2DA11E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499" w:hRule="atLeast"/>
          <w:jc w:val="center"/>
        </w:trPr>
        <w:tc>
          <w:tcPr>
            <w:tcW w:w="8254" w:type="dxa"/>
            <w:gridSpan w:val="4"/>
            <w:tcBorders>
              <w:top w:val="single" w:color="auto" w:sz="2" w:space="0"/>
              <w:left w:val="single" w:color="auto" w:sz="2" w:space="0"/>
              <w:bottom w:val="single" w:color="auto" w:sz="2" w:space="0"/>
              <w:right w:val="single" w:color="auto" w:sz="2" w:space="0"/>
            </w:tcBorders>
            <w:shd w:val="clear" w:color="auto" w:fill="B5C7EA"/>
            <w:tcMar>
              <w:left w:w="86" w:type="dxa"/>
              <w:right w:w="86" w:type="dxa"/>
            </w:tcMar>
            <w:vAlign w:val="center"/>
          </w:tcPr>
          <w:p w14:paraId="4DA73910">
            <w:pPr>
              <w:pStyle w:val="2"/>
              <w:keepNext w:val="0"/>
              <w:keepLines w:val="0"/>
              <w:widowControl/>
              <w:suppressLineNumbers w:val="0"/>
              <w:spacing w:before="0" w:beforeAutospacing="0" w:after="0" w:afterAutospacing="0"/>
              <w:ind w:left="0" w:right="0"/>
              <w:jc w:val="center"/>
            </w:pPr>
            <w:r>
              <w:rPr>
                <w:rFonts w:hint="eastAsia" w:ascii="楷体" w:hAnsi="楷体" w:eastAsia="楷体" w:cs="楷体"/>
                <w:b/>
                <w:bCs/>
                <w:i w:val="0"/>
                <w:iCs w:val="0"/>
                <w:color w:val="000000"/>
                <w:spacing w:val="0"/>
                <w:w w:val="100"/>
                <w:sz w:val="24"/>
                <w:szCs w:val="24"/>
                <w:vertAlign w:val="baseline"/>
              </w:rPr>
              <w:t>12月（</w:t>
            </w:r>
            <w:r>
              <w:rPr>
                <w:rFonts w:ascii="楷体" w:hAnsi="楷体" w:eastAsia="楷体" w:cs="楷体"/>
                <w:b/>
                <w:bCs/>
                <w:i w:val="0"/>
                <w:iCs w:val="0"/>
                <w:color w:val="000000"/>
                <w:spacing w:val="0"/>
                <w:w w:val="100"/>
                <w:sz w:val="24"/>
                <w:szCs w:val="24"/>
                <w:vertAlign w:val="baseline"/>
              </w:rPr>
              <w:t>（</w:t>
            </w:r>
            <w:r>
              <w:rPr>
                <w:rFonts w:ascii="Calibri" w:hAnsi="Calibri" w:cs="Calibri"/>
                <w:b/>
                <w:bCs/>
                <w:i w:val="0"/>
                <w:iCs w:val="0"/>
                <w:color w:val="000000"/>
                <w:spacing w:val="0"/>
                <w:w w:val="100"/>
                <w:sz w:val="24"/>
                <w:szCs w:val="24"/>
                <w:vertAlign w:val="baseline"/>
              </w:rPr>
              <w:t>新课标视域下</w:t>
            </w:r>
            <w:r>
              <w:rPr>
                <w:rFonts w:hint="default" w:ascii="Calibri" w:hAnsi="Calibri" w:cs="Calibri"/>
                <w:b/>
                <w:bCs/>
                <w:i w:val="0"/>
                <w:iCs w:val="0"/>
                <w:color w:val="000000"/>
                <w:spacing w:val="0"/>
                <w:w w:val="100"/>
                <w:sz w:val="24"/>
                <w:szCs w:val="24"/>
                <w:vertAlign w:val="baseline"/>
              </w:rPr>
              <w:t>统计与概率领域、综合与实践领域的研究复习研讨）</w:t>
            </w:r>
          </w:p>
        </w:tc>
      </w:tr>
      <w:tr w14:paraId="3E5D37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34414253">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12月3日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1EDE428F">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231B04D1">
            <w:pPr>
              <w:pStyle w:val="2"/>
              <w:keepNext w:val="0"/>
              <w:keepLines w:val="0"/>
              <w:widowControl/>
              <w:suppressLineNumbers w:val="0"/>
              <w:spacing w:before="0" w:beforeAutospacing="0" w:after="0" w:afterAutospacing="0"/>
              <w:ind w:left="0" w:right="0"/>
              <w:jc w:val="both"/>
            </w:pPr>
            <w:r>
              <w:rPr>
                <w:rFonts w:ascii="楷体" w:hAnsi="楷体" w:eastAsia="楷体" w:cs="楷体"/>
                <w:b w:val="0"/>
                <w:bCs w:val="0"/>
                <w:i w:val="0"/>
                <w:iCs w:val="0"/>
                <w:color w:val="000000"/>
                <w:spacing w:val="0"/>
                <w:w w:val="100"/>
                <w:sz w:val="22"/>
                <w:szCs w:val="22"/>
                <w:vertAlign w:val="baseline"/>
              </w:rPr>
              <w:t>《折扣问题》</w:t>
            </w:r>
          </w:p>
          <w:p w14:paraId="4EDB2BD4">
            <w:pPr>
              <w:pStyle w:val="2"/>
              <w:keepNext w:val="0"/>
              <w:keepLines w:val="0"/>
              <w:widowControl/>
              <w:suppressLineNumbers w:val="0"/>
              <w:spacing w:before="0" w:beforeAutospacing="0" w:after="0" w:afterAutospacing="0"/>
              <w:ind w:left="0" w:right="0"/>
              <w:jc w:val="both"/>
              <w:rPr>
                <w:rFonts w:hint="eastAsia" w:ascii="宋体"/>
                <w:sz w:val="24"/>
                <w:szCs w:val="24"/>
              </w:rPr>
            </w:pPr>
            <w:r>
              <w:rPr>
                <w:rFonts w:hint="eastAsia" w:ascii="楷体" w:hAnsi="楷体" w:eastAsia="楷体" w:cs="楷体"/>
                <w:b w:val="0"/>
                <w:bCs w:val="0"/>
                <w:i w:val="0"/>
                <w:iCs w:val="0"/>
                <w:color w:val="000000"/>
                <w:spacing w:val="0"/>
                <w:w w:val="100"/>
                <w:sz w:val="22"/>
                <w:szCs w:val="22"/>
                <w:vertAlign w:val="baseline"/>
              </w:rPr>
              <w:t>《认识周长》</w:t>
            </w: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18D6F59C">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lang w:val="en-US" w:eastAsia="zh-CN"/>
              </w:rPr>
            </w:pPr>
            <w:r>
              <w:rPr>
                <w:rFonts w:hint="eastAsia" w:ascii="楷体" w:hAnsi="楷体" w:eastAsia="楷体" w:cs="楷体"/>
                <w:b w:val="0"/>
                <w:bCs w:val="0"/>
                <w:i w:val="0"/>
                <w:iCs w:val="0"/>
                <w:color w:val="000000"/>
                <w:spacing w:val="0"/>
                <w:w w:val="100"/>
                <w:sz w:val="22"/>
                <w:szCs w:val="22"/>
                <w:vertAlign w:val="baseline"/>
              </w:rPr>
              <w:t>上课:曹京晔</w:t>
            </w:r>
            <w:r>
              <w:rPr>
                <w:rFonts w:hint="eastAsia" w:ascii="楷体" w:hAnsi="楷体" w:eastAsia="楷体" w:cs="楷体"/>
                <w:b w:val="0"/>
                <w:bCs w:val="0"/>
                <w:i w:val="0"/>
                <w:iCs w:val="0"/>
                <w:color w:val="000000"/>
                <w:spacing w:val="0"/>
                <w:w w:val="100"/>
                <w:sz w:val="22"/>
                <w:szCs w:val="22"/>
                <w:vertAlign w:val="baseline"/>
                <w:lang w:val="en-US" w:eastAsia="zh-CN"/>
              </w:rPr>
              <w:t xml:space="preserve"> 吴梦蕾</w:t>
            </w:r>
          </w:p>
          <w:p w14:paraId="340A6309">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rPr>
              <w:t>微讲座：</w:t>
            </w:r>
            <w:r>
              <w:rPr>
                <w:rFonts w:hint="eastAsia" w:ascii="楷体" w:hAnsi="楷体" w:eastAsia="楷体" w:cs="楷体"/>
                <w:b w:val="0"/>
                <w:bCs w:val="0"/>
                <w:i w:val="0"/>
                <w:iCs w:val="0"/>
                <w:color w:val="000000"/>
                <w:spacing w:val="0"/>
                <w:w w:val="100"/>
                <w:sz w:val="22"/>
                <w:szCs w:val="22"/>
                <w:vertAlign w:val="baseline"/>
                <w:lang w:val="en-US" w:eastAsia="zh-CN"/>
              </w:rPr>
              <w:t>吴志英</w:t>
            </w:r>
          </w:p>
          <w:p w14:paraId="5BE19F30">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主持：杜甜甜</w:t>
            </w:r>
          </w:p>
        </w:tc>
      </w:tr>
      <w:tr w14:paraId="255320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03775774">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12月10日</w:t>
            </w:r>
          </w:p>
        </w:tc>
        <w:tc>
          <w:tcPr>
            <w:tcW w:w="938"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0D889193">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341DE955">
            <w:pPr>
              <w:rPr>
                <w:rFonts w:hint="default" w:ascii="宋体" w:eastAsia="宋体"/>
                <w:sz w:val="24"/>
                <w:szCs w:val="24"/>
                <w:lang w:val="en-US" w:eastAsia="zh-CN"/>
              </w:rPr>
            </w:pPr>
            <w:r>
              <w:rPr>
                <w:rFonts w:hint="eastAsia" w:ascii="宋体"/>
                <w:sz w:val="24"/>
                <w:szCs w:val="24"/>
                <w:lang w:eastAsia="zh-CN"/>
              </w:rPr>
              <w:t>《</w:t>
            </w:r>
            <w:r>
              <w:rPr>
                <w:rFonts w:hint="eastAsia" w:ascii="楷体" w:hAnsi="楷体" w:eastAsia="楷体" w:cs="楷体"/>
                <w:b w:val="0"/>
                <w:bCs w:val="0"/>
                <w:i w:val="0"/>
                <w:iCs w:val="0"/>
                <w:color w:val="000000"/>
                <w:spacing w:val="0"/>
                <w:w w:val="100"/>
                <w:kern w:val="0"/>
                <w:sz w:val="22"/>
                <w:szCs w:val="22"/>
                <w:vertAlign w:val="baseline"/>
                <w:lang w:val="en-US" w:eastAsia="zh-CN" w:bidi="ar-SA"/>
              </w:rPr>
              <w:t>周长是多少》</w:t>
            </w:r>
          </w:p>
        </w:tc>
        <w:tc>
          <w:tcPr>
            <w:tcW w:w="2540"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35C2617E">
            <w:pPr>
              <w:pStyle w:val="2"/>
              <w:keepNext w:val="0"/>
              <w:keepLines w:val="0"/>
              <w:widowControl/>
              <w:suppressLineNumbers w:val="0"/>
              <w:spacing w:before="0" w:beforeAutospacing="0" w:after="0" w:afterAutospacing="0"/>
              <w:ind w:left="0" w:right="0"/>
              <w:jc w:val="both"/>
              <w:rPr>
                <w:rFonts w:hint="eastAsia" w:ascii="楷体" w:hAnsi="楷体" w:eastAsia="楷体" w:cs="楷体"/>
                <w:b w:val="0"/>
                <w:bCs w:val="0"/>
                <w:i w:val="0"/>
                <w:iCs w:val="0"/>
                <w:color w:val="000000"/>
                <w:spacing w:val="0"/>
                <w:w w:val="100"/>
                <w:sz w:val="22"/>
                <w:szCs w:val="22"/>
                <w:vertAlign w:val="baseline"/>
                <w:lang w:val="en-US" w:eastAsia="zh-CN"/>
              </w:rPr>
            </w:pPr>
            <w:r>
              <w:rPr>
                <w:rFonts w:hint="eastAsia" w:ascii="楷体" w:hAnsi="楷体" w:eastAsia="楷体" w:cs="楷体"/>
                <w:b w:val="0"/>
                <w:bCs w:val="0"/>
                <w:i w:val="0"/>
                <w:iCs w:val="0"/>
                <w:color w:val="000000"/>
                <w:spacing w:val="0"/>
                <w:w w:val="100"/>
                <w:sz w:val="22"/>
                <w:szCs w:val="22"/>
                <w:vertAlign w:val="baseline"/>
              </w:rPr>
              <w:t>上课：尹邹诚</w:t>
            </w:r>
            <w:r>
              <w:rPr>
                <w:rFonts w:hint="eastAsia" w:ascii="楷体" w:hAnsi="楷体" w:eastAsia="楷体" w:cs="楷体"/>
                <w:b w:val="0"/>
                <w:bCs w:val="0"/>
                <w:i w:val="0"/>
                <w:iCs w:val="0"/>
                <w:color w:val="000000"/>
                <w:spacing w:val="0"/>
                <w:w w:val="100"/>
                <w:sz w:val="22"/>
                <w:szCs w:val="22"/>
                <w:vertAlign w:val="baseline"/>
                <w:lang w:val="en-US" w:eastAsia="zh-CN"/>
              </w:rPr>
              <w:t xml:space="preserve">  王琳</w:t>
            </w:r>
          </w:p>
          <w:p w14:paraId="4B15B46E">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lang w:val="en-US" w:eastAsia="zh-CN"/>
              </w:rPr>
              <w:t>微</w:t>
            </w:r>
            <w:r>
              <w:rPr>
                <w:rFonts w:hint="eastAsia" w:ascii="楷体" w:hAnsi="楷体" w:eastAsia="楷体" w:cs="楷体"/>
                <w:b w:val="0"/>
                <w:bCs w:val="0"/>
                <w:i w:val="0"/>
                <w:iCs w:val="0"/>
                <w:color w:val="000000"/>
                <w:spacing w:val="0"/>
                <w:w w:val="100"/>
                <w:sz w:val="22"/>
                <w:szCs w:val="22"/>
                <w:vertAlign w:val="baseline"/>
              </w:rPr>
              <w:t>讲座：</w:t>
            </w:r>
            <w:r>
              <w:rPr>
                <w:rFonts w:hint="eastAsia" w:ascii="楷体" w:hAnsi="楷体" w:eastAsia="楷体" w:cs="楷体"/>
                <w:b w:val="0"/>
                <w:bCs w:val="0"/>
                <w:i w:val="0"/>
                <w:iCs w:val="0"/>
                <w:color w:val="000000"/>
                <w:spacing w:val="0"/>
                <w:w w:val="100"/>
                <w:sz w:val="22"/>
                <w:szCs w:val="22"/>
                <w:vertAlign w:val="baseline"/>
                <w:lang w:val="en-US" w:eastAsia="zh-CN"/>
              </w:rPr>
              <w:t>杭君</w:t>
            </w:r>
          </w:p>
          <w:p w14:paraId="34A59F42">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主持：何雪雪</w:t>
            </w:r>
          </w:p>
        </w:tc>
      </w:tr>
      <w:tr w14:paraId="0B1158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624"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382AB2E2">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12月17日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3EEEF2CC">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7D7F2C60">
            <w:pPr>
              <w:pStyle w:val="2"/>
              <w:keepNext w:val="0"/>
              <w:keepLines w:val="0"/>
              <w:widowControl/>
              <w:suppressLineNumbers w:val="0"/>
              <w:spacing w:before="0" w:beforeAutospacing="0" w:after="0" w:afterAutospacing="0"/>
              <w:ind w:left="0" w:right="0"/>
              <w:jc w:val="both"/>
            </w:pPr>
            <w:r>
              <w:rPr>
                <w:rFonts w:ascii="楷体" w:hAnsi="楷体" w:eastAsia="楷体" w:cs="楷体"/>
                <w:b w:val="0"/>
                <w:bCs w:val="0"/>
                <w:i w:val="0"/>
                <w:iCs w:val="0"/>
                <w:color w:val="000000"/>
                <w:spacing w:val="0"/>
                <w:w w:val="100"/>
                <w:sz w:val="22"/>
                <w:szCs w:val="22"/>
                <w:vertAlign w:val="baseline"/>
              </w:rPr>
              <w:t>《纳税问题》</w:t>
            </w:r>
          </w:p>
          <w:p w14:paraId="42AA8C8C">
            <w:pPr>
              <w:pStyle w:val="2"/>
              <w:keepNext w:val="0"/>
              <w:keepLines w:val="0"/>
              <w:widowControl/>
              <w:suppressLineNumbers w:val="0"/>
              <w:spacing w:before="0" w:beforeAutospacing="0" w:after="0" w:afterAutospacing="0"/>
              <w:ind w:left="0" w:leftChars="0" w:right="0" w:rightChars="0"/>
              <w:jc w:val="both"/>
            </w:pPr>
            <w:r>
              <w:rPr>
                <w:rFonts w:hint="eastAsia" w:ascii="楷体" w:hAnsi="楷体" w:eastAsia="楷体" w:cs="楷体"/>
                <w:b w:val="0"/>
                <w:bCs w:val="0"/>
                <w:i w:val="0"/>
                <w:iCs w:val="0"/>
                <w:color w:val="000000"/>
                <w:spacing w:val="0"/>
                <w:w w:val="100"/>
                <w:sz w:val="22"/>
                <w:szCs w:val="22"/>
                <w:vertAlign w:val="baseline"/>
              </w:rPr>
              <w:t>《表内乘法整理与</w:t>
            </w:r>
            <w:bookmarkStart w:id="1" w:name="_GoBack"/>
            <w:bookmarkEnd w:id="1"/>
            <w:r>
              <w:rPr>
                <w:rFonts w:hint="eastAsia" w:ascii="楷体" w:hAnsi="楷体" w:eastAsia="楷体" w:cs="楷体"/>
                <w:b w:val="0"/>
                <w:bCs w:val="0"/>
                <w:i w:val="0"/>
                <w:iCs w:val="0"/>
                <w:color w:val="000000"/>
                <w:spacing w:val="0"/>
                <w:w w:val="100"/>
                <w:sz w:val="22"/>
                <w:szCs w:val="22"/>
                <w:vertAlign w:val="baseline"/>
              </w:rPr>
              <w:t>复习》</w:t>
            </w: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2FA8E84F">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上课：孙瑞禧</w:t>
            </w:r>
            <w:r>
              <w:rPr>
                <w:rFonts w:hint="eastAsia" w:ascii="楷体" w:hAnsi="楷体" w:eastAsia="楷体" w:cs="楷体"/>
                <w:b w:val="0"/>
                <w:bCs w:val="0"/>
                <w:i w:val="0"/>
                <w:iCs w:val="0"/>
                <w:color w:val="000000"/>
                <w:spacing w:val="0"/>
                <w:w w:val="100"/>
                <w:sz w:val="22"/>
                <w:szCs w:val="22"/>
                <w:vertAlign w:val="baseline"/>
                <w:lang w:val="en-US" w:eastAsia="zh-CN"/>
              </w:rPr>
              <w:t xml:space="preserve">  侯银</w:t>
            </w:r>
          </w:p>
          <w:p w14:paraId="2738938E">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主持：杜甜甜</w:t>
            </w:r>
          </w:p>
        </w:tc>
      </w:tr>
      <w:tr w14:paraId="111CA7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6F851181">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12月24日</w:t>
            </w:r>
          </w:p>
        </w:tc>
        <w:tc>
          <w:tcPr>
            <w:tcW w:w="938"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0A8DE724">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6321C2C8">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教学评一致性视角下复习课的研究</w:t>
            </w:r>
          </w:p>
          <w:p w14:paraId="0580F505">
            <w:pPr>
              <w:pStyle w:val="2"/>
              <w:keepNext w:val="0"/>
              <w:keepLines w:val="0"/>
              <w:widowControl/>
              <w:suppressLineNumbers w:val="0"/>
              <w:spacing w:before="0" w:beforeAutospacing="0" w:after="0" w:afterAutospacing="0"/>
              <w:ind w:left="0" w:leftChars="0" w:right="0" w:rightChars="0"/>
              <w:jc w:val="both"/>
            </w:pPr>
            <w:r>
              <w:rPr>
                <w:rFonts w:hint="eastAsia" w:ascii="楷体" w:hAnsi="楷体" w:eastAsia="楷体" w:cs="楷体"/>
                <w:b w:val="0"/>
                <w:bCs w:val="0"/>
                <w:i w:val="0"/>
                <w:iCs w:val="0"/>
                <w:color w:val="000000"/>
                <w:spacing w:val="0"/>
                <w:w w:val="100"/>
                <w:sz w:val="22"/>
                <w:szCs w:val="22"/>
                <w:vertAlign w:val="baseline"/>
              </w:rPr>
              <w:t>《图形与几何》复习课</w:t>
            </w:r>
          </w:p>
        </w:tc>
        <w:tc>
          <w:tcPr>
            <w:tcW w:w="2540" w:type="dxa"/>
            <w:tcBorders>
              <w:top w:val="single" w:color="auto" w:sz="2" w:space="0"/>
              <w:left w:val="single" w:color="auto" w:sz="2" w:space="0"/>
              <w:bottom w:val="single" w:color="auto" w:sz="2" w:space="0"/>
              <w:right w:val="single" w:color="auto" w:sz="2" w:space="0"/>
            </w:tcBorders>
            <w:shd w:val="clear" w:color="auto" w:fill="auto"/>
            <w:tcMar>
              <w:left w:w="86" w:type="dxa"/>
              <w:right w:w="86" w:type="dxa"/>
            </w:tcMar>
            <w:vAlign w:val="top"/>
          </w:tcPr>
          <w:p w14:paraId="1F42FA3A">
            <w:pPr>
              <w:pStyle w:val="2"/>
              <w:keepNext w:val="0"/>
              <w:keepLines w:val="0"/>
              <w:widowControl/>
              <w:suppressLineNumbers w:val="0"/>
              <w:spacing w:before="0" w:beforeAutospacing="0" w:after="0" w:afterAutospacing="0"/>
              <w:ind w:left="0" w:right="0"/>
              <w:jc w:val="both"/>
              <w:rPr>
                <w:rFonts w:hint="default" w:eastAsia="楷体"/>
                <w:lang w:val="en-US" w:eastAsia="zh-CN"/>
              </w:rPr>
            </w:pPr>
            <w:r>
              <w:rPr>
                <w:rFonts w:hint="eastAsia" w:ascii="楷体" w:hAnsi="楷体" w:eastAsia="楷体" w:cs="楷体"/>
                <w:b w:val="0"/>
                <w:bCs w:val="0"/>
                <w:i w:val="0"/>
                <w:iCs w:val="0"/>
                <w:color w:val="000000"/>
                <w:spacing w:val="0"/>
                <w:w w:val="100"/>
                <w:sz w:val="22"/>
                <w:szCs w:val="22"/>
                <w:vertAlign w:val="baseline"/>
              </w:rPr>
              <w:t>上课：凌俊滢</w:t>
            </w:r>
            <w:r>
              <w:rPr>
                <w:rFonts w:hint="eastAsia" w:ascii="楷体" w:hAnsi="楷体" w:eastAsia="楷体" w:cs="楷体"/>
                <w:b w:val="0"/>
                <w:bCs w:val="0"/>
                <w:i w:val="0"/>
                <w:iCs w:val="0"/>
                <w:color w:val="000000"/>
                <w:spacing w:val="0"/>
                <w:w w:val="100"/>
                <w:sz w:val="22"/>
                <w:szCs w:val="22"/>
                <w:vertAlign w:val="baseline"/>
                <w:lang w:val="en-US" w:eastAsia="zh-CN"/>
              </w:rPr>
              <w:t xml:space="preserve">   </w:t>
            </w:r>
          </w:p>
          <w:p w14:paraId="0A07207A">
            <w:pPr>
              <w:pStyle w:val="2"/>
              <w:keepNext w:val="0"/>
              <w:keepLines w:val="0"/>
              <w:widowControl/>
              <w:suppressLineNumbers w:val="0"/>
              <w:spacing w:before="0" w:beforeAutospacing="0" w:after="0" w:afterAutospacing="0"/>
              <w:ind w:left="0" w:right="0"/>
              <w:jc w:val="both"/>
              <w:rPr>
                <w:rFonts w:hint="eastAsia" w:eastAsia="楷体"/>
                <w:lang w:val="en-US" w:eastAsia="zh-CN"/>
              </w:rPr>
            </w:pPr>
            <w:r>
              <w:rPr>
                <w:rFonts w:hint="eastAsia" w:ascii="楷体" w:hAnsi="楷体" w:eastAsia="楷体" w:cs="楷体"/>
                <w:b w:val="0"/>
                <w:bCs w:val="0"/>
                <w:i w:val="0"/>
                <w:iCs w:val="0"/>
                <w:color w:val="000000"/>
                <w:spacing w:val="0"/>
                <w:w w:val="100"/>
                <w:sz w:val="22"/>
                <w:szCs w:val="22"/>
                <w:vertAlign w:val="baseline"/>
              </w:rPr>
              <w:t>讲座：</w:t>
            </w:r>
            <w:r>
              <w:rPr>
                <w:rFonts w:hint="eastAsia" w:ascii="楷体" w:hAnsi="楷体" w:eastAsia="楷体" w:cs="楷体"/>
                <w:b w:val="0"/>
                <w:bCs w:val="0"/>
                <w:i w:val="0"/>
                <w:iCs w:val="0"/>
                <w:color w:val="000000"/>
                <w:spacing w:val="0"/>
                <w:w w:val="100"/>
                <w:sz w:val="22"/>
                <w:szCs w:val="22"/>
                <w:vertAlign w:val="baseline"/>
                <w:lang w:val="en-US" w:eastAsia="zh-CN"/>
              </w:rPr>
              <w:t>薛春芳</w:t>
            </w:r>
          </w:p>
          <w:p w14:paraId="229A47AF">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主持：何雪雪</w:t>
            </w:r>
          </w:p>
        </w:tc>
      </w:tr>
      <w:tr w14:paraId="185702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44" w:type="dxa"/>
            <w:bottom w:w="0" w:type="dxa"/>
            <w:right w:w="144" w:type="dxa"/>
          </w:tblCellMar>
        </w:tblPrEx>
        <w:trPr>
          <w:trHeight w:val="816" w:hRule="atLeast"/>
          <w:jc w:val="center"/>
        </w:trPr>
        <w:tc>
          <w:tcPr>
            <w:tcW w:w="1182"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2F69B6F3">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12月31日</w:t>
            </w:r>
          </w:p>
        </w:tc>
        <w:tc>
          <w:tcPr>
            <w:tcW w:w="938"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69F46007">
            <w:pPr>
              <w:pStyle w:val="2"/>
              <w:keepNext w:val="0"/>
              <w:keepLines w:val="0"/>
              <w:widowControl/>
              <w:suppressLineNumbers w:val="0"/>
              <w:spacing w:before="0" w:beforeAutospacing="0" w:after="0" w:afterAutospacing="0"/>
              <w:ind w:left="0" w:right="0"/>
              <w:jc w:val="left"/>
            </w:pPr>
            <w:r>
              <w:rPr>
                <w:rFonts w:hint="eastAsia" w:ascii="楷体" w:hAnsi="楷体" w:eastAsia="楷体" w:cs="楷体"/>
                <w:b w:val="0"/>
                <w:bCs w:val="0"/>
                <w:i w:val="0"/>
                <w:iCs w:val="0"/>
                <w:color w:val="000000"/>
                <w:spacing w:val="0"/>
                <w:w w:val="100"/>
                <w:sz w:val="22"/>
                <w:szCs w:val="22"/>
                <w:vertAlign w:val="baseline"/>
              </w:rPr>
              <w:t>图书馆</w:t>
            </w:r>
          </w:p>
        </w:tc>
        <w:tc>
          <w:tcPr>
            <w:tcW w:w="3594"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647CDB91">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教学评一致性视角下复习计划研讨</w:t>
            </w:r>
          </w:p>
        </w:tc>
        <w:tc>
          <w:tcPr>
            <w:tcW w:w="2540" w:type="dxa"/>
            <w:tcBorders>
              <w:top w:val="single" w:color="auto" w:sz="2" w:space="0"/>
              <w:left w:val="single" w:color="auto" w:sz="2" w:space="0"/>
              <w:bottom w:val="single" w:color="auto" w:sz="2" w:space="0"/>
              <w:right w:val="single" w:color="auto" w:sz="2" w:space="0"/>
            </w:tcBorders>
            <w:shd w:val="clear" w:color="auto" w:fill="D4F4F1"/>
            <w:tcMar>
              <w:left w:w="86" w:type="dxa"/>
              <w:right w:w="86" w:type="dxa"/>
            </w:tcMar>
            <w:vAlign w:val="top"/>
          </w:tcPr>
          <w:p w14:paraId="27F463AB">
            <w:pPr>
              <w:pStyle w:val="2"/>
              <w:keepNext w:val="0"/>
              <w:keepLines w:val="0"/>
              <w:widowControl/>
              <w:suppressLineNumbers w:val="0"/>
              <w:spacing w:before="0" w:beforeAutospacing="0" w:after="0" w:afterAutospacing="0"/>
              <w:ind w:left="0" w:right="0"/>
              <w:jc w:val="both"/>
              <w:rPr>
                <w:rFonts w:hint="default"/>
                <w:lang w:val="en-US"/>
              </w:rPr>
            </w:pPr>
            <w:r>
              <w:rPr>
                <w:rFonts w:hint="eastAsia" w:ascii="楷体" w:hAnsi="楷体" w:eastAsia="楷体" w:cs="楷体"/>
                <w:b w:val="0"/>
                <w:bCs w:val="0"/>
                <w:i w:val="0"/>
                <w:iCs w:val="0"/>
                <w:color w:val="000000"/>
                <w:spacing w:val="0"/>
                <w:w w:val="100"/>
                <w:sz w:val="22"/>
                <w:szCs w:val="22"/>
                <w:vertAlign w:val="baseline"/>
              </w:rPr>
              <w:t>发言：</w:t>
            </w:r>
            <w:r>
              <w:rPr>
                <w:rFonts w:hint="eastAsia" w:ascii="楷体" w:hAnsi="楷体" w:eastAsia="楷体" w:cs="楷体"/>
                <w:b w:val="0"/>
                <w:bCs w:val="0"/>
                <w:i w:val="0"/>
                <w:iCs w:val="0"/>
                <w:color w:val="000000"/>
                <w:spacing w:val="0"/>
                <w:w w:val="100"/>
                <w:sz w:val="22"/>
                <w:szCs w:val="22"/>
                <w:vertAlign w:val="baseline"/>
                <w:lang w:val="en-US" w:eastAsia="zh-CN"/>
              </w:rPr>
              <w:t>何雪雪、各教研组</w:t>
            </w:r>
          </w:p>
          <w:p w14:paraId="62BD334E">
            <w:pPr>
              <w:pStyle w:val="2"/>
              <w:keepNext w:val="0"/>
              <w:keepLines w:val="0"/>
              <w:widowControl/>
              <w:suppressLineNumbers w:val="0"/>
              <w:spacing w:before="0" w:beforeAutospacing="0" w:after="0" w:afterAutospacing="0"/>
              <w:ind w:left="0" w:right="0"/>
              <w:jc w:val="both"/>
            </w:pPr>
            <w:r>
              <w:rPr>
                <w:rFonts w:hint="eastAsia" w:ascii="楷体" w:hAnsi="楷体" w:eastAsia="楷体" w:cs="楷体"/>
                <w:b w:val="0"/>
                <w:bCs w:val="0"/>
                <w:i w:val="0"/>
                <w:iCs w:val="0"/>
                <w:color w:val="000000"/>
                <w:spacing w:val="0"/>
                <w:w w:val="100"/>
                <w:sz w:val="22"/>
                <w:szCs w:val="22"/>
                <w:vertAlign w:val="baseline"/>
              </w:rPr>
              <w:t>主持：杜甜甜</w:t>
            </w:r>
          </w:p>
        </w:tc>
      </w:tr>
    </w:tbl>
    <w:p w14:paraId="19D8E691">
      <w:pPr>
        <w:spacing w:line="480" w:lineRule="exact"/>
        <w:jc w:val="center"/>
        <w:rPr>
          <w:rFonts w:hint="eastAsia" w:ascii="Calibri" w:hAnsi="Calibri" w:eastAsia="宋体" w:cs="Calibri"/>
          <w:b/>
          <w:bCs/>
          <w:i w:val="0"/>
          <w:iCs w:val="0"/>
          <w:color w:val="000000"/>
          <w:spacing w:val="0"/>
          <w:w w:val="100"/>
          <w:kern w:val="0"/>
          <w:sz w:val="24"/>
          <w:szCs w:val="24"/>
          <w:vertAlign w:val="baseline"/>
          <w:lang w:val="en-US" w:eastAsia="zh-CN" w:bidi="ar-SA"/>
        </w:rPr>
      </w:pPr>
    </w:p>
    <w:p w14:paraId="56516F7E">
      <w:pPr>
        <w:spacing w:line="480" w:lineRule="exact"/>
        <w:jc w:val="center"/>
        <w:rPr>
          <w:rFonts w:hint="default" w:ascii="Calibri" w:hAnsi="Calibri" w:eastAsia="宋体" w:cs="Calibri"/>
          <w:b/>
          <w:bCs/>
          <w:i w:val="0"/>
          <w:iCs w:val="0"/>
          <w:color w:val="000000"/>
          <w:spacing w:val="0"/>
          <w:w w:val="100"/>
          <w:kern w:val="0"/>
          <w:sz w:val="24"/>
          <w:szCs w:val="24"/>
          <w:vertAlign w:val="baseline"/>
          <w:lang w:val="en-US" w:eastAsia="zh-CN" w:bidi="ar-SA"/>
        </w:rPr>
      </w:pPr>
      <w:r>
        <w:rPr>
          <w:rFonts w:hint="eastAsia" w:ascii="Calibri" w:hAnsi="Calibri" w:eastAsia="宋体" w:cs="Calibri"/>
          <w:b/>
          <w:bCs/>
          <w:i w:val="0"/>
          <w:iCs w:val="0"/>
          <w:color w:val="000000"/>
          <w:spacing w:val="0"/>
          <w:w w:val="100"/>
          <w:kern w:val="0"/>
          <w:sz w:val="24"/>
          <w:szCs w:val="24"/>
          <w:vertAlign w:val="baseline"/>
          <w:lang w:val="en-US" w:eastAsia="zh-CN" w:bidi="ar-SA"/>
        </w:rPr>
        <w:t>周二下午数学研究课安排表2024.9</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14:paraId="077DFF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tcBorders>
              <w:top w:val="single" w:color="E37067" w:sz="4" w:space="0"/>
              <w:left w:val="single" w:color="E37067" w:sz="4" w:space="0"/>
              <w:bottom w:val="single" w:color="E37067" w:sz="4" w:space="0"/>
              <w:right w:val="single" w:color="DDDDDD" w:sz="4" w:space="0"/>
            </w:tcBorders>
            <w:shd w:val="clear" w:color="auto" w:fill="E37067"/>
          </w:tcPr>
          <w:p w14:paraId="325E03FA">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9.3</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19BED14A">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9.10</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6C6B5EB0">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9.24</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06FDC364">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10.8</w:t>
            </w:r>
          </w:p>
        </w:tc>
        <w:tc>
          <w:tcPr>
            <w:tcW w:w="1421" w:type="dxa"/>
            <w:tcBorders>
              <w:top w:val="single" w:color="E37067" w:sz="4" w:space="0"/>
              <w:left w:val="single" w:color="DDDDDD" w:sz="4" w:space="0"/>
              <w:bottom w:val="single" w:color="E37067" w:sz="4" w:space="0"/>
              <w:right w:val="single" w:color="DDDDDD" w:sz="4" w:space="0"/>
            </w:tcBorders>
            <w:shd w:val="clear" w:color="auto" w:fill="E37067"/>
          </w:tcPr>
          <w:p w14:paraId="3F9D9171">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10.15</w:t>
            </w:r>
          </w:p>
        </w:tc>
        <w:tc>
          <w:tcPr>
            <w:tcW w:w="1421" w:type="dxa"/>
            <w:tcBorders>
              <w:top w:val="single" w:color="E37067" w:sz="4" w:space="0"/>
              <w:left w:val="single" w:color="DDDDDD" w:sz="4" w:space="0"/>
              <w:bottom w:val="single" w:color="E37067" w:sz="4" w:space="0"/>
              <w:right w:val="single" w:color="E37067" w:sz="4" w:space="0"/>
            </w:tcBorders>
            <w:shd w:val="clear" w:color="auto" w:fill="E37067"/>
          </w:tcPr>
          <w:p w14:paraId="23CD2A9A">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10.22</w:t>
            </w:r>
          </w:p>
        </w:tc>
      </w:tr>
      <w:tr w14:paraId="57E1C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tcPr>
          <w:p w14:paraId="38122610">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理论学习</w:t>
            </w:r>
          </w:p>
        </w:tc>
        <w:tc>
          <w:tcPr>
            <w:tcW w:w="1420" w:type="dxa"/>
          </w:tcPr>
          <w:p w14:paraId="113C4F80">
            <w:pPr>
              <w:spacing w:line="480" w:lineRule="exact"/>
              <w:jc w:val="center"/>
              <w:rPr>
                <w:rFonts w:hint="eastAsia" w:ascii="楷体" w:hAnsi="楷体" w:eastAsia="楷体"/>
                <w:sz w:val="24"/>
                <w:vertAlign w:val="baseline"/>
                <w:lang w:val="en-US" w:eastAsia="zh-CN"/>
              </w:rPr>
            </w:pPr>
            <w:r>
              <w:rPr>
                <w:rFonts w:hint="eastAsia" w:ascii="楷体" w:hAnsi="楷体" w:eastAsia="楷体"/>
                <w:sz w:val="24"/>
                <w:vertAlign w:val="baseline"/>
                <w:lang w:val="en-US" w:eastAsia="zh-CN"/>
              </w:rPr>
              <w:t>期初教研</w:t>
            </w:r>
          </w:p>
          <w:p w14:paraId="0D7A1C8D">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会议</w:t>
            </w:r>
          </w:p>
        </w:tc>
        <w:tc>
          <w:tcPr>
            <w:tcW w:w="1420" w:type="dxa"/>
          </w:tcPr>
          <w:p w14:paraId="674979A6">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吴玲（五）</w:t>
            </w:r>
          </w:p>
          <w:p w14:paraId="1F7778BA">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王歆恬（二）</w:t>
            </w:r>
          </w:p>
        </w:tc>
        <w:tc>
          <w:tcPr>
            <w:tcW w:w="1420" w:type="dxa"/>
          </w:tcPr>
          <w:p w14:paraId="70BE8682">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何雪雪（四）</w:t>
            </w:r>
          </w:p>
          <w:p w14:paraId="71D7263E">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戴萌（二）</w:t>
            </w:r>
          </w:p>
        </w:tc>
        <w:tc>
          <w:tcPr>
            <w:tcW w:w="1421" w:type="dxa"/>
          </w:tcPr>
          <w:p w14:paraId="5F40A9F6">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姜静雅（一）</w:t>
            </w:r>
          </w:p>
          <w:p w14:paraId="37DAAB2B">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钱晗丹（五）</w:t>
            </w:r>
          </w:p>
        </w:tc>
        <w:tc>
          <w:tcPr>
            <w:tcW w:w="1421" w:type="dxa"/>
          </w:tcPr>
          <w:p w14:paraId="7ADA968E">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丁露（二）</w:t>
            </w:r>
          </w:p>
          <w:p w14:paraId="7FEF8ACD">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陈伟（四）</w:t>
            </w:r>
          </w:p>
        </w:tc>
      </w:tr>
      <w:tr w14:paraId="282D5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tcBorders>
              <w:top w:val="single" w:color="E37067" w:sz="4" w:space="0"/>
              <w:left w:val="single" w:color="E37067" w:sz="4" w:space="0"/>
              <w:bottom w:val="single" w:color="E37067" w:sz="4" w:space="0"/>
              <w:right w:val="single" w:color="DDDDDD" w:sz="4" w:space="0"/>
            </w:tcBorders>
            <w:shd w:val="clear" w:color="auto" w:fill="E37067"/>
          </w:tcPr>
          <w:p w14:paraId="2B5DF329">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10.29</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77A8D3AF">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11.5</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2DEA25A0">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11.12</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2D2EA7F3">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11.19</w:t>
            </w:r>
          </w:p>
        </w:tc>
        <w:tc>
          <w:tcPr>
            <w:tcW w:w="1421" w:type="dxa"/>
            <w:tcBorders>
              <w:top w:val="single" w:color="E37067" w:sz="4" w:space="0"/>
              <w:left w:val="single" w:color="DDDDDD" w:sz="4" w:space="0"/>
              <w:bottom w:val="single" w:color="E37067" w:sz="4" w:space="0"/>
              <w:right w:val="single" w:color="DDDDDD" w:sz="4" w:space="0"/>
            </w:tcBorders>
            <w:shd w:val="clear" w:color="auto" w:fill="E37067"/>
          </w:tcPr>
          <w:p w14:paraId="2F94DAAA">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11.26</w:t>
            </w:r>
          </w:p>
        </w:tc>
        <w:tc>
          <w:tcPr>
            <w:tcW w:w="1421" w:type="dxa"/>
            <w:tcBorders>
              <w:top w:val="single" w:color="E37067" w:sz="4" w:space="0"/>
              <w:left w:val="single" w:color="DDDDDD" w:sz="4" w:space="0"/>
              <w:bottom w:val="single" w:color="E37067" w:sz="4" w:space="0"/>
              <w:right w:val="single" w:color="E37067" w:sz="4" w:space="0"/>
            </w:tcBorders>
            <w:shd w:val="clear" w:color="auto" w:fill="E37067"/>
          </w:tcPr>
          <w:p w14:paraId="14F2D1E5">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12.3</w:t>
            </w:r>
          </w:p>
        </w:tc>
      </w:tr>
      <w:tr w14:paraId="408BE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tcPr>
          <w:p w14:paraId="187E5A49">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曹志宇（四）</w:t>
            </w:r>
          </w:p>
          <w:p w14:paraId="41267113">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王程程（一）</w:t>
            </w:r>
          </w:p>
        </w:tc>
        <w:tc>
          <w:tcPr>
            <w:tcW w:w="1420" w:type="dxa"/>
          </w:tcPr>
          <w:p w14:paraId="69EAAF97">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理论学习</w:t>
            </w:r>
          </w:p>
        </w:tc>
        <w:tc>
          <w:tcPr>
            <w:tcW w:w="1420" w:type="dxa"/>
          </w:tcPr>
          <w:p w14:paraId="7F7D9D73">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李苏霞（六）</w:t>
            </w:r>
          </w:p>
          <w:p w14:paraId="18604865">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徐丽薇（一）</w:t>
            </w:r>
          </w:p>
        </w:tc>
        <w:tc>
          <w:tcPr>
            <w:tcW w:w="1420" w:type="dxa"/>
          </w:tcPr>
          <w:p w14:paraId="0DFB6ACB">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汤昕（六）</w:t>
            </w:r>
          </w:p>
          <w:p w14:paraId="59B75050">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杜甜甜（六）</w:t>
            </w:r>
          </w:p>
        </w:tc>
        <w:tc>
          <w:tcPr>
            <w:tcW w:w="1421" w:type="dxa"/>
          </w:tcPr>
          <w:p w14:paraId="45FADE1E">
            <w:pPr>
              <w:spacing w:line="480" w:lineRule="exact"/>
              <w:jc w:val="center"/>
              <w:rPr>
                <w:rFonts w:hint="eastAsia" w:ascii="楷体" w:hAnsi="楷体" w:eastAsia="楷体"/>
                <w:sz w:val="24"/>
                <w:vertAlign w:val="baseline"/>
                <w:lang w:val="en-US" w:eastAsia="zh-CN"/>
              </w:rPr>
            </w:pPr>
            <w:r>
              <w:rPr>
                <w:rFonts w:hint="eastAsia" w:ascii="楷体" w:hAnsi="楷体" w:eastAsia="楷体"/>
                <w:sz w:val="24"/>
                <w:vertAlign w:val="baseline"/>
                <w:lang w:val="en-US" w:eastAsia="zh-CN"/>
              </w:rPr>
              <w:t>吕杨（五）</w:t>
            </w:r>
          </w:p>
          <w:p w14:paraId="68208A73">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钟婉君（五）</w:t>
            </w:r>
          </w:p>
        </w:tc>
        <w:tc>
          <w:tcPr>
            <w:tcW w:w="1421" w:type="dxa"/>
          </w:tcPr>
          <w:p w14:paraId="52F001C0">
            <w:pPr>
              <w:spacing w:line="480" w:lineRule="exact"/>
              <w:jc w:val="center"/>
              <w:rPr>
                <w:rFonts w:hint="eastAsia" w:ascii="楷体" w:hAnsi="楷体" w:eastAsia="楷体"/>
                <w:sz w:val="24"/>
                <w:vertAlign w:val="baseline"/>
                <w:lang w:val="en-US" w:eastAsia="zh-CN"/>
              </w:rPr>
            </w:pPr>
            <w:r>
              <w:rPr>
                <w:rFonts w:hint="eastAsia" w:ascii="楷体" w:hAnsi="楷体" w:eastAsia="楷体"/>
                <w:sz w:val="24"/>
                <w:vertAlign w:val="baseline"/>
                <w:lang w:val="en-US" w:eastAsia="zh-CN"/>
              </w:rPr>
              <w:t>曹京晔（六）</w:t>
            </w:r>
          </w:p>
          <w:p w14:paraId="42AD147B">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吴梦蕾（三）</w:t>
            </w:r>
          </w:p>
        </w:tc>
      </w:tr>
      <w:tr w14:paraId="6196C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tcBorders>
              <w:top w:val="single" w:color="E37067" w:sz="4" w:space="0"/>
              <w:left w:val="single" w:color="E37067" w:sz="4" w:space="0"/>
              <w:bottom w:val="single" w:color="E37067" w:sz="4" w:space="0"/>
              <w:right w:val="single" w:color="DDDDDD" w:sz="4" w:space="0"/>
            </w:tcBorders>
            <w:shd w:val="clear" w:color="auto" w:fill="E37067"/>
          </w:tcPr>
          <w:p w14:paraId="7C00E1E4">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12.10</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4DE75FF0">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12.17</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6AF8CFA8">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12.24</w:t>
            </w:r>
          </w:p>
        </w:tc>
        <w:tc>
          <w:tcPr>
            <w:tcW w:w="1420" w:type="dxa"/>
            <w:tcBorders>
              <w:top w:val="single" w:color="E37067" w:sz="4" w:space="0"/>
              <w:left w:val="single" w:color="DDDDDD" w:sz="4" w:space="0"/>
              <w:bottom w:val="single" w:color="E37067" w:sz="4" w:space="0"/>
              <w:right w:val="single" w:color="DDDDDD" w:sz="4" w:space="0"/>
            </w:tcBorders>
            <w:shd w:val="clear" w:color="auto" w:fill="E37067"/>
          </w:tcPr>
          <w:p w14:paraId="24609079">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12.31</w:t>
            </w:r>
          </w:p>
        </w:tc>
        <w:tc>
          <w:tcPr>
            <w:tcW w:w="1421" w:type="dxa"/>
            <w:tcBorders>
              <w:top w:val="single" w:color="E37067" w:sz="4" w:space="0"/>
              <w:left w:val="single" w:color="DDDDDD" w:sz="4" w:space="0"/>
              <w:bottom w:val="single" w:color="E37067" w:sz="4" w:space="0"/>
              <w:right w:val="single" w:color="DDDDDD" w:sz="4" w:space="0"/>
            </w:tcBorders>
            <w:shd w:val="clear" w:color="auto" w:fill="E37067"/>
          </w:tcPr>
          <w:p w14:paraId="6C753445">
            <w:pPr>
              <w:spacing w:line="480" w:lineRule="exact"/>
              <w:jc w:val="center"/>
              <w:rPr>
                <w:rFonts w:hint="default" w:ascii="楷体" w:hAnsi="楷体" w:eastAsia="楷体"/>
                <w:color w:val="000000"/>
                <w:sz w:val="24"/>
                <w:vertAlign w:val="baseline"/>
                <w:lang w:val="en-US" w:eastAsia="zh-CN"/>
              </w:rPr>
            </w:pPr>
          </w:p>
        </w:tc>
        <w:tc>
          <w:tcPr>
            <w:tcW w:w="1421" w:type="dxa"/>
            <w:tcBorders>
              <w:top w:val="single" w:color="E37067" w:sz="4" w:space="0"/>
              <w:left w:val="single" w:color="DDDDDD" w:sz="4" w:space="0"/>
              <w:bottom w:val="single" w:color="E37067" w:sz="4" w:space="0"/>
              <w:right w:val="single" w:color="E37067" w:sz="4" w:space="0"/>
            </w:tcBorders>
            <w:shd w:val="clear" w:color="auto" w:fill="E37067"/>
          </w:tcPr>
          <w:p w14:paraId="196E9164">
            <w:pPr>
              <w:spacing w:line="480" w:lineRule="exact"/>
              <w:jc w:val="center"/>
              <w:rPr>
                <w:rFonts w:hint="default" w:ascii="楷体" w:hAnsi="楷体" w:eastAsia="楷体"/>
                <w:color w:val="000000"/>
                <w:sz w:val="24"/>
                <w:vertAlign w:val="baseline"/>
                <w:lang w:val="en-US" w:eastAsia="zh-CN"/>
              </w:rPr>
            </w:pPr>
          </w:p>
        </w:tc>
      </w:tr>
      <w:tr w14:paraId="0DA5B2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tcPr>
          <w:p w14:paraId="3847223A">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尹邹诚（三）</w:t>
            </w:r>
          </w:p>
          <w:p w14:paraId="5E659055">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王琳（五）</w:t>
            </w:r>
          </w:p>
        </w:tc>
        <w:tc>
          <w:tcPr>
            <w:tcW w:w="1420" w:type="dxa"/>
          </w:tcPr>
          <w:p w14:paraId="1D5F4BB1">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孙瑞禧（六）</w:t>
            </w:r>
          </w:p>
          <w:p w14:paraId="0E73A5A1">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侯银（二）</w:t>
            </w:r>
          </w:p>
        </w:tc>
        <w:tc>
          <w:tcPr>
            <w:tcW w:w="1420" w:type="dxa"/>
          </w:tcPr>
          <w:p w14:paraId="432F8770">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凌俊滢（四）</w:t>
            </w:r>
          </w:p>
        </w:tc>
        <w:tc>
          <w:tcPr>
            <w:tcW w:w="1420" w:type="dxa"/>
          </w:tcPr>
          <w:p w14:paraId="4C33AC51">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复习研讨</w:t>
            </w:r>
          </w:p>
        </w:tc>
        <w:tc>
          <w:tcPr>
            <w:tcW w:w="1421" w:type="dxa"/>
          </w:tcPr>
          <w:p w14:paraId="7EF4430A">
            <w:pPr>
              <w:spacing w:line="480" w:lineRule="exact"/>
              <w:jc w:val="center"/>
              <w:rPr>
                <w:rFonts w:hint="default" w:ascii="楷体" w:hAnsi="楷体" w:eastAsia="楷体"/>
                <w:sz w:val="24"/>
                <w:vertAlign w:val="baseline"/>
                <w:lang w:val="en-US" w:eastAsia="zh-CN"/>
              </w:rPr>
            </w:pPr>
          </w:p>
        </w:tc>
        <w:tc>
          <w:tcPr>
            <w:tcW w:w="1421" w:type="dxa"/>
          </w:tcPr>
          <w:p w14:paraId="53DC56BC">
            <w:pPr>
              <w:spacing w:line="480" w:lineRule="exact"/>
              <w:jc w:val="center"/>
              <w:rPr>
                <w:rFonts w:hint="default" w:ascii="楷体" w:hAnsi="楷体" w:eastAsia="楷体"/>
                <w:sz w:val="24"/>
                <w:vertAlign w:val="baseline"/>
                <w:lang w:val="en-US" w:eastAsia="zh-CN"/>
              </w:rPr>
            </w:pPr>
          </w:p>
        </w:tc>
      </w:tr>
    </w:tbl>
    <w:p w14:paraId="7BAD3833">
      <w:pPr>
        <w:spacing w:line="480" w:lineRule="exact"/>
        <w:rPr>
          <w:rFonts w:hint="default" w:ascii="楷体" w:hAnsi="楷体" w:eastAsia="楷体"/>
          <w:sz w:val="24"/>
          <w:lang w:val="en-US" w:eastAsia="zh-CN"/>
        </w:rPr>
      </w:pPr>
    </w:p>
    <w:p w14:paraId="7555E198">
      <w:pPr>
        <w:spacing w:line="480" w:lineRule="exact"/>
        <w:rPr>
          <w:rFonts w:hint="eastAsia" w:ascii="Calibri" w:hAnsi="Calibri" w:eastAsia="宋体" w:cs="Calibri"/>
          <w:b/>
          <w:bCs/>
          <w:i w:val="0"/>
          <w:iCs w:val="0"/>
          <w:color w:val="000000"/>
          <w:spacing w:val="0"/>
          <w:w w:val="100"/>
          <w:kern w:val="0"/>
          <w:sz w:val="28"/>
          <w:szCs w:val="28"/>
          <w:vertAlign w:val="baseline"/>
          <w:lang w:val="en-US" w:eastAsia="zh-CN" w:bidi="ar-SA"/>
        </w:rPr>
      </w:pPr>
      <w:r>
        <w:rPr>
          <w:rFonts w:hint="eastAsia" w:ascii="Calibri" w:hAnsi="Calibri" w:eastAsia="宋体" w:cs="Calibri"/>
          <w:b/>
          <w:bCs/>
          <w:i w:val="0"/>
          <w:iCs w:val="0"/>
          <w:color w:val="000000"/>
          <w:spacing w:val="0"/>
          <w:w w:val="100"/>
          <w:kern w:val="0"/>
          <w:sz w:val="28"/>
          <w:szCs w:val="28"/>
          <w:vertAlign w:val="baseline"/>
          <w:lang w:val="en-US" w:eastAsia="zh-CN" w:bidi="ar-SA"/>
        </w:rPr>
        <w:t>附2：常州市龙锦小学数学备课组集体备课安排表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14:paraId="7A2F6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Borders>
              <w:top w:val="single" w:color="76BE76" w:sz="8" w:space="0"/>
              <w:left w:val="single" w:color="DBEEDB" w:sz="8" w:space="0"/>
              <w:bottom w:val="single" w:color="76BE76" w:sz="8" w:space="0"/>
              <w:right w:val="dotted" w:color="auto" w:sz="8" w:space="0"/>
            </w:tcBorders>
            <w:shd w:val="clear" w:color="auto" w:fill="DBEEDB"/>
          </w:tcPr>
          <w:p w14:paraId="1A084492">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备课组</w:t>
            </w:r>
          </w:p>
        </w:tc>
        <w:tc>
          <w:tcPr>
            <w:tcW w:w="2841" w:type="dxa"/>
            <w:tcBorders>
              <w:top w:val="single" w:color="76BE76" w:sz="8" w:space="0"/>
              <w:left w:val="dotted" w:color="auto" w:sz="8" w:space="0"/>
              <w:bottom w:val="single" w:color="76BE76" w:sz="8" w:space="0"/>
              <w:right w:val="dotted" w:color="auto" w:sz="8" w:space="0"/>
            </w:tcBorders>
            <w:shd w:val="clear" w:color="auto" w:fill="DBEEDB"/>
          </w:tcPr>
          <w:p w14:paraId="7D340543">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集体备课时间</w:t>
            </w:r>
          </w:p>
        </w:tc>
        <w:tc>
          <w:tcPr>
            <w:tcW w:w="2841" w:type="dxa"/>
            <w:tcBorders>
              <w:top w:val="single" w:color="76BE76" w:sz="8" w:space="0"/>
              <w:left w:val="dotted" w:color="auto" w:sz="8" w:space="0"/>
              <w:bottom w:val="single" w:color="76BE76" w:sz="8" w:space="0"/>
              <w:right w:val="single" w:color="DBEEDB" w:sz="8" w:space="0"/>
            </w:tcBorders>
            <w:shd w:val="clear" w:color="auto" w:fill="DBEEDB"/>
          </w:tcPr>
          <w:p w14:paraId="24CEE56F">
            <w:pPr>
              <w:spacing w:line="480" w:lineRule="exact"/>
              <w:jc w:val="center"/>
              <w:rPr>
                <w:rFonts w:hint="default" w:ascii="楷体" w:hAnsi="楷体" w:eastAsia="楷体"/>
                <w:color w:val="000000"/>
                <w:sz w:val="24"/>
                <w:vertAlign w:val="baseline"/>
                <w:lang w:val="en-US" w:eastAsia="zh-CN"/>
              </w:rPr>
            </w:pPr>
            <w:r>
              <w:rPr>
                <w:rFonts w:hint="eastAsia" w:ascii="楷体" w:hAnsi="楷体" w:eastAsia="楷体"/>
                <w:color w:val="000000"/>
                <w:sz w:val="24"/>
                <w:vertAlign w:val="baseline"/>
                <w:lang w:val="en-US" w:eastAsia="zh-CN"/>
              </w:rPr>
              <w:t>集体备课地点</w:t>
            </w:r>
          </w:p>
        </w:tc>
      </w:tr>
      <w:tr w14:paraId="1F8BD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14:paraId="41EC8AB7">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一年级备课组</w:t>
            </w:r>
          </w:p>
        </w:tc>
        <w:tc>
          <w:tcPr>
            <w:tcW w:w="2841" w:type="dxa"/>
          </w:tcPr>
          <w:p w14:paraId="60C19B01">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周四下午第一节</w:t>
            </w:r>
          </w:p>
        </w:tc>
        <w:tc>
          <w:tcPr>
            <w:tcW w:w="2841" w:type="dxa"/>
          </w:tcPr>
          <w:p w14:paraId="2B1FD006">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一数办公室</w:t>
            </w:r>
          </w:p>
        </w:tc>
      </w:tr>
      <w:tr w14:paraId="27F3D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14:paraId="2BA1772A">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二年级备课组</w:t>
            </w:r>
          </w:p>
        </w:tc>
        <w:tc>
          <w:tcPr>
            <w:tcW w:w="2841" w:type="dxa"/>
          </w:tcPr>
          <w:p w14:paraId="5E8EEF58">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周三下午第一节</w:t>
            </w:r>
          </w:p>
        </w:tc>
        <w:tc>
          <w:tcPr>
            <w:tcW w:w="2841" w:type="dxa"/>
          </w:tcPr>
          <w:p w14:paraId="172FFF4D">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二数办公室</w:t>
            </w:r>
          </w:p>
        </w:tc>
      </w:tr>
      <w:tr w14:paraId="2637B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14:paraId="3594179F">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三年级备课组</w:t>
            </w:r>
          </w:p>
        </w:tc>
        <w:tc>
          <w:tcPr>
            <w:tcW w:w="2841" w:type="dxa"/>
          </w:tcPr>
          <w:p w14:paraId="5EF27407">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周五下午第二节</w:t>
            </w:r>
          </w:p>
        </w:tc>
        <w:tc>
          <w:tcPr>
            <w:tcW w:w="2841" w:type="dxa"/>
          </w:tcPr>
          <w:p w14:paraId="01072A03">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三数办公室</w:t>
            </w:r>
          </w:p>
        </w:tc>
      </w:tr>
      <w:tr w14:paraId="142E3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14:paraId="36851A0B">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四年级备课组</w:t>
            </w:r>
          </w:p>
        </w:tc>
        <w:tc>
          <w:tcPr>
            <w:tcW w:w="2841" w:type="dxa"/>
          </w:tcPr>
          <w:p w14:paraId="18395F7C">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周三下午第一节</w:t>
            </w:r>
          </w:p>
        </w:tc>
        <w:tc>
          <w:tcPr>
            <w:tcW w:w="2841" w:type="dxa"/>
          </w:tcPr>
          <w:p w14:paraId="67E4B492">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四数办公室</w:t>
            </w:r>
          </w:p>
        </w:tc>
      </w:tr>
      <w:tr w14:paraId="1CE977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14:paraId="77FCD339">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五年级备课组</w:t>
            </w:r>
          </w:p>
        </w:tc>
        <w:tc>
          <w:tcPr>
            <w:tcW w:w="2841" w:type="dxa"/>
          </w:tcPr>
          <w:p w14:paraId="21F4E2FA">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周一下午第一节</w:t>
            </w:r>
          </w:p>
        </w:tc>
        <w:tc>
          <w:tcPr>
            <w:tcW w:w="2841" w:type="dxa"/>
          </w:tcPr>
          <w:p w14:paraId="3C44DE48">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会议室</w:t>
            </w:r>
          </w:p>
        </w:tc>
      </w:tr>
      <w:tr w14:paraId="4B172E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14:paraId="06DBAAC1">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六年级备课组</w:t>
            </w:r>
          </w:p>
        </w:tc>
        <w:tc>
          <w:tcPr>
            <w:tcW w:w="2841" w:type="dxa"/>
          </w:tcPr>
          <w:p w14:paraId="2E31FBFA">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周五下午第一节</w:t>
            </w:r>
          </w:p>
        </w:tc>
        <w:tc>
          <w:tcPr>
            <w:tcW w:w="2841" w:type="dxa"/>
          </w:tcPr>
          <w:p w14:paraId="0857D132">
            <w:pPr>
              <w:spacing w:line="480" w:lineRule="exact"/>
              <w:jc w:val="center"/>
              <w:rPr>
                <w:rFonts w:hint="default" w:ascii="楷体" w:hAnsi="楷体" w:eastAsia="楷体"/>
                <w:sz w:val="24"/>
                <w:vertAlign w:val="baseline"/>
                <w:lang w:val="en-US" w:eastAsia="zh-CN"/>
              </w:rPr>
            </w:pPr>
            <w:r>
              <w:rPr>
                <w:rFonts w:hint="eastAsia" w:ascii="楷体" w:hAnsi="楷体" w:eastAsia="楷体"/>
                <w:sz w:val="24"/>
                <w:vertAlign w:val="baseline"/>
                <w:lang w:val="en-US" w:eastAsia="zh-CN"/>
              </w:rPr>
              <w:t>六数办公室</w:t>
            </w:r>
          </w:p>
        </w:tc>
      </w:tr>
    </w:tbl>
    <w:p w14:paraId="5D21C06F">
      <w:pPr>
        <w:spacing w:line="480" w:lineRule="exact"/>
        <w:rPr>
          <w:rFonts w:hint="default" w:ascii="楷体" w:hAnsi="楷体" w:eastAsia="楷体"/>
          <w:sz w:val="24"/>
          <w:lang w:val="en-US" w:eastAsia="zh-CN"/>
        </w:rPr>
      </w:pPr>
    </w:p>
    <w:p w14:paraId="5CB829D2">
      <w:pPr>
        <w:keepNext w:val="0"/>
        <w:keepLines w:val="0"/>
        <w:pageBreakBefore w:val="0"/>
        <w:widowControl/>
        <w:numPr>
          <w:ilvl w:val="0"/>
          <w:numId w:val="0"/>
        </w:numPr>
        <w:kinsoku/>
        <w:wordWrap/>
        <w:overflowPunct/>
        <w:topLinePunct w:val="0"/>
        <w:autoSpaceDE/>
        <w:autoSpaceDN/>
        <w:bidi w:val="0"/>
        <w:adjustRightInd/>
        <w:snapToGrid/>
        <w:spacing w:line="360" w:lineRule="auto"/>
        <w:jc w:val="left"/>
        <w:textAlignment w:val="auto"/>
        <w:rPr>
          <w:rFonts w:hint="default" w:ascii="楷体_GB2312" w:hAnsi="宋体" w:eastAsia="楷体_GB2312" w:cs="宋体"/>
          <w:kern w:val="0"/>
          <w:sz w:val="24"/>
          <w:szCs w:val="24"/>
          <w:lang w:val="en-US" w:eastAsia="zh-CN"/>
        </w:rPr>
      </w:pPr>
    </w:p>
    <w:p w14:paraId="160D7308">
      <w:pPr>
        <w:keepNext w:val="0"/>
        <w:keepLines w:val="0"/>
        <w:pageBreakBefore w:val="0"/>
        <w:widowControl/>
        <w:numPr>
          <w:ilvl w:val="0"/>
          <w:numId w:val="0"/>
        </w:numPr>
        <w:kinsoku/>
        <w:wordWrap/>
        <w:overflowPunct/>
        <w:topLinePunct w:val="0"/>
        <w:autoSpaceDE/>
        <w:autoSpaceDN/>
        <w:bidi w:val="0"/>
        <w:adjustRightInd/>
        <w:snapToGrid/>
        <w:spacing w:line="360" w:lineRule="auto"/>
        <w:jc w:val="left"/>
        <w:textAlignment w:val="auto"/>
        <w:rPr>
          <w:rFonts w:hint="default" w:ascii="楷体_GB2312" w:hAnsi="宋体" w:eastAsia="楷体_GB2312" w:cs="宋体"/>
          <w:kern w:val="0"/>
          <w:sz w:val="24"/>
          <w:szCs w:val="24"/>
          <w:lang w:val="en-US" w:eastAsia="zh-CN"/>
        </w:rPr>
      </w:pPr>
    </w:p>
    <w:p w14:paraId="728F3013">
      <w:pPr>
        <w:keepNext w:val="0"/>
        <w:keepLines w:val="0"/>
        <w:pageBreakBefore w:val="0"/>
        <w:widowControl/>
        <w:kinsoku/>
        <w:wordWrap/>
        <w:overflowPunct/>
        <w:topLinePunct w:val="0"/>
        <w:autoSpaceDE/>
        <w:autoSpaceDN/>
        <w:bidi w:val="0"/>
        <w:adjustRightInd/>
        <w:snapToGrid/>
        <w:spacing w:line="360" w:lineRule="auto"/>
        <w:ind w:firstLine="480" w:firstLineChars="0"/>
        <w:jc w:val="left"/>
        <w:textAlignment w:val="auto"/>
        <w:rPr>
          <w:rFonts w:hint="eastAsia" w:ascii="楷体_GB2312" w:hAnsi="宋体" w:eastAsia="楷体_GB2312" w:cs="宋体"/>
          <w:kern w:val="0"/>
          <w:sz w:val="24"/>
          <w:szCs w:val="24"/>
          <w:lang w:val="en-US" w:eastAsia="zh-CN"/>
        </w:rPr>
      </w:pPr>
    </w:p>
    <w:p w14:paraId="736F790B">
      <w:pPr>
        <w:rPr>
          <w:rFonts w:hint="eastAsia" w:eastAsiaTheme="minorEastAsia"/>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Helvetica">
    <w:altName w:val="Arial"/>
    <w:panose1 w:val="020B0604020002020204"/>
    <w:charset w:val="00"/>
    <w:family w:val="swiss"/>
    <w:pitch w:val="default"/>
    <w:sig w:usb0="00000000" w:usb1="00000000" w:usb2="00000009" w:usb3="00000000" w:csb0="000001FF" w:csb1="00000000"/>
  </w:font>
  <w:font w:name="Arial Unicode MS">
    <w:altName w:val="宋体"/>
    <w:panose1 w:val="020B0604020202020204"/>
    <w:charset w:val="86"/>
    <w:family w:val="swiss"/>
    <w:pitch w:val="default"/>
    <w:sig w:usb0="00000000" w:usb1="00000000" w:usb2="0000003F" w:usb3="00000000" w:csb0="603F01FF" w:csb1="FFFF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楷体_GB2312">
    <w:altName w:val="楷体"/>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2934794"/>
    <w:multiLevelType w:val="singleLevel"/>
    <w:tmpl w:val="E2934794"/>
    <w:lvl w:ilvl="0" w:tentative="0">
      <w:start w:val="1"/>
      <w:numFmt w:val="decimal"/>
      <w:lvlText w:val="%1."/>
      <w:lvlJc w:val="left"/>
      <w:pPr>
        <w:tabs>
          <w:tab w:val="left" w:pos="312"/>
        </w:tabs>
      </w:pPr>
    </w:lvl>
  </w:abstractNum>
  <w:abstractNum w:abstractNumId="1">
    <w:nsid w:val="261D379F"/>
    <w:multiLevelType w:val="singleLevel"/>
    <w:tmpl w:val="261D379F"/>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Q4YjBmOWQwOTgxYmYxMDEyZjAwNzRiOTJhMDQ2OTQifQ=="/>
  </w:docVars>
  <w:rsids>
    <w:rsidRoot w:val="334F552F"/>
    <w:rsid w:val="07520C39"/>
    <w:rsid w:val="2719300C"/>
    <w:rsid w:val="279B3ADF"/>
    <w:rsid w:val="29A44ECD"/>
    <w:rsid w:val="2BF1745A"/>
    <w:rsid w:val="334F552F"/>
    <w:rsid w:val="39045954"/>
    <w:rsid w:val="3BDB7F96"/>
    <w:rsid w:val="3C236125"/>
    <w:rsid w:val="4A6D10D9"/>
    <w:rsid w:val="4B2A1D2D"/>
    <w:rsid w:val="519A6DB0"/>
    <w:rsid w:val="588D499D"/>
    <w:rsid w:val="68001FC7"/>
    <w:rsid w:val="68A044D6"/>
    <w:rsid w:val="6B19056F"/>
    <w:rsid w:val="6F7D1B88"/>
    <w:rsid w:val="700A72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lang w:val="en-US" w:eastAsia="zh-CN" w:bidi="ar-SA"/>
    </w:rPr>
  </w:style>
  <w:style w:type="character" w:default="1" w:styleId="5">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unhideWhenUsed/>
    <w:qFormat/>
    <w:uiPriority w:val="99"/>
    <w:pPr>
      <w:widowControl/>
      <w:spacing w:before="100" w:beforeLines="0" w:beforeAutospacing="1" w:after="100" w:afterLines="0" w:afterAutospacing="1"/>
      <w:jc w:val="left"/>
    </w:pPr>
    <w:rPr>
      <w:rFonts w:ascii="宋体" w:hAnsi="宋体" w:cs="宋体"/>
      <w:kern w:val="0"/>
      <w:sz w:val="24"/>
    </w:rPr>
  </w:style>
  <w:style w:type="table" w:styleId="4">
    <w:name w:val="Table Grid"/>
    <w:basedOn w:val="3"/>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6">
    <w:name w:val="正文1"/>
    <w:autoRedefine/>
    <w:qFormat/>
    <w:uiPriority w:val="0"/>
    <w:rPr>
      <w:rFonts w:ascii="Helvetica" w:hAnsi="Arial Unicode MS" w:eastAsia="宋体" w:cs="Arial Unicode MS"/>
      <w:color w:val="000000"/>
      <w:sz w:val="22"/>
      <w:szCs w:val="22"/>
      <w:lang w:val="zh-TW" w:eastAsia="zh-TW"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17</Pages>
  <Words>5430</Words>
  <Characters>5578</Characters>
  <Lines>0</Lines>
  <Paragraphs>0</Paragraphs>
  <TotalTime>22</TotalTime>
  <ScaleCrop>false</ScaleCrop>
  <LinksUpToDate>false</LinksUpToDate>
  <CharactersWithSpaces>5609</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2024-08-31T03:32:00Z</dcterms:created>
  <dc:creator>然焉潭彝雅</dc:creator>
  <cp:lastModifiedBy>8237476420</cp:lastModifiedBy>
  <dcterms:modified xsi:type="dcterms:W3CDTF">2024-09-08T04:53:03Z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069F5D429A3745B5B1D6D470E0E11283_13</vt:lpwstr>
  </property>
</Properties>
</file>