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15" w:lineRule="atLeast"/>
        <w:jc w:val="center"/>
        <w:rPr>
          <w:rFonts w:ascii="宋体" w:hAnsi="宋体" w:cs="宋体"/>
          <w:color w:val="000000"/>
          <w:kern w:val="0"/>
          <w:szCs w:val="21"/>
        </w:rPr>
      </w:pPr>
      <w:r>
        <w:rPr>
          <w:rFonts w:hint="eastAsia" w:ascii="黑体" w:hAnsi="宋体" w:eastAsia="黑体" w:cs="宋体"/>
          <w:b/>
          <w:bCs/>
          <w:color w:val="000000"/>
          <w:kern w:val="0"/>
          <w:sz w:val="36"/>
          <w:szCs w:val="36"/>
        </w:rPr>
        <w:t>常州市局前街小学教育集团20</w:t>
      </w:r>
      <w:r>
        <w:rPr>
          <w:rFonts w:ascii="黑体" w:hAnsi="宋体" w:eastAsia="黑体" w:cs="宋体"/>
          <w:b/>
          <w:bCs/>
          <w:color w:val="000000"/>
          <w:kern w:val="0"/>
          <w:sz w:val="36"/>
          <w:szCs w:val="36"/>
        </w:rPr>
        <w:t>2</w:t>
      </w:r>
      <w:r>
        <w:rPr>
          <w:rFonts w:hint="eastAsia" w:ascii="黑体" w:hAnsi="宋体" w:eastAsia="黑体" w:cs="宋体"/>
          <w:b/>
          <w:bCs/>
          <w:color w:val="000000"/>
          <w:kern w:val="0"/>
          <w:sz w:val="36"/>
          <w:szCs w:val="36"/>
          <w:lang w:val="en-US" w:eastAsia="zh-CN"/>
        </w:rPr>
        <w:t>4</w:t>
      </w:r>
      <w:r>
        <w:rPr>
          <w:rFonts w:hint="eastAsia" w:ascii="黑体" w:hAnsi="宋体" w:eastAsia="黑体" w:cs="宋体"/>
          <w:b/>
          <w:bCs/>
          <w:color w:val="000000"/>
          <w:kern w:val="0"/>
          <w:sz w:val="36"/>
          <w:szCs w:val="36"/>
        </w:rPr>
        <w:t>-202</w:t>
      </w:r>
      <w:r>
        <w:rPr>
          <w:rFonts w:hint="eastAsia" w:ascii="黑体" w:hAnsi="宋体" w:eastAsia="黑体" w:cs="宋体"/>
          <w:b/>
          <w:bCs/>
          <w:color w:val="000000"/>
          <w:kern w:val="0"/>
          <w:sz w:val="36"/>
          <w:szCs w:val="36"/>
          <w:lang w:val="en-US" w:eastAsia="zh-CN"/>
        </w:rPr>
        <w:t>5</w:t>
      </w:r>
      <w:r>
        <w:rPr>
          <w:rFonts w:hint="eastAsia" w:ascii="黑体" w:hAnsi="宋体" w:eastAsia="黑体" w:cs="宋体"/>
          <w:b/>
          <w:bCs/>
          <w:color w:val="000000"/>
          <w:kern w:val="0"/>
          <w:sz w:val="36"/>
          <w:szCs w:val="36"/>
        </w:rPr>
        <w:t>学年第一学期</w:t>
      </w:r>
    </w:p>
    <w:p>
      <w:pPr>
        <w:widowControl/>
        <w:shd w:val="clear" w:color="auto" w:fill="FFFFFF"/>
        <w:spacing w:line="315" w:lineRule="atLeast"/>
        <w:jc w:val="center"/>
        <w:rPr>
          <w:rFonts w:ascii="宋体" w:hAnsi="宋体" w:cs="宋体"/>
          <w:color w:val="000000"/>
          <w:kern w:val="0"/>
          <w:szCs w:val="21"/>
        </w:rPr>
      </w:pPr>
      <w:r>
        <w:rPr>
          <w:rFonts w:hint="eastAsia" w:ascii="黑体" w:hAnsi="宋体" w:eastAsia="黑体" w:cs="宋体"/>
          <w:b/>
          <w:bCs/>
          <w:color w:val="000000"/>
          <w:kern w:val="0"/>
          <w:sz w:val="36"/>
          <w:szCs w:val="36"/>
        </w:rPr>
        <w:t>数学教研组工作计划</w:t>
      </w:r>
    </w:p>
    <w:p>
      <w:pPr>
        <w:spacing w:before="156" w:beforeLines="50" w:after="156" w:afterLines="50"/>
        <w:rPr>
          <w:rFonts w:ascii="黑体" w:hAnsi="黑体" w:eastAsia="黑体"/>
          <w:b/>
          <w:sz w:val="30"/>
          <w:szCs w:val="30"/>
        </w:rPr>
      </w:pPr>
      <w:r>
        <w:rPr>
          <w:rFonts w:hint="eastAsia" w:ascii="黑体" w:hAnsi="黑体" w:eastAsia="黑体"/>
          <w:b/>
          <w:sz w:val="30"/>
          <w:szCs w:val="30"/>
        </w:rPr>
        <w:t>一、指导思想</w:t>
      </w:r>
    </w:p>
    <w:p>
      <w:pPr>
        <w:spacing w:line="360" w:lineRule="auto"/>
        <w:ind w:firstLine="420" w:firstLineChars="0"/>
        <w:rPr>
          <w:rFonts w:ascii="宋体" w:hAnsi="宋体"/>
          <w:sz w:val="24"/>
        </w:rPr>
      </w:pPr>
      <w:r>
        <w:rPr>
          <w:rFonts w:hint="eastAsia" w:ascii="宋体" w:hAnsi="宋体"/>
          <w:sz w:val="24"/>
        </w:rPr>
        <w:t>本学期，继续以《中共中央国务院关于深化教育教学改革全面提高义务教育质量的意见》为指导，围绕《常州市小学数学“十四五”发展规划（2021年—2025年）》，深入研读《义务教育课程方案和课程标准（2022年版）》，落实“双减”政策，以“创造适合每一个孩子的数学教育”的常州学科特色为目标。结合“新教学”、“新课程”、“新基础”的“三新”理念，</w:t>
      </w:r>
      <w:r>
        <w:rPr>
          <w:rFonts w:hint="eastAsia" w:ascii="宋体" w:hAnsi="宋体"/>
          <w:sz w:val="24"/>
          <w:lang w:val="en-US" w:eastAsia="zh-CN"/>
        </w:rPr>
        <w:t>做好“新教材”落地的教学实践研究，</w:t>
      </w:r>
      <w:r>
        <w:rPr>
          <w:rFonts w:hint="eastAsia" w:ascii="宋体" w:hAnsi="宋体"/>
          <w:sz w:val="24"/>
        </w:rPr>
        <w:t>进一步深化教学改革。“保常规”、“深研究”、“建平台”，着力提升教学、教研的有效性，以此推进实施教研组文化建设及数学课程建设，促进师生的共同发展。</w:t>
      </w:r>
    </w:p>
    <w:p>
      <w:pPr>
        <w:spacing w:before="156" w:beforeLines="50" w:after="156" w:afterLines="50"/>
        <w:rPr>
          <w:rFonts w:ascii="黑体" w:hAnsi="黑体" w:eastAsia="黑体"/>
          <w:b/>
          <w:sz w:val="30"/>
          <w:szCs w:val="30"/>
        </w:rPr>
      </w:pPr>
      <w:r>
        <w:rPr>
          <w:rFonts w:hint="eastAsia" w:ascii="黑体" w:hAnsi="黑体" w:eastAsia="黑体"/>
          <w:b/>
          <w:sz w:val="30"/>
          <w:szCs w:val="30"/>
        </w:rPr>
        <w:t>二、工作思路</w:t>
      </w:r>
    </w:p>
    <w:p>
      <w:pPr>
        <w:spacing w:line="360" w:lineRule="auto"/>
        <w:ind w:left="240" w:hanging="240" w:hangingChars="100"/>
        <w:rPr>
          <w:sz w:val="24"/>
        </w:rPr>
      </w:pPr>
      <w:r>
        <w:rPr>
          <w:rFonts w:hint="eastAsia"/>
          <w:sz w:val="24"/>
        </w:rPr>
        <w:t>1</w:t>
      </w:r>
      <w:r>
        <w:rPr>
          <w:sz w:val="24"/>
        </w:rPr>
        <w:t xml:space="preserve">. </w:t>
      </w:r>
      <w:r>
        <w:rPr>
          <w:rFonts w:hint="eastAsia"/>
          <w:sz w:val="24"/>
        </w:rPr>
        <w:t>理念引领。</w:t>
      </w:r>
      <w:r>
        <w:rPr>
          <w:sz w:val="24"/>
        </w:rPr>
        <w:t>组织教师继续学习</w:t>
      </w:r>
      <w:r>
        <w:rPr>
          <w:rFonts w:hint="eastAsia"/>
          <w:sz w:val="24"/>
        </w:rPr>
        <w:t>《义务教育课程方案和课程标准</w:t>
      </w:r>
      <w:r>
        <w:rPr>
          <w:rFonts w:hint="eastAsia" w:ascii="宋体" w:hAnsi="宋体"/>
          <w:sz w:val="24"/>
        </w:rPr>
        <w:t>（2022年版）</w:t>
      </w:r>
      <w:r>
        <w:rPr>
          <w:rFonts w:hint="eastAsia"/>
          <w:sz w:val="24"/>
        </w:rPr>
        <w:t>》，改革课堂的教学方式，促进师生共同发展。</w:t>
      </w:r>
    </w:p>
    <w:p>
      <w:pPr>
        <w:spacing w:line="360" w:lineRule="auto"/>
        <w:ind w:left="240" w:hanging="240" w:hangingChars="100"/>
        <w:rPr>
          <w:sz w:val="24"/>
        </w:rPr>
      </w:pPr>
      <w:r>
        <w:rPr>
          <w:rFonts w:hint="eastAsia"/>
          <w:sz w:val="24"/>
        </w:rPr>
        <w:t>2</w:t>
      </w:r>
      <w:r>
        <w:rPr>
          <w:sz w:val="24"/>
        </w:rPr>
        <w:t xml:space="preserve">. </w:t>
      </w:r>
      <w:r>
        <w:rPr>
          <w:rFonts w:hint="eastAsia"/>
          <w:sz w:val="24"/>
        </w:rPr>
        <w:t>落实常规。严格落实教学常规管理，培养学生良好的学习习惯，进一步完善</w:t>
      </w:r>
      <w:r>
        <w:rPr>
          <w:sz w:val="24"/>
        </w:rPr>
        <w:t>、规范教学行为，促使数学课堂</w:t>
      </w:r>
      <w:r>
        <w:rPr>
          <w:rFonts w:hint="eastAsia"/>
          <w:sz w:val="24"/>
        </w:rPr>
        <w:t>更高效，推动教师素养手册的整合与落地。</w:t>
      </w:r>
    </w:p>
    <w:p>
      <w:pPr>
        <w:spacing w:line="360" w:lineRule="auto"/>
        <w:ind w:left="240" w:hanging="240" w:hangingChars="100"/>
        <w:rPr>
          <w:sz w:val="24"/>
        </w:rPr>
      </w:pPr>
      <w:r>
        <w:rPr>
          <w:rFonts w:hint="eastAsia"/>
          <w:sz w:val="24"/>
        </w:rPr>
        <w:t>3.</w:t>
      </w:r>
      <w:r>
        <w:rPr>
          <w:sz w:val="24"/>
        </w:rPr>
        <w:t xml:space="preserve"> </w:t>
      </w:r>
      <w:r>
        <w:rPr>
          <w:rFonts w:hint="eastAsia"/>
          <w:sz w:val="24"/>
        </w:rPr>
        <w:t>推进“双减”。</w:t>
      </w:r>
      <w:r>
        <w:rPr>
          <w:sz w:val="24"/>
        </w:rPr>
        <w:t>积极落实</w:t>
      </w:r>
      <w:r>
        <w:rPr>
          <w:rFonts w:hint="eastAsia"/>
          <w:sz w:val="24"/>
        </w:rPr>
        <w:t>“</w:t>
      </w:r>
      <w:r>
        <w:rPr>
          <w:sz w:val="24"/>
        </w:rPr>
        <w:t>双减</w:t>
      </w:r>
      <w:r>
        <w:rPr>
          <w:rFonts w:hint="eastAsia"/>
          <w:sz w:val="24"/>
        </w:rPr>
        <w:t>”背景下的作业管理工作，做好数学学科常规管理工作，促进数学教学质量的提高。</w:t>
      </w:r>
    </w:p>
    <w:p>
      <w:pPr>
        <w:spacing w:line="360" w:lineRule="auto"/>
        <w:ind w:left="240" w:hanging="240" w:hangingChars="100"/>
        <w:rPr>
          <w:sz w:val="24"/>
        </w:rPr>
      </w:pPr>
      <w:r>
        <w:rPr>
          <w:rFonts w:hint="eastAsia"/>
          <w:sz w:val="24"/>
        </w:rPr>
        <w:t>4</w:t>
      </w:r>
      <w:r>
        <w:rPr>
          <w:sz w:val="24"/>
        </w:rPr>
        <w:t xml:space="preserve">. </w:t>
      </w:r>
      <w:r>
        <w:rPr>
          <w:rFonts w:hint="eastAsia"/>
          <w:sz w:val="24"/>
        </w:rPr>
        <w:t>专题研究。</w:t>
      </w:r>
      <w:r>
        <w:rPr>
          <w:sz w:val="24"/>
        </w:rPr>
        <w:t>围绕</w:t>
      </w:r>
      <w:r>
        <w:rPr>
          <w:rFonts w:hint="eastAsia"/>
          <w:sz w:val="24"/>
          <w:lang w:eastAsia="zh-CN"/>
        </w:rPr>
        <w:t>“</w:t>
      </w:r>
      <w:r>
        <w:rPr>
          <w:rFonts w:hint="eastAsia"/>
          <w:sz w:val="24"/>
          <w:lang w:val="en-US" w:eastAsia="zh-CN"/>
        </w:rPr>
        <w:t>核心素养</w:t>
      </w:r>
      <w:r>
        <w:rPr>
          <w:rFonts w:hint="eastAsia"/>
          <w:sz w:val="24"/>
          <w:lang w:eastAsia="zh-CN"/>
        </w:rPr>
        <w:t>”、“</w:t>
      </w:r>
      <w:r>
        <w:rPr>
          <w:rFonts w:hint="eastAsia"/>
          <w:sz w:val="24"/>
          <w:lang w:val="en-US" w:eastAsia="zh-CN"/>
        </w:rPr>
        <w:t>新教材</w:t>
      </w:r>
      <w:r>
        <w:rPr>
          <w:rFonts w:hint="eastAsia"/>
          <w:sz w:val="24"/>
          <w:lang w:eastAsia="zh-CN"/>
        </w:rPr>
        <w:t>”</w:t>
      </w:r>
      <w:r>
        <w:rPr>
          <w:rFonts w:hint="eastAsia"/>
          <w:sz w:val="24"/>
          <w:lang w:val="en-US" w:eastAsia="zh-CN"/>
        </w:rPr>
        <w:t>等</w:t>
      </w:r>
      <w:r>
        <w:rPr>
          <w:rFonts w:hint="eastAsia"/>
          <w:sz w:val="24"/>
        </w:rPr>
        <w:t>主题序列化开展教研活动，进一步提升教师的自身素质与业务水平，提升教师素养，提高教学水平，加强教师队伍建设，着力梯队发展。</w:t>
      </w:r>
    </w:p>
    <w:p>
      <w:pPr>
        <w:spacing w:line="360" w:lineRule="auto"/>
        <w:ind w:left="240" w:hanging="240" w:hangingChars="100"/>
        <w:rPr>
          <w:sz w:val="24"/>
        </w:rPr>
      </w:pPr>
      <w:r>
        <w:rPr>
          <w:rFonts w:hint="eastAsia"/>
          <w:sz w:val="24"/>
        </w:rPr>
        <w:t>5</w:t>
      </w:r>
      <w:r>
        <w:rPr>
          <w:sz w:val="24"/>
        </w:rPr>
        <w:t xml:space="preserve">. </w:t>
      </w:r>
      <w:r>
        <w:rPr>
          <w:rFonts w:hint="eastAsia"/>
          <w:sz w:val="24"/>
        </w:rPr>
        <w:t>拔尖培养。根据“拔尖人才</w:t>
      </w:r>
      <w:r>
        <w:rPr>
          <w:rFonts w:hint="eastAsia"/>
          <w:sz w:val="24"/>
          <w:lang w:val="en-US" w:eastAsia="zh-CN"/>
        </w:rPr>
        <w:t>奠基</w:t>
      </w:r>
      <w:r>
        <w:rPr>
          <w:rFonts w:hint="eastAsia"/>
          <w:sz w:val="24"/>
        </w:rPr>
        <w:t>”培养方案，进一步提高学生的数学学习兴趣，培养学生思考力、创新力，形成局小特色学科育人的新样态。</w:t>
      </w:r>
    </w:p>
    <w:p>
      <w:pPr>
        <w:spacing w:line="360" w:lineRule="auto"/>
        <w:ind w:left="240" w:hanging="240" w:hangingChars="100"/>
        <w:rPr>
          <w:sz w:val="24"/>
        </w:rPr>
      </w:pPr>
      <w:r>
        <w:rPr>
          <w:rFonts w:hint="eastAsia"/>
          <w:sz w:val="24"/>
        </w:rPr>
        <w:t>6. 成果提炼。围绕周志华副校长的教育教学思想和实践探索经验开展相关成果提炼工作。</w:t>
      </w:r>
    </w:p>
    <w:p>
      <w:pPr>
        <w:spacing w:line="360" w:lineRule="auto"/>
        <w:ind w:left="240" w:hanging="240" w:hangingChars="100"/>
        <w:rPr>
          <w:sz w:val="24"/>
        </w:rPr>
      </w:pPr>
      <w:r>
        <w:rPr>
          <w:rFonts w:hint="eastAsia"/>
          <w:sz w:val="24"/>
        </w:rPr>
        <w:t>7. 机制创新。紧跟学校学业评价改革研究，推进数学学科评价改革的研究，借助数据平台，强化过程性评价，改进结果评价，探索增值评价，健全综合评价。</w:t>
      </w:r>
    </w:p>
    <w:p>
      <w:pPr>
        <w:spacing w:before="156" w:beforeLines="50" w:after="156" w:afterLines="50"/>
        <w:rPr>
          <w:rFonts w:ascii="黑体" w:hAnsi="黑体" w:eastAsia="黑体"/>
          <w:b/>
          <w:sz w:val="30"/>
          <w:szCs w:val="30"/>
        </w:rPr>
      </w:pPr>
      <w:r>
        <w:rPr>
          <w:rFonts w:hint="eastAsia" w:ascii="黑体" w:hAnsi="黑体" w:eastAsia="黑体"/>
          <w:b/>
          <w:sz w:val="30"/>
          <w:szCs w:val="30"/>
        </w:rPr>
        <w:t>三、主要工作与措施</w:t>
      </w:r>
    </w:p>
    <w:p>
      <w:pPr>
        <w:spacing w:line="360" w:lineRule="auto"/>
        <w:rPr>
          <w:b/>
          <w:bCs/>
          <w:sz w:val="24"/>
        </w:rPr>
      </w:pPr>
      <w:r>
        <w:rPr>
          <w:rFonts w:hint="eastAsia"/>
          <w:b/>
          <w:bCs/>
          <w:sz w:val="24"/>
        </w:rPr>
        <w:t>（一）研读新课程标准，改革课堂教学，提升教研效率。</w:t>
      </w:r>
    </w:p>
    <w:p>
      <w:pPr>
        <w:spacing w:line="360" w:lineRule="auto"/>
        <w:ind w:firstLine="420" w:firstLineChars="0"/>
        <w:rPr>
          <w:b/>
          <w:bCs/>
          <w:sz w:val="24"/>
        </w:rPr>
      </w:pPr>
      <w:r>
        <w:rPr>
          <w:rFonts w:hint="eastAsia"/>
          <w:b/>
          <w:bCs/>
          <w:sz w:val="24"/>
        </w:rPr>
        <w:t>1</w:t>
      </w:r>
      <w:r>
        <w:rPr>
          <w:b/>
          <w:bCs/>
          <w:sz w:val="24"/>
        </w:rPr>
        <w:t>.</w:t>
      </w:r>
      <w:r>
        <w:rPr>
          <w:rFonts w:hint="eastAsia"/>
          <w:b/>
          <w:bCs/>
          <w:sz w:val="24"/>
        </w:rPr>
        <w:t xml:space="preserve">常态化开展新课标学习 </w:t>
      </w:r>
    </w:p>
    <w:p>
      <w:pPr>
        <w:spacing w:line="360" w:lineRule="auto"/>
        <w:ind w:firstLine="420" w:firstLineChars="0"/>
        <w:rPr>
          <w:sz w:val="24"/>
        </w:rPr>
      </w:pPr>
      <w:r>
        <w:rPr>
          <w:sz w:val="24"/>
        </w:rPr>
        <w:t>加强学习</w:t>
      </w:r>
      <w:r>
        <w:rPr>
          <w:rFonts w:hint="eastAsia"/>
          <w:sz w:val="24"/>
        </w:rPr>
        <w:t>《义务教育数学课程标准（2022版）》</w:t>
      </w:r>
      <w:r>
        <w:rPr>
          <w:sz w:val="24"/>
        </w:rPr>
        <w:t>，</w:t>
      </w:r>
      <w:r>
        <w:rPr>
          <w:rFonts w:hint="eastAsia"/>
          <w:sz w:val="24"/>
        </w:rPr>
        <w:t>充分发挥教研组的教研作用，组织教师研读新课标，通过导读、解读再到课堂实践，以会“理解新教材、处理新教材、用好新教材”为研究目标，准确把握新课程的育人价值，切实做到“求真务实、扎实有效”。推动教师素养手册与日常学习的整合与落地。</w:t>
      </w:r>
    </w:p>
    <w:p>
      <w:pPr>
        <w:spacing w:line="360" w:lineRule="auto"/>
        <w:ind w:firstLine="420" w:firstLineChars="0"/>
        <w:rPr>
          <w:b/>
          <w:bCs/>
          <w:sz w:val="24"/>
        </w:rPr>
      </w:pPr>
      <w:r>
        <w:rPr>
          <w:rFonts w:hint="eastAsia"/>
          <w:b/>
          <w:bCs/>
          <w:sz w:val="24"/>
        </w:rPr>
        <w:t>2</w:t>
      </w:r>
      <w:r>
        <w:rPr>
          <w:b/>
          <w:bCs/>
          <w:sz w:val="24"/>
        </w:rPr>
        <w:t>.</w:t>
      </w:r>
      <w:r>
        <w:rPr>
          <w:rFonts w:hint="eastAsia"/>
          <w:b/>
          <w:bCs/>
          <w:sz w:val="24"/>
        </w:rPr>
        <w:t>规范化开展校本教研</w:t>
      </w:r>
    </w:p>
    <w:p>
      <w:pPr>
        <w:spacing w:line="440" w:lineRule="exact"/>
        <w:ind w:firstLine="480"/>
        <w:rPr>
          <w:sz w:val="24"/>
        </w:rPr>
      </w:pPr>
      <w:r>
        <w:rPr>
          <w:rFonts w:hint="eastAsia" w:ascii="宋体" w:hAnsi="宋体"/>
          <w:sz w:val="24"/>
        </w:rPr>
        <w:t>结合区域研究方向，确定研究方向与主题，以项目研究的形式开展学科组研究，提高教师研究能力，提升数学组研究品质，打造品牌项目。</w:t>
      </w:r>
      <w:r>
        <w:rPr>
          <w:rFonts w:hint="eastAsia"/>
          <w:sz w:val="24"/>
        </w:rPr>
        <w:t>努力</w:t>
      </w:r>
      <w:r>
        <w:rPr>
          <w:rFonts w:hint="eastAsia"/>
          <w:sz w:val="24"/>
          <w:lang w:val="en-US" w:eastAsia="zh-CN"/>
        </w:rPr>
        <w:t>做好</w:t>
      </w:r>
      <w:r>
        <w:rPr>
          <w:rFonts w:hint="eastAsia"/>
          <w:sz w:val="24"/>
        </w:rPr>
        <w:t>“全、实、深”的课堂，努力</w:t>
      </w:r>
      <w:r>
        <w:rPr>
          <w:rFonts w:hint="eastAsia"/>
          <w:sz w:val="24"/>
          <w:lang w:val="en-US" w:eastAsia="zh-CN"/>
        </w:rPr>
        <w:t>打造“精、特、美”</w:t>
      </w:r>
      <w:r>
        <w:rPr>
          <w:rFonts w:hint="eastAsia"/>
          <w:sz w:val="24"/>
          <w:lang w:eastAsia="zh-CN"/>
        </w:rPr>
        <w:t>的</w:t>
      </w:r>
      <w:r>
        <w:rPr>
          <w:rFonts w:hint="eastAsia"/>
          <w:sz w:val="24"/>
          <w:lang w:val="en-US" w:eastAsia="zh-CN"/>
        </w:rPr>
        <w:t>课改</w:t>
      </w:r>
      <w:r>
        <w:rPr>
          <w:rFonts w:hint="eastAsia"/>
          <w:sz w:val="24"/>
        </w:rPr>
        <w:t>精品课，不断提高课堂教学的艺术与水准。构建符合学校实际、独具特色的“备教学研评”一体化教研体系，打造关注生命成长的充满活力的、协同共进的教学共同体、研究共同体和成长共同体。以市区活动为契机，组织学习观摩单元整体教学课堂模式，构建数学知识体系。</w:t>
      </w:r>
    </w:p>
    <w:p>
      <w:pPr>
        <w:spacing w:line="440" w:lineRule="exact"/>
        <w:ind w:firstLine="420" w:firstLineChars="0"/>
        <w:rPr>
          <w:sz w:val="24"/>
        </w:rPr>
      </w:pPr>
      <w:r>
        <w:rPr>
          <w:rFonts w:hint="eastAsia"/>
          <w:sz w:val="24"/>
        </w:rPr>
        <w:t>围绕</w:t>
      </w:r>
      <w:r>
        <w:rPr>
          <w:rFonts w:hint="eastAsia"/>
          <w:sz w:val="24"/>
          <w:lang w:eastAsia="zh-CN"/>
        </w:rPr>
        <w:t>“</w:t>
      </w:r>
      <w:r>
        <w:rPr>
          <w:rFonts w:hint="eastAsia"/>
          <w:sz w:val="24"/>
          <w:lang w:val="en-US" w:eastAsia="zh-CN"/>
        </w:rPr>
        <w:t>新课标</w:t>
      </w:r>
      <w:r>
        <w:rPr>
          <w:rFonts w:hint="eastAsia"/>
          <w:sz w:val="24"/>
          <w:lang w:eastAsia="zh-CN"/>
        </w:rPr>
        <w:t>”、“</w:t>
      </w:r>
      <w:r>
        <w:rPr>
          <w:rFonts w:hint="eastAsia"/>
          <w:sz w:val="24"/>
          <w:lang w:val="en-US" w:eastAsia="zh-CN"/>
        </w:rPr>
        <w:t>新教材</w:t>
      </w:r>
      <w:r>
        <w:rPr>
          <w:rFonts w:hint="eastAsia"/>
          <w:sz w:val="24"/>
          <w:lang w:eastAsia="zh-CN"/>
        </w:rPr>
        <w:t>”</w:t>
      </w:r>
      <w:r>
        <w:rPr>
          <w:rFonts w:hint="eastAsia"/>
          <w:sz w:val="24"/>
        </w:rPr>
        <w:t>开展</w:t>
      </w:r>
      <w:r>
        <w:rPr>
          <w:rFonts w:hint="eastAsia"/>
          <w:sz w:val="24"/>
          <w:lang w:val="en-US" w:eastAsia="zh-CN"/>
        </w:rPr>
        <w:t>实践</w:t>
      </w:r>
      <w:r>
        <w:rPr>
          <w:rFonts w:hint="eastAsia"/>
          <w:sz w:val="24"/>
        </w:rPr>
        <w:t>研究</w:t>
      </w:r>
      <w:r>
        <w:rPr>
          <w:rFonts w:hint="eastAsia"/>
          <w:sz w:val="24"/>
          <w:lang w:val="en-US" w:eastAsia="zh-CN"/>
        </w:rPr>
        <w:t>，一</w:t>
      </w:r>
      <w:r>
        <w:rPr>
          <w:rFonts w:hint="eastAsia"/>
          <w:sz w:val="24"/>
        </w:rPr>
        <w:t>年级围绕“</w:t>
      </w:r>
      <w:r>
        <w:rPr>
          <w:rFonts w:hint="eastAsia"/>
          <w:sz w:val="24"/>
          <w:lang w:val="en-US" w:eastAsia="zh-CN"/>
        </w:rPr>
        <w:t>新教材</w:t>
      </w:r>
      <w:r>
        <w:rPr>
          <w:rFonts w:hint="eastAsia"/>
          <w:sz w:val="24"/>
        </w:rPr>
        <w:t>”讨论教材教法，</w:t>
      </w:r>
      <w:r>
        <w:rPr>
          <w:rFonts w:hint="eastAsia"/>
          <w:sz w:val="24"/>
          <w:lang w:val="en-US" w:eastAsia="zh-CN"/>
        </w:rPr>
        <w:t>其他年级参与研究，</w:t>
      </w:r>
      <w:r>
        <w:rPr>
          <w:rFonts w:hint="eastAsia"/>
          <w:sz w:val="24"/>
        </w:rPr>
        <w:t>相互交流经验互相学习，</w:t>
      </w:r>
      <w:r>
        <w:rPr>
          <w:rFonts w:hint="eastAsia"/>
          <w:sz w:val="24"/>
          <w:lang w:eastAsia="zh-CN"/>
        </w:rPr>
        <w:t>在</w:t>
      </w:r>
      <w:r>
        <w:rPr>
          <w:rFonts w:hint="eastAsia"/>
          <w:sz w:val="24"/>
          <w:lang w:val="en-US" w:eastAsia="zh-CN"/>
        </w:rPr>
        <w:t>全新的起跑线上共同进步</w:t>
      </w:r>
      <w:r>
        <w:rPr>
          <w:rFonts w:hint="eastAsia"/>
          <w:sz w:val="24"/>
        </w:rPr>
        <w:t>。</w:t>
      </w:r>
      <w:r>
        <w:rPr>
          <w:rFonts w:hint="eastAsia" w:ascii="宋体" w:hAnsi="宋体"/>
          <w:sz w:val="24"/>
        </w:rPr>
        <w:t>在日常教学中</w:t>
      </w:r>
      <w:r>
        <w:rPr>
          <w:rFonts w:hint="eastAsia"/>
          <w:sz w:val="24"/>
          <w:lang w:val="en-US" w:eastAsia="zh-CN"/>
        </w:rPr>
        <w:t>聚焦“推理意识”、“真实情境问题</w:t>
      </w:r>
      <w:bookmarkStart w:id="0" w:name="_GoBack"/>
      <w:bookmarkEnd w:id="0"/>
      <w:r>
        <w:rPr>
          <w:rFonts w:hint="eastAsia"/>
          <w:sz w:val="24"/>
          <w:lang w:val="en-US" w:eastAsia="zh-CN"/>
        </w:rPr>
        <w:t>”、“综合与实践”等</w:t>
      </w:r>
      <w:r>
        <w:rPr>
          <w:rFonts w:hint="eastAsia" w:ascii="宋体" w:hAnsi="宋体"/>
          <w:sz w:val="24"/>
        </w:rPr>
        <w:t>专题进行研讨，形式可以是课堂教学、专题汇报等等，采取多种方式促进不同水平的教师朝专业化道路发展。</w:t>
      </w:r>
      <w:r>
        <w:rPr>
          <w:rFonts w:hint="eastAsia"/>
          <w:sz w:val="24"/>
        </w:rPr>
        <w:t>我们采用教研组——备课组——教研组，“总分总”的研讨方式落实到课堂教学，提升教研效率。</w:t>
      </w:r>
    </w:p>
    <w:p>
      <w:pPr>
        <w:spacing w:line="360" w:lineRule="auto"/>
        <w:rPr>
          <w:b/>
          <w:bCs/>
          <w:sz w:val="24"/>
        </w:rPr>
      </w:pPr>
      <w:r>
        <w:rPr>
          <w:rFonts w:hint="eastAsia"/>
          <w:b/>
          <w:bCs/>
          <w:sz w:val="24"/>
        </w:rPr>
        <w:t>（二）落实双减政策，强化常规管理，提高教学质量。</w:t>
      </w:r>
    </w:p>
    <w:p>
      <w:pPr>
        <w:spacing w:line="360" w:lineRule="auto"/>
        <w:ind w:firstLine="480" w:firstLineChars="200"/>
        <w:rPr>
          <w:rFonts w:ascii="宋体" w:hAnsi="宋体"/>
          <w:sz w:val="24"/>
          <w:szCs w:val="22"/>
        </w:rPr>
      </w:pPr>
      <w:r>
        <w:rPr>
          <w:rFonts w:hint="eastAsia" w:ascii="宋体" w:hAnsi="宋体"/>
          <w:sz w:val="24"/>
          <w:szCs w:val="22"/>
        </w:rPr>
        <w:t>有效落实数学教学常规。良好的常规管理是开展各项教育教学工作的保障，学校各项常规管理贵在坚持，数学教学常规的落实需要每一位数学老师的努力。数学组老师们要在对规则正确、全面了解的基础上，认真工作、敬畏规则，为提升学生素养的目标而努力。</w:t>
      </w:r>
    </w:p>
    <w:p>
      <w:pPr>
        <w:spacing w:line="360" w:lineRule="auto"/>
        <w:ind w:firstLine="482" w:firstLineChars="200"/>
        <w:rPr>
          <w:rFonts w:ascii="宋体" w:hAnsi="宋体"/>
          <w:b/>
          <w:bCs/>
          <w:sz w:val="24"/>
        </w:rPr>
      </w:pPr>
      <w:r>
        <w:rPr>
          <w:rFonts w:hint="eastAsia" w:ascii="宋体" w:hAnsi="宋体"/>
          <w:b/>
          <w:bCs/>
          <w:sz w:val="24"/>
        </w:rPr>
        <w:t>1</w:t>
      </w:r>
      <w:r>
        <w:rPr>
          <w:rFonts w:ascii="宋体" w:hAnsi="宋体"/>
          <w:b/>
          <w:bCs/>
          <w:sz w:val="24"/>
        </w:rPr>
        <w:t>.</w:t>
      </w:r>
      <w:r>
        <w:rPr>
          <w:rFonts w:hint="eastAsia" w:ascii="宋体" w:hAnsi="宋体"/>
          <w:b/>
          <w:bCs/>
          <w:sz w:val="24"/>
        </w:rPr>
        <w:t>继续落实双减，作业管理精细化</w:t>
      </w:r>
    </w:p>
    <w:p>
      <w:pPr>
        <w:spacing w:line="360" w:lineRule="auto"/>
        <w:ind w:firstLine="480" w:firstLineChars="200"/>
        <w:rPr>
          <w:rFonts w:ascii="宋体" w:hAnsi="宋体"/>
          <w:sz w:val="24"/>
        </w:rPr>
      </w:pPr>
      <w:r>
        <w:rPr>
          <w:rFonts w:hint="eastAsia" w:ascii="宋体" w:hAnsi="宋体"/>
          <w:sz w:val="24"/>
        </w:rPr>
        <w:t>继续围绕“作业创新设计”进行课堂教学研究，完善作业管理办法，实行作业公示制度，加强学科组与年级组的统筹，严格按照规定控制作业总量。指导学生充分利用自习课或课后服务实践，在校内基本完成书面作业，避免学生回家后作业时间过长，影响睡眠时间。严格执行小学一二年级不留书面家庭作业，三至六年级每天家庭三科作业总时间控制在1小时以内。丰富课后作业的新样态，提高教师的作业创新设计的能力，多维空间发展学生数学学科素养。</w:t>
      </w:r>
    </w:p>
    <w:p>
      <w:pPr>
        <w:spacing w:line="360" w:lineRule="auto"/>
        <w:ind w:firstLine="482" w:firstLineChars="200"/>
        <w:rPr>
          <w:rFonts w:ascii="宋体" w:hAnsi="宋体"/>
          <w:b/>
          <w:bCs/>
          <w:sz w:val="24"/>
        </w:rPr>
      </w:pPr>
      <w:r>
        <w:rPr>
          <w:rFonts w:ascii="宋体" w:hAnsi="宋体"/>
          <w:b/>
          <w:bCs/>
          <w:sz w:val="24"/>
        </w:rPr>
        <w:t>2.</w:t>
      </w:r>
      <w:r>
        <w:rPr>
          <w:rFonts w:hint="eastAsia" w:ascii="宋体" w:hAnsi="宋体"/>
          <w:b/>
          <w:bCs/>
          <w:sz w:val="24"/>
        </w:rPr>
        <w:t>加强质量监控，常规保障规范化</w:t>
      </w:r>
    </w:p>
    <w:p>
      <w:pPr>
        <w:spacing w:line="360" w:lineRule="auto"/>
        <w:ind w:firstLine="480" w:firstLineChars="200"/>
        <w:rPr>
          <w:rFonts w:ascii="宋体" w:hAnsi="宋体"/>
          <w:sz w:val="24"/>
        </w:rPr>
      </w:pPr>
      <w:r>
        <w:rPr>
          <w:rFonts w:hint="eastAsia" w:ascii="宋体" w:hAnsi="宋体"/>
          <w:sz w:val="24"/>
        </w:rPr>
        <w:t>严格落实教学“五认真”，定期进行常规考核。针对三</w:t>
      </w:r>
      <w:r>
        <w:rPr>
          <w:rFonts w:hint="eastAsia" w:ascii="宋体" w:hAnsi="宋体"/>
          <w:sz w:val="24"/>
          <w:lang w:eastAsia="zh-CN"/>
        </w:rPr>
        <w:t>、</w:t>
      </w:r>
      <w:r>
        <w:rPr>
          <w:rFonts w:hint="eastAsia" w:ascii="宋体" w:hAnsi="宋体"/>
          <w:sz w:val="24"/>
        </w:rPr>
        <w:t>四年级的数学老师承担综合实践活动课，邀请专职老师进行指导，实现联动，保证每一节综合实践课的质量。在期中期末</w:t>
      </w:r>
      <w:r>
        <w:rPr>
          <w:rFonts w:ascii="宋体" w:hAnsi="宋体"/>
          <w:sz w:val="24"/>
        </w:rPr>
        <w:t>对教师教学质量和学生</w:t>
      </w:r>
      <w:r>
        <w:rPr>
          <w:rFonts w:hint="eastAsia" w:ascii="宋体" w:hAnsi="宋体"/>
          <w:sz w:val="24"/>
        </w:rPr>
        <w:t>学业</w:t>
      </w:r>
      <w:r>
        <w:rPr>
          <w:rFonts w:ascii="宋体" w:hAnsi="宋体"/>
          <w:sz w:val="24"/>
        </w:rPr>
        <w:t>质量的精确评价</w:t>
      </w:r>
      <w:r>
        <w:rPr>
          <w:rFonts w:hint="eastAsia" w:ascii="宋体" w:hAnsi="宋体"/>
          <w:sz w:val="24"/>
        </w:rPr>
        <w:t>，</w:t>
      </w:r>
      <w:r>
        <w:rPr>
          <w:rFonts w:ascii="宋体" w:hAnsi="宋体"/>
          <w:sz w:val="24"/>
        </w:rPr>
        <w:t>从不同的角度分析和反馈教育教学质量情况，引导教师改进教学方法、提高学生</w:t>
      </w:r>
      <w:r>
        <w:rPr>
          <w:rFonts w:hint="eastAsia" w:ascii="宋体" w:hAnsi="宋体"/>
          <w:sz w:val="24"/>
        </w:rPr>
        <w:t>学业质量。</w:t>
      </w:r>
    </w:p>
    <w:tbl>
      <w:tblPr>
        <w:tblStyle w:val="6"/>
        <w:tblpPr w:leftFromText="180" w:rightFromText="180" w:vertAnchor="text" w:tblpX="165" w:tblpY="360"/>
        <w:tblOverlap w:val="never"/>
        <w:tblW w:w="8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4488"/>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tcPr>
          <w:p>
            <w:pPr>
              <w:jc w:val="center"/>
              <w:rPr>
                <w:sz w:val="24"/>
              </w:rPr>
            </w:pPr>
            <w:r>
              <w:rPr>
                <w:rFonts w:hint="eastAsia" w:ascii="微软雅黑" w:hAnsi="微软雅黑" w:eastAsia="微软雅黑"/>
                <w:b/>
                <w:sz w:val="24"/>
              </w:rPr>
              <w:t>序号</w:t>
            </w:r>
          </w:p>
        </w:tc>
        <w:tc>
          <w:tcPr>
            <w:tcW w:w="1701" w:type="dxa"/>
            <w:vAlign w:val="center"/>
          </w:tcPr>
          <w:p>
            <w:pPr>
              <w:jc w:val="center"/>
              <w:rPr>
                <w:rFonts w:ascii="微软雅黑" w:hAnsi="微软雅黑" w:eastAsia="微软雅黑"/>
                <w:b/>
                <w:sz w:val="24"/>
              </w:rPr>
            </w:pPr>
            <w:r>
              <w:rPr>
                <w:rFonts w:hint="eastAsia" w:ascii="微软雅黑" w:hAnsi="微软雅黑" w:eastAsia="微软雅黑"/>
                <w:b/>
                <w:sz w:val="24"/>
              </w:rPr>
              <w:t>常规工作</w:t>
            </w:r>
          </w:p>
        </w:tc>
        <w:tc>
          <w:tcPr>
            <w:tcW w:w="4488" w:type="dxa"/>
            <w:vAlign w:val="center"/>
          </w:tcPr>
          <w:p>
            <w:pPr>
              <w:jc w:val="center"/>
              <w:rPr>
                <w:rFonts w:ascii="微软雅黑" w:hAnsi="微软雅黑" w:eastAsia="微软雅黑"/>
                <w:b/>
                <w:sz w:val="24"/>
              </w:rPr>
            </w:pPr>
            <w:r>
              <w:rPr>
                <w:rFonts w:hint="eastAsia" w:ascii="微软雅黑" w:hAnsi="微软雅黑" w:eastAsia="微软雅黑"/>
                <w:b/>
                <w:sz w:val="24"/>
              </w:rPr>
              <w:t>落实要求</w:t>
            </w:r>
          </w:p>
        </w:tc>
        <w:tc>
          <w:tcPr>
            <w:tcW w:w="1300" w:type="dxa"/>
            <w:vAlign w:val="center"/>
          </w:tcPr>
          <w:p>
            <w:pPr>
              <w:jc w:val="center"/>
              <w:rPr>
                <w:rFonts w:ascii="微软雅黑" w:hAnsi="微软雅黑" w:eastAsia="微软雅黑"/>
                <w:b/>
                <w:sz w:val="24"/>
              </w:rPr>
            </w:pPr>
            <w:r>
              <w:rPr>
                <w:rFonts w:hint="eastAsia" w:ascii="微软雅黑" w:hAnsi="微软雅黑" w:eastAsia="微软雅黑"/>
                <w:b/>
                <w:sz w:val="24"/>
              </w:rPr>
              <w:t>参加对象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vAlign w:val="center"/>
          </w:tcPr>
          <w:p>
            <w:pPr>
              <w:jc w:val="center"/>
              <w:rPr>
                <w:rFonts w:ascii="宋体" w:hAnsi="宋体"/>
                <w:sz w:val="24"/>
              </w:rPr>
            </w:pPr>
            <w:r>
              <w:rPr>
                <w:rFonts w:hint="eastAsia" w:ascii="宋体" w:hAnsi="宋体"/>
                <w:sz w:val="24"/>
              </w:rPr>
              <w:t>1</w:t>
            </w:r>
          </w:p>
        </w:tc>
        <w:tc>
          <w:tcPr>
            <w:tcW w:w="1701" w:type="dxa"/>
            <w:vAlign w:val="center"/>
          </w:tcPr>
          <w:p>
            <w:pPr>
              <w:tabs>
                <w:tab w:val="left" w:pos="2232"/>
              </w:tabs>
              <w:jc w:val="center"/>
              <w:rPr>
                <w:rFonts w:ascii="宋体" w:hAnsi="宋体"/>
                <w:sz w:val="24"/>
                <w:szCs w:val="21"/>
              </w:rPr>
            </w:pPr>
            <w:r>
              <w:rPr>
                <w:rFonts w:hint="eastAsia" w:ascii="宋体" w:hAnsi="宋体"/>
                <w:sz w:val="24"/>
                <w:szCs w:val="21"/>
              </w:rPr>
              <w:t>学业质量调研</w:t>
            </w:r>
          </w:p>
        </w:tc>
        <w:tc>
          <w:tcPr>
            <w:tcW w:w="4488" w:type="dxa"/>
            <w:vAlign w:val="center"/>
          </w:tcPr>
          <w:p>
            <w:pPr>
              <w:tabs>
                <w:tab w:val="left" w:pos="2232"/>
              </w:tabs>
              <w:jc w:val="left"/>
              <w:rPr>
                <w:rFonts w:ascii="宋体" w:hAnsi="宋体"/>
                <w:sz w:val="24"/>
                <w:szCs w:val="21"/>
              </w:rPr>
            </w:pPr>
            <w:r>
              <w:rPr>
                <w:rFonts w:ascii="宋体" w:hAnsi="宋体"/>
                <w:sz w:val="24"/>
                <w:szCs w:val="21"/>
              </w:rPr>
              <w:t>1.</w:t>
            </w:r>
            <w:r>
              <w:rPr>
                <w:rFonts w:hint="eastAsia" w:ascii="宋体" w:hAnsi="宋体"/>
                <w:sz w:val="24"/>
                <w:szCs w:val="21"/>
              </w:rPr>
              <w:t>一、二年级期末闯关</w:t>
            </w:r>
          </w:p>
          <w:p>
            <w:pPr>
              <w:tabs>
                <w:tab w:val="left" w:pos="2232"/>
              </w:tabs>
              <w:jc w:val="left"/>
              <w:rPr>
                <w:rFonts w:ascii="宋体" w:hAnsi="宋体"/>
                <w:sz w:val="24"/>
                <w:szCs w:val="21"/>
              </w:rPr>
            </w:pPr>
            <w:r>
              <w:rPr>
                <w:rFonts w:ascii="宋体" w:hAnsi="宋体"/>
                <w:sz w:val="24"/>
                <w:szCs w:val="21"/>
              </w:rPr>
              <w:t>2.</w:t>
            </w:r>
            <w:r>
              <w:rPr>
                <w:rFonts w:hint="eastAsia" w:ascii="宋体" w:hAnsi="宋体"/>
                <w:sz w:val="24"/>
                <w:szCs w:val="21"/>
              </w:rPr>
              <w:t>三—六年级期末考试</w:t>
            </w:r>
          </w:p>
          <w:p>
            <w:pPr>
              <w:tabs>
                <w:tab w:val="left" w:pos="2232"/>
              </w:tabs>
              <w:jc w:val="left"/>
              <w:rPr>
                <w:rFonts w:ascii="宋体" w:hAnsi="宋体"/>
                <w:sz w:val="24"/>
                <w:szCs w:val="21"/>
              </w:rPr>
            </w:pPr>
            <w:r>
              <w:rPr>
                <w:rFonts w:hint="eastAsia" w:ascii="宋体" w:hAnsi="宋体"/>
                <w:sz w:val="24"/>
                <w:szCs w:val="21"/>
              </w:rPr>
              <w:t>3</w:t>
            </w:r>
            <w:r>
              <w:rPr>
                <w:rFonts w:ascii="宋体" w:hAnsi="宋体"/>
                <w:sz w:val="24"/>
                <w:szCs w:val="21"/>
              </w:rPr>
              <w:t>.</w:t>
            </w:r>
            <w:r>
              <w:rPr>
                <w:rFonts w:hint="eastAsia" w:ascii="宋体" w:hAnsi="宋体"/>
                <w:sz w:val="24"/>
                <w:szCs w:val="21"/>
              </w:rPr>
              <w:t>基础达标和小型竞赛</w:t>
            </w:r>
          </w:p>
        </w:tc>
        <w:tc>
          <w:tcPr>
            <w:tcW w:w="1300" w:type="dxa"/>
            <w:vAlign w:val="center"/>
          </w:tcPr>
          <w:p>
            <w:pPr>
              <w:jc w:val="center"/>
              <w:rPr>
                <w:rFonts w:ascii="宋体" w:hAnsi="宋体"/>
                <w:sz w:val="24"/>
                <w:szCs w:val="21"/>
              </w:rPr>
            </w:pPr>
            <w:r>
              <w:rPr>
                <w:rFonts w:hint="eastAsia" w:ascii="宋体" w:hAnsi="宋体"/>
                <w:sz w:val="24"/>
                <w:szCs w:val="21"/>
              </w:rPr>
              <w:t>全体教师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vAlign w:val="center"/>
          </w:tcPr>
          <w:p>
            <w:pPr>
              <w:jc w:val="center"/>
              <w:rPr>
                <w:rFonts w:ascii="宋体" w:hAnsi="宋体"/>
                <w:sz w:val="24"/>
              </w:rPr>
            </w:pPr>
            <w:r>
              <w:rPr>
                <w:rFonts w:ascii="宋体" w:hAnsi="宋体"/>
                <w:sz w:val="24"/>
              </w:rPr>
              <w:t>2</w:t>
            </w:r>
          </w:p>
        </w:tc>
        <w:tc>
          <w:tcPr>
            <w:tcW w:w="1701" w:type="dxa"/>
            <w:vAlign w:val="center"/>
          </w:tcPr>
          <w:p>
            <w:pPr>
              <w:tabs>
                <w:tab w:val="left" w:pos="2232"/>
              </w:tabs>
              <w:jc w:val="center"/>
              <w:rPr>
                <w:rFonts w:ascii="黑体" w:hAnsi="宋体" w:eastAsia="黑体" w:cs="宋体"/>
                <w:b/>
                <w:sz w:val="32"/>
              </w:rPr>
            </w:pPr>
            <w:r>
              <w:rPr>
                <w:rFonts w:hint="eastAsia" w:ascii="宋体" w:hAnsi="宋体"/>
                <w:sz w:val="24"/>
                <w:szCs w:val="21"/>
              </w:rPr>
              <w:t>学业质量调研分析活动</w:t>
            </w:r>
          </w:p>
        </w:tc>
        <w:tc>
          <w:tcPr>
            <w:tcW w:w="4488" w:type="dxa"/>
          </w:tcPr>
          <w:p>
            <w:pPr>
              <w:tabs>
                <w:tab w:val="left" w:pos="2232"/>
              </w:tabs>
              <w:jc w:val="left"/>
              <w:rPr>
                <w:rFonts w:ascii="宋体" w:hAnsi="宋体"/>
                <w:sz w:val="24"/>
                <w:szCs w:val="21"/>
              </w:rPr>
            </w:pPr>
            <w:r>
              <w:rPr>
                <w:rFonts w:hint="eastAsia" w:ascii="宋体" w:hAnsi="宋体"/>
                <w:sz w:val="24"/>
                <w:szCs w:val="21"/>
              </w:rPr>
              <w:t>1.开展备课组学业质量分析研讨。</w:t>
            </w:r>
          </w:p>
          <w:p>
            <w:pPr>
              <w:tabs>
                <w:tab w:val="left" w:pos="2232"/>
              </w:tabs>
              <w:jc w:val="left"/>
              <w:rPr>
                <w:rFonts w:ascii="宋体" w:hAnsi="宋体"/>
                <w:sz w:val="24"/>
                <w:szCs w:val="21"/>
              </w:rPr>
            </w:pPr>
            <w:r>
              <w:rPr>
                <w:rFonts w:hint="eastAsia" w:ascii="宋体" w:hAnsi="宋体"/>
                <w:sz w:val="24"/>
                <w:szCs w:val="21"/>
              </w:rPr>
              <w:t>2.开展教研组内阶段性学业质量调研分析交流活动。</w:t>
            </w:r>
          </w:p>
        </w:tc>
        <w:tc>
          <w:tcPr>
            <w:tcW w:w="1300" w:type="dxa"/>
            <w:vAlign w:val="center"/>
          </w:tcPr>
          <w:p>
            <w:pPr>
              <w:jc w:val="center"/>
              <w:rPr>
                <w:rFonts w:ascii="宋体" w:hAnsi="宋体"/>
                <w:sz w:val="24"/>
              </w:rPr>
            </w:pPr>
            <w:r>
              <w:rPr>
                <w:rFonts w:hint="eastAsia" w:ascii="宋体" w:hAnsi="宋体"/>
                <w:sz w:val="24"/>
              </w:rPr>
              <w:t>全体教师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vAlign w:val="center"/>
          </w:tcPr>
          <w:p>
            <w:pPr>
              <w:jc w:val="center"/>
              <w:rPr>
                <w:rFonts w:ascii="宋体" w:hAnsi="宋体"/>
                <w:sz w:val="24"/>
              </w:rPr>
            </w:pPr>
            <w:r>
              <w:rPr>
                <w:rFonts w:ascii="宋体" w:hAnsi="宋体"/>
                <w:sz w:val="24"/>
              </w:rPr>
              <w:t>3</w:t>
            </w:r>
          </w:p>
        </w:tc>
        <w:tc>
          <w:tcPr>
            <w:tcW w:w="1701" w:type="dxa"/>
            <w:vAlign w:val="center"/>
          </w:tcPr>
          <w:p>
            <w:pPr>
              <w:tabs>
                <w:tab w:val="left" w:pos="2232"/>
              </w:tabs>
              <w:rPr>
                <w:rFonts w:ascii="宋体" w:hAnsi="宋体" w:cs="宋体"/>
                <w:sz w:val="24"/>
              </w:rPr>
            </w:pPr>
            <w:r>
              <w:rPr>
                <w:rFonts w:hint="eastAsia" w:ascii="宋体" w:hAnsi="宋体" w:cs="宋体"/>
                <w:sz w:val="24"/>
              </w:rPr>
              <w:t>日常调研工作</w:t>
            </w:r>
          </w:p>
        </w:tc>
        <w:tc>
          <w:tcPr>
            <w:tcW w:w="4488" w:type="dxa"/>
          </w:tcPr>
          <w:p>
            <w:pPr>
              <w:rPr>
                <w:rFonts w:ascii="宋体" w:hAnsi="宋体"/>
                <w:sz w:val="24"/>
              </w:rPr>
            </w:pPr>
            <w:r>
              <w:rPr>
                <w:rFonts w:hint="eastAsia" w:ascii="宋体" w:hAnsi="宋体"/>
                <w:b/>
                <w:sz w:val="24"/>
              </w:rPr>
              <w:t>调研时间：</w:t>
            </w:r>
            <w:r>
              <w:rPr>
                <w:rFonts w:hint="eastAsia" w:ascii="宋体" w:hAnsi="宋体"/>
                <w:sz w:val="24"/>
              </w:rPr>
              <w:t>（1）青年</w:t>
            </w:r>
            <w:r>
              <w:rPr>
                <w:rFonts w:hint="eastAsia" w:ascii="宋体" w:hAnsi="宋体"/>
                <w:sz w:val="24"/>
                <w:lang w:eastAsia="zh-CN"/>
              </w:rPr>
              <w:t>成长营</w:t>
            </w:r>
            <w:r>
              <w:rPr>
                <w:rFonts w:hint="eastAsia" w:ascii="宋体" w:hAnsi="宋体"/>
                <w:sz w:val="24"/>
              </w:rPr>
              <w:t>教师两周一次</w:t>
            </w:r>
          </w:p>
          <w:p>
            <w:pPr>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（2）每月一次</w:t>
            </w:r>
          </w:p>
          <w:p>
            <w:pPr>
              <w:rPr>
                <w:rFonts w:ascii="宋体" w:hAnsi="宋体"/>
                <w:sz w:val="24"/>
              </w:rPr>
            </w:pPr>
            <w:r>
              <w:rPr>
                <w:rFonts w:hint="eastAsia" w:ascii="宋体" w:hAnsi="宋体"/>
                <w:b/>
                <w:sz w:val="24"/>
              </w:rPr>
              <w:t>调研方式：</w:t>
            </w:r>
            <w:r>
              <w:rPr>
                <w:rFonts w:hint="eastAsia" w:ascii="宋体" w:hAnsi="宋体"/>
                <w:sz w:val="24"/>
              </w:rPr>
              <w:t>分散与集中调研相结合</w:t>
            </w:r>
          </w:p>
          <w:p>
            <w:pPr>
              <w:rPr>
                <w:rFonts w:ascii="宋体" w:hAnsi="宋体"/>
                <w:b/>
                <w:sz w:val="24"/>
              </w:rPr>
            </w:pPr>
            <w:r>
              <w:rPr>
                <w:rFonts w:hint="eastAsia" w:ascii="宋体" w:hAnsi="宋体"/>
                <w:b/>
                <w:sz w:val="24"/>
              </w:rPr>
              <w:t>调研内容：</w:t>
            </w:r>
            <w:r>
              <w:rPr>
                <w:rFonts w:hint="eastAsia" w:ascii="宋体" w:hAnsi="宋体"/>
                <w:bCs/>
                <w:sz w:val="24"/>
              </w:rPr>
              <w:t>教学设计、作业、听课</w:t>
            </w:r>
          </w:p>
          <w:p>
            <w:pPr>
              <w:rPr>
                <w:rFonts w:ascii="宋体" w:hAnsi="宋体"/>
                <w:b/>
                <w:sz w:val="24"/>
              </w:rPr>
            </w:pPr>
            <w:r>
              <w:rPr>
                <w:rFonts w:hint="eastAsia" w:ascii="宋体" w:hAnsi="宋体"/>
                <w:b/>
                <w:sz w:val="24"/>
              </w:rPr>
              <w:t>教学设计：</w:t>
            </w:r>
          </w:p>
          <w:p>
            <w:pPr>
              <w:rPr>
                <w:rFonts w:ascii="宋体" w:hAnsi="宋体" w:cs="宋体"/>
                <w:color w:val="000000"/>
                <w:sz w:val="24"/>
              </w:rPr>
            </w:pPr>
            <w:r>
              <w:rPr>
                <w:rFonts w:hint="eastAsia" w:ascii="宋体" w:hAnsi="宋体" w:cs="宋体"/>
                <w:color w:val="000000"/>
                <w:sz w:val="24"/>
              </w:rPr>
              <w:t>（1）重视二次备课，有一定的量。并根据具体实际进行必要的修改。</w:t>
            </w:r>
          </w:p>
          <w:p>
            <w:pPr>
              <w:rPr>
                <w:rFonts w:ascii="宋体" w:hAnsi="宋体"/>
                <w:sz w:val="24"/>
              </w:rPr>
            </w:pPr>
            <w:r>
              <w:rPr>
                <w:rFonts w:hint="eastAsia" w:ascii="宋体" w:hAnsi="宋体" w:cs="宋体"/>
                <w:color w:val="000000"/>
                <w:sz w:val="24"/>
              </w:rPr>
              <w:t>（2）要体现课时、单元作业设计，单元作业设计先于教学设计。</w:t>
            </w:r>
          </w:p>
          <w:p>
            <w:pPr>
              <w:rPr>
                <w:rFonts w:ascii="宋体" w:hAnsi="宋体"/>
                <w:bCs/>
                <w:sz w:val="24"/>
              </w:rPr>
            </w:pPr>
            <w:r>
              <w:rPr>
                <w:rFonts w:hint="eastAsia" w:ascii="宋体" w:hAnsi="宋体"/>
                <w:b/>
                <w:sz w:val="24"/>
              </w:rPr>
              <w:t>课堂教学：</w:t>
            </w:r>
            <w:r>
              <w:rPr>
                <w:rFonts w:hint="eastAsia" w:ascii="宋体" w:hAnsi="宋体"/>
                <w:bCs/>
                <w:sz w:val="24"/>
              </w:rPr>
              <w:t>分层进行周考核，</w:t>
            </w:r>
            <w:r>
              <w:rPr>
                <w:rFonts w:hint="eastAsia" w:ascii="宋体" w:hAnsi="宋体"/>
                <w:sz w:val="24"/>
              </w:rPr>
              <w:t>形成对教师个人课堂的综合性评价建议。</w:t>
            </w:r>
          </w:p>
          <w:p>
            <w:pPr>
              <w:rPr>
                <w:rFonts w:ascii="宋体" w:hAnsi="宋体" w:cs="宋体"/>
                <w:color w:val="000000"/>
                <w:sz w:val="24"/>
              </w:rPr>
            </w:pPr>
            <w:r>
              <w:rPr>
                <w:rFonts w:hint="eastAsia" w:ascii="宋体" w:hAnsi="宋体"/>
                <w:b/>
                <w:sz w:val="24"/>
              </w:rPr>
              <w:t>作业反馈：</w:t>
            </w:r>
            <w:r>
              <w:rPr>
                <w:rFonts w:hint="eastAsia" w:ascii="宋体" w:hAnsi="宋体"/>
                <w:sz w:val="24"/>
              </w:rPr>
              <w:t>作业量规范</w:t>
            </w:r>
            <w:r>
              <w:rPr>
                <w:rFonts w:hint="eastAsia" w:ascii="宋体" w:hAnsi="宋体" w:cs="宋体"/>
                <w:color w:val="000000"/>
                <w:sz w:val="24"/>
              </w:rPr>
              <w:t>，批改规范、及时，针对不同学生特点特点，研究课时和单元创新作业。各备课组每周形成一篇综合练习。</w:t>
            </w:r>
          </w:p>
          <w:p>
            <w:pPr>
              <w:rPr>
                <w:rFonts w:ascii="宋体" w:hAnsi="宋体"/>
                <w:sz w:val="24"/>
              </w:rPr>
            </w:pPr>
            <w:r>
              <w:rPr>
                <w:rFonts w:hint="eastAsia" w:ascii="宋体" w:hAnsi="宋体"/>
                <w:b/>
                <w:sz w:val="24"/>
              </w:rPr>
              <w:t>反思提升：</w:t>
            </w:r>
            <w:r>
              <w:rPr>
                <w:rFonts w:hint="eastAsia" w:ascii="宋体" w:hAnsi="宋体"/>
                <w:sz w:val="24"/>
              </w:rPr>
              <w:t>分层要求，促进教师个体学科素养的发展。</w:t>
            </w:r>
          </w:p>
          <w:p>
            <w:pPr>
              <w:rPr>
                <w:rFonts w:ascii="宋体" w:hAnsi="宋体"/>
                <w:sz w:val="24"/>
              </w:rPr>
            </w:pPr>
            <w:r>
              <w:rPr>
                <w:rFonts w:hint="eastAsia" w:ascii="宋体" w:hAnsi="宋体"/>
                <w:b/>
                <w:sz w:val="24"/>
              </w:rPr>
              <w:t>听课学习：</w:t>
            </w:r>
            <w:r>
              <w:rPr>
                <w:rFonts w:hint="eastAsia" w:ascii="宋体" w:hAnsi="宋体"/>
                <w:bCs/>
                <w:sz w:val="24"/>
              </w:rPr>
              <w:t>篇数分层要求，记录认真，有反思评价。</w:t>
            </w:r>
          </w:p>
        </w:tc>
        <w:tc>
          <w:tcPr>
            <w:tcW w:w="1300" w:type="dxa"/>
            <w:vAlign w:val="center"/>
          </w:tcPr>
          <w:p>
            <w:pPr>
              <w:jc w:val="center"/>
              <w:rPr>
                <w:rFonts w:ascii="宋体" w:hAnsi="宋体"/>
                <w:sz w:val="24"/>
              </w:rPr>
            </w:pPr>
            <w:r>
              <w:rPr>
                <w:rFonts w:hint="eastAsia" w:ascii="宋体" w:hAnsi="宋体"/>
                <w:sz w:val="24"/>
              </w:rPr>
              <w:t>全体教师</w:t>
            </w:r>
          </w:p>
        </w:tc>
      </w:tr>
    </w:tbl>
    <w:p>
      <w:pPr>
        <w:spacing w:line="360" w:lineRule="auto"/>
        <w:rPr>
          <w:rFonts w:ascii="宋体" w:hAnsi="宋体"/>
          <w:sz w:val="24"/>
        </w:rPr>
      </w:pPr>
    </w:p>
    <w:p>
      <w:pPr>
        <w:spacing w:line="360" w:lineRule="auto"/>
        <w:rPr>
          <w:b/>
          <w:bCs/>
          <w:sz w:val="24"/>
        </w:rPr>
      </w:pPr>
      <w:r>
        <w:rPr>
          <w:rFonts w:hint="eastAsia"/>
          <w:b/>
          <w:bCs/>
          <w:sz w:val="24"/>
        </w:rPr>
        <w:t>（三）加强队伍建设，着力梯队发展，共建团队文化。</w:t>
      </w:r>
    </w:p>
    <w:p>
      <w:pPr>
        <w:spacing w:line="440" w:lineRule="exact"/>
        <w:ind w:firstLine="480"/>
        <w:rPr>
          <w:rFonts w:ascii="宋体" w:hAnsi="宋体"/>
          <w:sz w:val="24"/>
        </w:rPr>
      </w:pPr>
      <w:r>
        <w:rPr>
          <w:rFonts w:hint="eastAsia" w:ascii="宋体" w:hAnsi="宋体"/>
          <w:sz w:val="24"/>
        </w:rPr>
        <w:t>着力打造一支有过硬学科专业教学素养的教师队伍，这就要求我们的老师在学科知识、学科技能、学科思维和学科语言上能不断发展。所以教研组建设以教师的发展作为重要指标，尤其突出不同梯队教师的发展，全面带动教师群体教学研究能力，尤其要提高青年教师的教学实践能力。</w:t>
      </w:r>
    </w:p>
    <w:p>
      <w:pPr>
        <w:numPr>
          <w:ilvl w:val="0"/>
          <w:numId w:val="1"/>
        </w:numPr>
        <w:spacing w:line="360" w:lineRule="auto"/>
        <w:ind w:left="780" w:leftChars="0"/>
        <w:rPr>
          <w:rFonts w:ascii="宋体" w:hAnsi="宋体"/>
          <w:b/>
          <w:bCs/>
          <w:sz w:val="24"/>
        </w:rPr>
      </w:pPr>
      <w:r>
        <w:rPr>
          <w:rFonts w:hint="eastAsia" w:ascii="宋体" w:hAnsi="宋体"/>
          <w:b/>
          <w:bCs/>
          <w:sz w:val="24"/>
        </w:rPr>
        <w:t>青年教师</w:t>
      </w:r>
      <w:r>
        <w:rPr>
          <w:rFonts w:hint="eastAsia" w:ascii="宋体" w:hAnsi="宋体"/>
          <w:b/>
          <w:bCs/>
          <w:sz w:val="24"/>
          <w:lang w:eastAsia="zh-CN"/>
        </w:rPr>
        <w:t>成长营</w:t>
      </w:r>
      <w:r>
        <w:rPr>
          <w:rFonts w:hint="eastAsia" w:ascii="宋体" w:hAnsi="宋体"/>
          <w:b/>
          <w:bCs/>
          <w:sz w:val="24"/>
        </w:rPr>
        <w:t>（负责人：</w:t>
      </w:r>
      <w:r>
        <w:rPr>
          <w:rFonts w:hint="eastAsia" w:ascii="宋体" w:hAnsi="宋体"/>
          <w:b/>
          <w:bCs/>
          <w:sz w:val="24"/>
          <w:lang w:val="en-US" w:eastAsia="zh-CN"/>
        </w:rPr>
        <w:t>沈虹、</w:t>
      </w:r>
      <w:r>
        <w:rPr>
          <w:rFonts w:hint="eastAsia" w:ascii="宋体" w:hAnsi="宋体"/>
          <w:b/>
          <w:bCs/>
          <w:sz w:val="24"/>
        </w:rPr>
        <w:t>陈婧诚、</w:t>
      </w:r>
      <w:r>
        <w:rPr>
          <w:rFonts w:hint="eastAsia" w:ascii="宋体" w:hAnsi="宋体"/>
          <w:b/>
          <w:bCs/>
          <w:sz w:val="24"/>
          <w:lang w:val="en-US" w:eastAsia="zh-CN"/>
        </w:rPr>
        <w:t>黎媛君、</w:t>
      </w:r>
      <w:r>
        <w:rPr>
          <w:rFonts w:hint="eastAsia" w:ascii="宋体" w:hAnsi="宋体"/>
          <w:b/>
          <w:bCs/>
          <w:sz w:val="24"/>
        </w:rPr>
        <w:t>周丽）</w:t>
      </w:r>
    </w:p>
    <w:p>
      <w:pPr>
        <w:spacing w:line="360" w:lineRule="auto"/>
        <w:ind w:firstLine="420" w:firstLineChars="0"/>
        <w:rPr>
          <w:rFonts w:ascii="宋体" w:hAnsi="宋体"/>
          <w:sz w:val="24"/>
        </w:rPr>
      </w:pPr>
      <w:r>
        <w:rPr>
          <w:rFonts w:hint="eastAsia" w:ascii="宋体" w:hAnsi="宋体"/>
          <w:sz w:val="24"/>
        </w:rPr>
        <w:t>2</w:t>
      </w:r>
      <w:r>
        <w:rPr>
          <w:rFonts w:ascii="宋体" w:hAnsi="宋体"/>
          <w:sz w:val="24"/>
        </w:rPr>
        <w:t>01</w:t>
      </w:r>
      <w:r>
        <w:rPr>
          <w:rFonts w:hint="eastAsia" w:ascii="宋体" w:hAnsi="宋体"/>
          <w:sz w:val="24"/>
          <w:lang w:val="en-US" w:eastAsia="zh-CN"/>
        </w:rPr>
        <w:t>4</w:t>
      </w:r>
      <w:r>
        <w:rPr>
          <w:rFonts w:hint="eastAsia" w:ascii="宋体" w:hAnsi="宋体"/>
          <w:sz w:val="24"/>
        </w:rPr>
        <w:t>年8月后进入局小的老师需加入青年教师</w:t>
      </w:r>
      <w:r>
        <w:rPr>
          <w:rFonts w:hint="eastAsia" w:ascii="宋体" w:hAnsi="宋体"/>
          <w:sz w:val="24"/>
          <w:lang w:eastAsia="zh-CN"/>
        </w:rPr>
        <w:t>成长营</w:t>
      </w:r>
      <w:r>
        <w:rPr>
          <w:rFonts w:hint="eastAsia" w:ascii="宋体" w:hAnsi="宋体"/>
          <w:sz w:val="24"/>
        </w:rPr>
        <w:t>。依照“点面结合，条线为主”的培养思路，采用“导师引领，集中研训、小组研讨、自我研修”的培养方式对</w:t>
      </w:r>
      <w:r>
        <w:rPr>
          <w:rFonts w:hint="eastAsia" w:ascii="宋体" w:hAnsi="宋体"/>
          <w:sz w:val="24"/>
          <w:lang w:eastAsia="zh-CN"/>
        </w:rPr>
        <w:t>成长营</w:t>
      </w:r>
      <w:r>
        <w:rPr>
          <w:rFonts w:hint="eastAsia" w:ascii="宋体" w:hAnsi="宋体"/>
          <w:sz w:val="24"/>
        </w:rPr>
        <w:t>教师进行培养。</w:t>
      </w:r>
    </w:p>
    <w:p>
      <w:pPr>
        <w:spacing w:line="360" w:lineRule="auto"/>
        <w:ind w:left="1200" w:hanging="1200" w:hangingChars="500"/>
        <w:rPr>
          <w:rFonts w:ascii="宋体" w:hAnsi="宋体"/>
          <w:sz w:val="24"/>
        </w:rPr>
      </w:pPr>
      <w:r>
        <w:rPr>
          <w:rFonts w:hint="eastAsia" w:ascii="宋体" w:hAnsi="宋体"/>
          <w:sz w:val="24"/>
        </w:rPr>
        <w:t>导师引领：</w:t>
      </w:r>
      <w:r>
        <w:rPr>
          <w:rFonts w:hint="eastAsia" w:ascii="宋体" w:hAnsi="宋体"/>
          <w:sz w:val="24"/>
          <w:lang w:val="en-US" w:eastAsia="zh-CN"/>
        </w:rPr>
        <w:t>黎媛君为</w:t>
      </w:r>
      <w:r>
        <w:rPr>
          <w:rFonts w:hint="eastAsia" w:ascii="宋体" w:hAnsi="宋体"/>
          <w:sz w:val="24"/>
        </w:rPr>
        <w:t>导师团团长，并邀请学校的宝藏教师，定期对</w:t>
      </w:r>
      <w:r>
        <w:rPr>
          <w:rFonts w:hint="eastAsia" w:ascii="宋体" w:hAnsi="宋体"/>
          <w:sz w:val="24"/>
          <w:lang w:eastAsia="zh-CN"/>
        </w:rPr>
        <w:t>成长营</w:t>
      </w:r>
      <w:r>
        <w:rPr>
          <w:rFonts w:hint="eastAsia" w:ascii="宋体" w:hAnsi="宋体"/>
          <w:sz w:val="24"/>
        </w:rPr>
        <w:t>成员进行专题指导，开放课堂供青年教师学习。</w:t>
      </w:r>
    </w:p>
    <w:p>
      <w:pPr>
        <w:spacing w:line="360" w:lineRule="auto"/>
        <w:ind w:left="1200" w:hanging="1200" w:hangingChars="500"/>
        <w:rPr>
          <w:rFonts w:ascii="宋体" w:hAnsi="宋体"/>
          <w:sz w:val="24"/>
        </w:rPr>
      </w:pPr>
      <w:r>
        <w:rPr>
          <w:rFonts w:hint="eastAsia" w:ascii="宋体" w:hAnsi="宋体"/>
          <w:sz w:val="24"/>
        </w:rPr>
        <w:t>集中研训：每两周组织</w:t>
      </w:r>
      <w:r>
        <w:rPr>
          <w:rFonts w:hint="eastAsia" w:ascii="宋体" w:hAnsi="宋体"/>
          <w:sz w:val="24"/>
          <w:lang w:eastAsia="zh-CN"/>
        </w:rPr>
        <w:t>成长营</w:t>
      </w:r>
      <w:r>
        <w:rPr>
          <w:rFonts w:hint="eastAsia" w:ascii="宋体" w:hAnsi="宋体"/>
          <w:sz w:val="24"/>
        </w:rPr>
        <w:t>教师进行一次集中研训；每学年举行一次</w:t>
      </w:r>
      <w:r>
        <w:rPr>
          <w:rFonts w:hint="eastAsia" w:ascii="宋体" w:hAnsi="宋体"/>
          <w:sz w:val="24"/>
          <w:lang w:eastAsia="zh-CN"/>
        </w:rPr>
        <w:t>成长营</w:t>
      </w:r>
      <w:r>
        <w:rPr>
          <w:rFonts w:hint="eastAsia" w:ascii="宋体" w:hAnsi="宋体"/>
          <w:sz w:val="24"/>
        </w:rPr>
        <w:t>教师教育教学交流研讨活动；不定期举行教学沙龙、读书活动、学习考察等活动，通过多种形式的集中培训，促进</w:t>
      </w:r>
      <w:r>
        <w:rPr>
          <w:rFonts w:hint="eastAsia" w:ascii="宋体" w:hAnsi="宋体"/>
          <w:sz w:val="24"/>
          <w:lang w:eastAsia="zh-CN"/>
        </w:rPr>
        <w:t>成长营</w:t>
      </w:r>
      <w:r>
        <w:rPr>
          <w:rFonts w:hint="eastAsia" w:ascii="宋体" w:hAnsi="宋体"/>
          <w:sz w:val="24"/>
        </w:rPr>
        <w:t>教师专业化成长。</w:t>
      </w:r>
    </w:p>
    <w:p>
      <w:pPr>
        <w:spacing w:line="360" w:lineRule="auto"/>
        <w:ind w:left="1200" w:hanging="1200" w:hangingChars="500"/>
        <w:rPr>
          <w:rFonts w:hint="eastAsia" w:ascii="宋体" w:hAnsi="宋体"/>
          <w:sz w:val="24"/>
        </w:rPr>
      </w:pPr>
      <w:r>
        <w:rPr>
          <w:rFonts w:hint="eastAsia" w:ascii="宋体" w:hAnsi="宋体"/>
          <w:sz w:val="24"/>
        </w:rPr>
        <w:t>小组研讨：成立研修小组，围绕主题进行线上或线下的理论学习，案例研读、经验分享。</w:t>
      </w:r>
    </w:p>
    <w:p>
      <w:pPr>
        <w:spacing w:line="360" w:lineRule="auto"/>
        <w:ind w:left="1200" w:hanging="1200" w:hangingChars="500"/>
        <w:rPr>
          <w:rFonts w:ascii="宋体" w:hAnsi="宋体"/>
          <w:sz w:val="24"/>
        </w:rPr>
      </w:pPr>
      <w:r>
        <w:rPr>
          <w:rFonts w:hint="eastAsia" w:ascii="宋体" w:hAnsi="宋体"/>
          <w:sz w:val="24"/>
        </w:rPr>
        <w:t>自我研修：</w:t>
      </w:r>
      <w:r>
        <w:rPr>
          <w:rFonts w:hint="eastAsia" w:ascii="宋体" w:hAnsi="宋体"/>
          <w:sz w:val="24"/>
          <w:lang w:eastAsia="zh-CN"/>
        </w:rPr>
        <w:t>成长营</w:t>
      </w:r>
      <w:r>
        <w:rPr>
          <w:rFonts w:hint="eastAsia" w:ascii="宋体" w:hAnsi="宋体"/>
          <w:sz w:val="24"/>
        </w:rPr>
        <w:t>的青年教师通过确立专业发展目标，自学、自悟，不断提升教育教学理论功底，锤炼课堂教学能力，提升教学基本功。</w:t>
      </w:r>
    </w:p>
    <w:p>
      <w:pPr>
        <w:spacing w:line="360" w:lineRule="exact"/>
        <w:ind w:firstLine="480" w:firstLineChars="200"/>
        <w:rPr>
          <w:rFonts w:ascii="宋体" w:hAnsi="宋体"/>
          <w:sz w:val="24"/>
        </w:rPr>
      </w:pPr>
    </w:p>
    <w:p>
      <w:pPr>
        <w:widowControl/>
        <w:numPr>
          <w:ilvl w:val="0"/>
          <w:numId w:val="1"/>
        </w:numPr>
        <w:spacing w:line="315" w:lineRule="atLeast"/>
        <w:ind w:left="780" w:leftChars="0"/>
        <w:jc w:val="left"/>
        <w:rPr>
          <w:rFonts w:ascii="宋体" w:hAnsi="宋体"/>
          <w:b/>
          <w:bCs/>
          <w:sz w:val="24"/>
          <w:szCs w:val="22"/>
        </w:rPr>
      </w:pPr>
      <w:r>
        <w:rPr>
          <w:rFonts w:hint="eastAsia" w:ascii="宋体" w:hAnsi="宋体"/>
          <w:b/>
          <w:bCs/>
          <w:sz w:val="24"/>
          <w:szCs w:val="22"/>
        </w:rPr>
        <w:t>备课组团队（负责人：沈虹、单信、陈婧诚</w:t>
      </w:r>
      <w:r>
        <w:rPr>
          <w:rFonts w:hint="eastAsia" w:ascii="宋体" w:hAnsi="宋体"/>
          <w:b/>
          <w:bCs/>
          <w:sz w:val="24"/>
          <w:szCs w:val="22"/>
          <w:lang w:eastAsia="zh-CN"/>
        </w:rPr>
        <w:t>、</w:t>
      </w:r>
      <w:r>
        <w:rPr>
          <w:rFonts w:hint="eastAsia" w:ascii="宋体" w:hAnsi="宋体"/>
          <w:b/>
          <w:bCs/>
          <w:sz w:val="24"/>
          <w:szCs w:val="22"/>
          <w:lang w:val="en-US" w:eastAsia="zh-CN"/>
        </w:rPr>
        <w:t>黎媛君</w:t>
      </w:r>
      <w:r>
        <w:rPr>
          <w:rFonts w:hint="eastAsia" w:ascii="宋体" w:hAnsi="宋体"/>
          <w:b/>
          <w:bCs/>
          <w:sz w:val="24"/>
          <w:szCs w:val="22"/>
        </w:rPr>
        <w:t>）</w:t>
      </w:r>
    </w:p>
    <w:p>
      <w:pPr>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教研组是学校教学工作基层组织，同时又是学校开展教学研究活动的基本组织单位。备课组是教研组下设的教研组织，是落实校本研究中“同伴互助”的重要组织</w:t>
      </w: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打造学习共同体</w:t>
      </w:r>
      <w:r>
        <w:rPr>
          <w:rFonts w:hint="eastAsia" w:ascii="宋体" w:hAnsi="宋体" w:cs="宋体"/>
          <w:color w:val="000000"/>
          <w:kern w:val="0"/>
          <w:sz w:val="24"/>
        </w:rPr>
        <w:t>。</w:t>
      </w:r>
    </w:p>
    <w:p>
      <w:pPr>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（1）学期初，将召开备课组长培训会，提升备课组长的专业性，提高组内研究力。</w:t>
      </w:r>
    </w:p>
    <w:p>
      <w:pPr>
        <w:spacing w:line="360" w:lineRule="auto"/>
        <w:ind w:firstLine="480" w:firstLineChars="200"/>
        <w:rPr>
          <w:rFonts w:ascii="宋体" w:hAnsi="宋体"/>
          <w:sz w:val="24"/>
        </w:rPr>
      </w:pPr>
      <w:r>
        <w:rPr>
          <w:rFonts w:hint="eastAsia" w:ascii="宋体" w:hAnsi="宋体" w:cs="宋体"/>
          <w:color w:val="000000"/>
          <w:kern w:val="0"/>
          <w:sz w:val="24"/>
        </w:rPr>
        <w:t>（2）</w:t>
      </w:r>
      <w:r>
        <w:rPr>
          <w:rFonts w:hint="eastAsia" w:ascii="宋体" w:hAnsi="宋体"/>
          <w:sz w:val="24"/>
        </w:rPr>
        <w:t>在备课组长的带领下，进行备课组日常研究。围绕“双减”背景下的作业创新设计和“</w:t>
      </w:r>
      <w:r>
        <w:rPr>
          <w:rFonts w:hint="eastAsia" w:ascii="宋体" w:hAnsi="宋体"/>
          <w:sz w:val="24"/>
          <w:lang w:val="en-US" w:eastAsia="zh-CN"/>
        </w:rPr>
        <w:t>真实情境</w:t>
      </w:r>
      <w:r>
        <w:rPr>
          <w:rFonts w:hint="eastAsia" w:ascii="宋体" w:hAnsi="宋体"/>
          <w:sz w:val="24"/>
        </w:rPr>
        <w:t>”</w:t>
      </w:r>
      <w:r>
        <w:rPr>
          <w:rFonts w:hint="eastAsia" w:ascii="宋体" w:hAnsi="宋体"/>
          <w:sz w:val="24"/>
          <w:lang w:eastAsia="zh-CN"/>
        </w:rPr>
        <w:t>、“</w:t>
      </w:r>
      <w:r>
        <w:rPr>
          <w:rFonts w:hint="eastAsia" w:ascii="宋体" w:hAnsi="宋体"/>
          <w:sz w:val="24"/>
          <w:lang w:val="en-US" w:eastAsia="zh-CN"/>
        </w:rPr>
        <w:t>推理意识</w:t>
      </w:r>
      <w:r>
        <w:rPr>
          <w:rFonts w:hint="eastAsia" w:ascii="宋体" w:hAnsi="宋体"/>
          <w:sz w:val="24"/>
          <w:lang w:eastAsia="zh-CN"/>
        </w:rPr>
        <w:t>”、“</w:t>
      </w:r>
      <w:r>
        <w:rPr>
          <w:rFonts w:hint="eastAsia" w:ascii="宋体" w:hAnsi="宋体"/>
          <w:sz w:val="24"/>
          <w:lang w:val="en-US" w:eastAsia="zh-CN"/>
        </w:rPr>
        <w:t>跨学科主题学习</w:t>
      </w:r>
      <w:r>
        <w:rPr>
          <w:rFonts w:hint="eastAsia" w:ascii="宋体" w:hAnsi="宋体"/>
          <w:sz w:val="24"/>
          <w:lang w:eastAsia="zh-CN"/>
        </w:rPr>
        <w:t>”</w:t>
      </w:r>
      <w:r>
        <w:rPr>
          <w:rFonts w:hint="eastAsia" w:ascii="宋体" w:hAnsi="宋体"/>
          <w:sz w:val="24"/>
          <w:lang w:val="en-US" w:eastAsia="zh-CN"/>
        </w:rPr>
        <w:t>等</w:t>
      </w:r>
      <w:r>
        <w:rPr>
          <w:rFonts w:hint="eastAsia" w:ascii="宋体" w:hAnsi="宋体"/>
          <w:sz w:val="24"/>
        </w:rPr>
        <w:t>研究主题，学期初确定研究计划，开展日常研究，利用教研组活动的时间对研究成果进行集中展示。</w:t>
      </w:r>
    </w:p>
    <w:p>
      <w:pPr>
        <w:spacing w:line="360" w:lineRule="auto"/>
        <w:ind w:firstLine="480" w:firstLineChars="200"/>
        <w:rPr>
          <w:rFonts w:ascii="宋体" w:hAnsi="宋体"/>
          <w:sz w:val="24"/>
        </w:rPr>
      </w:pPr>
      <w:r>
        <w:rPr>
          <w:rFonts w:hint="eastAsia" w:ascii="宋体" w:hAnsi="宋体"/>
          <w:sz w:val="24"/>
        </w:rPr>
        <w:t>（3）</w:t>
      </w:r>
      <w:r>
        <w:rPr>
          <w:rFonts w:hint="eastAsia" w:ascii="宋体" w:hAnsi="宋体"/>
          <w:sz w:val="24"/>
          <w:lang w:val="en-US" w:eastAsia="zh-CN"/>
        </w:rPr>
        <w:t>保持“每日一议”的传统，</w:t>
      </w:r>
      <w:r>
        <w:rPr>
          <w:rFonts w:hint="eastAsia" w:ascii="宋体" w:hAnsi="宋体"/>
          <w:sz w:val="24"/>
        </w:rPr>
        <w:t>采用分散聊与集中议相结合的方式有效落实备课组研讨机制。每日对教学困难点进行交流，借助在线收集平台，及时上传作业创新设计，积累集中议的素材，形成过程性资料。每两周一次进行集体备课，对作业创新设计进行集中再议，并对近阶段的教学开展研讨。</w:t>
      </w:r>
    </w:p>
    <w:p>
      <w:pPr>
        <w:spacing w:line="360" w:lineRule="auto"/>
        <w:ind w:firstLine="420" w:firstLineChars="0"/>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比赛团队（负责任人：沈虹、</w:t>
      </w:r>
      <w:r>
        <w:rPr>
          <w:rFonts w:hint="eastAsia" w:ascii="宋体" w:hAnsi="宋体"/>
          <w:b/>
          <w:bCs/>
          <w:sz w:val="24"/>
          <w:lang w:val="en-US" w:eastAsia="zh-CN"/>
        </w:rPr>
        <w:t>单信、陈婧诚、</w:t>
      </w:r>
      <w:r>
        <w:rPr>
          <w:rFonts w:hint="eastAsia" w:ascii="宋体" w:hAnsi="宋体"/>
          <w:b/>
          <w:bCs/>
          <w:sz w:val="24"/>
        </w:rPr>
        <w:t>黎媛君）</w:t>
      </w:r>
    </w:p>
    <w:p>
      <w:pPr>
        <w:spacing w:line="360" w:lineRule="auto"/>
        <w:ind w:firstLine="480" w:firstLineChars="200"/>
        <w:rPr>
          <w:rFonts w:ascii="宋体" w:hAnsi="宋体"/>
          <w:sz w:val="24"/>
        </w:rPr>
      </w:pPr>
      <w:r>
        <w:rPr>
          <w:rFonts w:hint="eastAsia" w:ascii="宋体" w:hAnsi="宋体"/>
          <w:sz w:val="24"/>
        </w:rPr>
        <w:t>基本功</w:t>
      </w:r>
      <w:r>
        <w:rPr>
          <w:rFonts w:hint="eastAsia" w:ascii="宋体" w:hAnsi="宋体"/>
          <w:sz w:val="24"/>
          <w:lang w:eastAsia="zh-CN"/>
        </w:rPr>
        <w:t>、</w:t>
      </w:r>
      <w:r>
        <w:rPr>
          <w:rFonts w:hint="eastAsia" w:ascii="宋体" w:hAnsi="宋体"/>
          <w:sz w:val="24"/>
          <w:lang w:val="en-US" w:eastAsia="zh-CN"/>
        </w:rPr>
        <w:t>优质课、信息化教学能手</w:t>
      </w:r>
      <w:r>
        <w:rPr>
          <w:rFonts w:hint="eastAsia" w:ascii="宋体" w:hAnsi="宋体"/>
          <w:sz w:val="24"/>
        </w:rPr>
        <w:t>比赛，与青年教师</w:t>
      </w:r>
      <w:r>
        <w:rPr>
          <w:rFonts w:hint="eastAsia" w:ascii="宋体" w:hAnsi="宋体"/>
          <w:sz w:val="24"/>
          <w:lang w:eastAsia="zh-CN"/>
        </w:rPr>
        <w:t>成长营</w:t>
      </w:r>
      <w:r>
        <w:rPr>
          <w:rFonts w:hint="eastAsia" w:ascii="宋体" w:hAnsi="宋体"/>
          <w:sz w:val="24"/>
        </w:rPr>
        <w:t>活动相结合。依据新调整的比赛方案，关注青年教师练习设计的能力，无学生的模拟课堂练习，先进行组织校内校内选拔，再推选参赛，其他青年教师全程参与练习。并邀请请有大赛经验的骨干教师进行指导，请宝藏教师进行点评，以赛促练，促进梯队教师发展。</w:t>
      </w:r>
    </w:p>
    <w:p>
      <w:pPr>
        <w:spacing w:line="360" w:lineRule="auto"/>
        <w:ind w:firstLine="420" w:firstLineChars="0"/>
        <w:rPr>
          <w:rFonts w:ascii="宋体" w:hAnsi="宋体"/>
          <w:b/>
          <w:bCs/>
          <w:sz w:val="24"/>
        </w:rPr>
      </w:pPr>
      <w:r>
        <w:rPr>
          <w:rFonts w:hint="eastAsia" w:ascii="宋体" w:hAnsi="宋体"/>
          <w:b/>
          <w:bCs/>
          <w:sz w:val="24"/>
        </w:rPr>
        <w:t>4</w:t>
      </w:r>
      <w:r>
        <w:rPr>
          <w:rFonts w:ascii="宋体" w:hAnsi="宋体"/>
          <w:b/>
          <w:bCs/>
          <w:sz w:val="24"/>
        </w:rPr>
        <w:t>.</w:t>
      </w:r>
      <w:r>
        <w:rPr>
          <w:rFonts w:hint="eastAsia" w:ascii="宋体" w:hAnsi="宋体"/>
          <w:b/>
          <w:bCs/>
          <w:sz w:val="24"/>
        </w:rPr>
        <w:t>课题、论文研究团队（负责人：沈虹、</w:t>
      </w:r>
      <w:r>
        <w:rPr>
          <w:rFonts w:hint="eastAsia" w:ascii="宋体" w:hAnsi="宋体"/>
          <w:b/>
          <w:bCs/>
          <w:sz w:val="24"/>
          <w:lang w:val="en-US" w:eastAsia="zh-CN"/>
        </w:rPr>
        <w:t>骆云、陈婧诚、杨宏磊</w:t>
      </w:r>
      <w:r>
        <w:rPr>
          <w:rFonts w:hint="eastAsia" w:ascii="宋体" w:hAnsi="宋体"/>
          <w:b/>
          <w:bCs/>
          <w:sz w:val="24"/>
        </w:rPr>
        <w:t>、</w:t>
      </w:r>
      <w:r>
        <w:rPr>
          <w:rFonts w:hint="eastAsia" w:ascii="宋体" w:hAnsi="宋体"/>
          <w:b/>
          <w:bCs/>
          <w:sz w:val="24"/>
          <w:lang w:val="en-US" w:eastAsia="zh-CN"/>
        </w:rPr>
        <w:t>黎媛君、郑梅、周丽</w:t>
      </w:r>
      <w:r>
        <w:rPr>
          <w:rFonts w:hint="eastAsia" w:ascii="宋体" w:hAnsi="宋体"/>
          <w:b/>
          <w:bCs/>
          <w:sz w:val="24"/>
        </w:rPr>
        <w:t>）</w:t>
      </w:r>
    </w:p>
    <w:p>
      <w:pPr>
        <w:spacing w:line="360" w:lineRule="auto"/>
        <w:ind w:firstLine="420" w:firstLineChars="0"/>
        <w:rPr>
          <w:rFonts w:ascii="宋体" w:hAnsi="宋体"/>
          <w:sz w:val="24"/>
        </w:rPr>
      </w:pPr>
      <w:r>
        <w:rPr>
          <w:rFonts w:hint="eastAsia" w:ascii="宋体" w:hAnsi="宋体"/>
          <w:sz w:val="24"/>
        </w:rPr>
        <w:t>（1）课题研究组</w:t>
      </w:r>
    </w:p>
    <w:p>
      <w:pPr>
        <w:spacing w:line="360" w:lineRule="auto"/>
        <w:ind w:firstLine="420" w:firstLineChars="0"/>
        <w:rPr>
          <w:rFonts w:ascii="宋体" w:hAnsi="宋体"/>
          <w:sz w:val="24"/>
        </w:rPr>
      </w:pPr>
      <w:r>
        <w:rPr>
          <w:rFonts w:hint="eastAsia" w:ascii="宋体" w:hAnsi="宋体"/>
          <w:sz w:val="24"/>
          <w:szCs w:val="22"/>
        </w:rPr>
        <w:t>认真重视抓好教育科研，丰富教学研究成果。以</w:t>
      </w:r>
      <w:r>
        <w:rPr>
          <w:rFonts w:hint="eastAsia" w:ascii="宋体" w:hAnsi="宋体"/>
          <w:sz w:val="24"/>
          <w:szCs w:val="22"/>
          <w:lang w:val="en-US" w:eastAsia="zh-CN"/>
        </w:rPr>
        <w:t>学校</w:t>
      </w:r>
      <w:r>
        <w:rPr>
          <w:rFonts w:hint="eastAsia" w:ascii="宋体" w:hAnsi="宋体"/>
          <w:sz w:val="24"/>
          <w:szCs w:val="22"/>
        </w:rPr>
        <w:t>课题研究为</w:t>
      </w:r>
      <w:r>
        <w:rPr>
          <w:rFonts w:hint="eastAsia" w:ascii="宋体" w:hAnsi="宋体"/>
          <w:sz w:val="24"/>
          <w:szCs w:val="22"/>
          <w:lang w:val="en-US" w:eastAsia="zh-CN"/>
        </w:rPr>
        <w:t>主</w:t>
      </w:r>
      <w:r>
        <w:rPr>
          <w:rFonts w:hint="eastAsia" w:ascii="宋体" w:hAnsi="宋体"/>
          <w:sz w:val="24"/>
          <w:szCs w:val="22"/>
        </w:rPr>
        <w:t>方向，实践中多思多想，积极撰写教学反思，为论文写作积淀材料。</w:t>
      </w:r>
      <w:r>
        <w:rPr>
          <w:rFonts w:hint="eastAsia" w:ascii="宋体" w:hAnsi="宋体"/>
          <w:sz w:val="24"/>
          <w:szCs w:val="22"/>
          <w:lang w:val="en-US" w:eastAsia="zh-CN"/>
        </w:rPr>
        <w:t>以1</w:t>
      </w:r>
      <w:r>
        <w:rPr>
          <w:rFonts w:hint="eastAsia" w:ascii="宋体" w:hAnsi="宋体"/>
          <w:sz w:val="24"/>
          <w:lang w:val="en-US" w:eastAsia="zh-CN"/>
        </w:rPr>
        <w:t>个省级课题、1个市级和</w:t>
      </w:r>
      <w:r>
        <w:rPr>
          <w:rFonts w:hint="eastAsia" w:ascii="宋体" w:hAnsi="宋体"/>
          <w:sz w:val="24"/>
        </w:rPr>
        <w:t>1个区级课题</w:t>
      </w:r>
      <w:r>
        <w:rPr>
          <w:rFonts w:hint="eastAsia" w:ascii="宋体" w:hAnsi="宋体"/>
          <w:sz w:val="24"/>
          <w:lang w:val="en-US" w:eastAsia="zh-CN"/>
        </w:rPr>
        <w:t>为依托</w:t>
      </w:r>
      <w:r>
        <w:rPr>
          <w:rFonts w:hint="eastAsia" w:ascii="宋体" w:hAnsi="宋体"/>
          <w:sz w:val="24"/>
        </w:rPr>
        <w:t>，合理分工，带动全体教师加入研究。以备课组位单位，通过理论学习、实践分析、案例剖析等方式进行提炼总结，整体提升各层次教师群体理论研究水平。课题组组长及时上传课题过程性资源，通过课题研究成果汇报，展现教师和学生的素养。</w:t>
      </w:r>
    </w:p>
    <w:p>
      <w:pPr>
        <w:spacing w:line="360" w:lineRule="auto"/>
        <w:ind w:firstLine="420" w:firstLineChars="0"/>
        <w:rPr>
          <w:rFonts w:ascii="宋体" w:hAnsi="宋体"/>
          <w:sz w:val="24"/>
          <w:szCs w:val="22"/>
        </w:rPr>
      </w:pPr>
      <w:r>
        <w:rPr>
          <w:rFonts w:hint="eastAsia" w:ascii="宋体" w:hAnsi="宋体"/>
          <w:sz w:val="24"/>
          <w:szCs w:val="22"/>
        </w:rPr>
        <w:t>（2）论文写作组</w:t>
      </w:r>
    </w:p>
    <w:p>
      <w:pPr>
        <w:spacing w:line="360" w:lineRule="auto"/>
        <w:ind w:firstLine="420" w:firstLineChars="0"/>
        <w:rPr>
          <w:rFonts w:ascii="宋体" w:hAnsi="宋体"/>
          <w:sz w:val="24"/>
          <w:szCs w:val="22"/>
        </w:rPr>
      </w:pPr>
      <w:r>
        <w:rPr>
          <w:rFonts w:hint="eastAsia" w:ascii="宋体" w:hAnsi="宋体"/>
          <w:sz w:val="24"/>
          <w:szCs w:val="22"/>
        </w:rPr>
        <w:t>在学习理论、总结经验的基础上，组织教师进一步开展教学改革的反思，撰写教育教学论文，鼓励组内老师参加各级各类论文大赛及发表论文。以江苏省小学数学教育品质学校的联盟校为平台，数学学科组将及时学习省小学数学教育精神，鼓励老</w:t>
      </w:r>
      <w:r>
        <w:rPr>
          <w:rFonts w:hint="eastAsia" w:ascii="宋体" w:hAnsi="宋体"/>
          <w:sz w:val="24"/>
        </w:rPr>
        <w:t>师们积极撰写，主动投稿。</w:t>
      </w:r>
      <w:r>
        <w:rPr>
          <w:rFonts w:hint="eastAsia" w:ascii="宋体" w:hAnsi="宋体"/>
          <w:sz w:val="24"/>
          <w:szCs w:val="22"/>
        </w:rPr>
        <w:t>提高大家的课堂教学水平和论文写作能力。做好</w:t>
      </w:r>
      <w:r>
        <w:rPr>
          <w:rFonts w:hint="eastAsia" w:asciiTheme="minorEastAsia" w:hAnsiTheme="minorEastAsia"/>
          <w:sz w:val="24"/>
        </w:rPr>
        <w:t>常州市小学数学教学专业委员202</w:t>
      </w:r>
      <w:r>
        <w:rPr>
          <w:rFonts w:hint="eastAsia" w:asciiTheme="minorEastAsia" w:hAnsiTheme="minorEastAsia"/>
          <w:sz w:val="24"/>
          <w:lang w:val="en-US" w:eastAsia="zh-CN"/>
        </w:rPr>
        <w:t>4</w:t>
      </w:r>
      <w:r>
        <w:rPr>
          <w:rFonts w:hint="eastAsia" w:asciiTheme="minorEastAsia" w:hAnsiTheme="minorEastAsia"/>
          <w:sz w:val="24"/>
        </w:rPr>
        <w:t>年</w:t>
      </w:r>
      <w:r>
        <w:rPr>
          <w:rFonts w:asciiTheme="minorEastAsia" w:hAnsiTheme="minorEastAsia"/>
          <w:sz w:val="24"/>
        </w:rPr>
        <w:t>年会</w:t>
      </w:r>
      <w:r>
        <w:rPr>
          <w:rFonts w:hint="eastAsia" w:asciiTheme="minorEastAsia" w:hAnsiTheme="minorEastAsia"/>
          <w:sz w:val="24"/>
        </w:rPr>
        <w:t>论文评比（11月）的</w:t>
      </w:r>
      <w:r>
        <w:rPr>
          <w:rFonts w:hint="eastAsia" w:ascii="宋体" w:hAnsi="宋体"/>
          <w:sz w:val="24"/>
          <w:szCs w:val="22"/>
        </w:rPr>
        <w:t>准备工作，学科组教学论文于</w:t>
      </w:r>
      <w:r>
        <w:rPr>
          <w:rFonts w:hint="eastAsia" w:ascii="宋体" w:hAnsi="宋体"/>
          <w:sz w:val="24"/>
          <w:szCs w:val="22"/>
          <w:lang w:val="en-US" w:eastAsia="zh-CN"/>
        </w:rPr>
        <w:t>10</w:t>
      </w:r>
      <w:r>
        <w:rPr>
          <w:rFonts w:hint="eastAsia" w:ascii="宋体" w:hAnsi="宋体"/>
          <w:sz w:val="24"/>
          <w:szCs w:val="22"/>
        </w:rPr>
        <w:t>月初完成初稿，聘请专家进行指导、修改，通过撰写论文，学习如何成果</w:t>
      </w:r>
      <w:r>
        <w:rPr>
          <w:rFonts w:hint="eastAsia" w:ascii="宋体" w:hAnsi="宋体"/>
          <w:sz w:val="24"/>
          <w:szCs w:val="22"/>
          <w:lang w:val="en-US" w:eastAsia="zh-CN"/>
        </w:rPr>
        <w:t>提炼</w:t>
      </w:r>
      <w:r>
        <w:rPr>
          <w:rFonts w:hint="eastAsia" w:ascii="宋体" w:hAnsi="宋体"/>
          <w:sz w:val="24"/>
          <w:szCs w:val="22"/>
        </w:rPr>
        <w:t>，从而提升教师的研究能力，转换思维视角，切实转型课堂实践，也为省“教海探航”做准备。</w:t>
      </w:r>
    </w:p>
    <w:p>
      <w:pPr>
        <w:spacing w:line="360" w:lineRule="auto"/>
        <w:ind w:firstLine="420" w:firstLineChars="0"/>
        <w:rPr>
          <w:rFonts w:hint="eastAsia" w:eastAsiaTheme="minorEastAsia"/>
          <w:b/>
          <w:bCs/>
          <w:sz w:val="24"/>
          <w:lang w:eastAsia="zh-CN"/>
        </w:rPr>
      </w:pPr>
      <w:r>
        <w:rPr>
          <w:rFonts w:hint="eastAsia"/>
          <w:b/>
          <w:bCs/>
          <w:sz w:val="24"/>
        </w:rPr>
        <w:t>5．</w:t>
      </w:r>
      <w:r>
        <w:rPr>
          <w:rFonts w:hint="eastAsia"/>
          <w:b/>
          <w:bCs/>
          <w:sz w:val="24"/>
          <w:lang w:eastAsia="zh-CN"/>
        </w:rPr>
        <w:t>启新</w:t>
      </w:r>
      <w:r>
        <w:rPr>
          <w:rFonts w:hint="eastAsia"/>
          <w:b/>
          <w:bCs/>
          <w:sz w:val="24"/>
        </w:rPr>
        <w:t>教练员团队</w:t>
      </w:r>
      <w:r>
        <w:rPr>
          <w:rFonts w:hint="eastAsia"/>
          <w:b/>
          <w:bCs/>
          <w:sz w:val="24"/>
          <w:lang w:eastAsia="zh-CN"/>
        </w:rPr>
        <w:t>（</w:t>
      </w:r>
      <w:r>
        <w:rPr>
          <w:rFonts w:hint="eastAsia"/>
          <w:b/>
          <w:bCs/>
          <w:sz w:val="24"/>
          <w:lang w:val="en-US" w:eastAsia="zh-CN"/>
        </w:rPr>
        <w:t>负责人：沈虹、单信、顾雄</w:t>
      </w:r>
      <w:r>
        <w:rPr>
          <w:rFonts w:hint="eastAsia"/>
          <w:b/>
          <w:bCs/>
          <w:sz w:val="24"/>
          <w:lang w:eastAsia="zh-CN"/>
        </w:rPr>
        <w:t>）</w:t>
      </w:r>
    </w:p>
    <w:p>
      <w:pPr>
        <w:spacing w:line="360" w:lineRule="auto"/>
        <w:ind w:firstLine="420" w:firstLineChars="0"/>
        <w:rPr>
          <w:sz w:val="24"/>
        </w:rPr>
      </w:pPr>
      <w:r>
        <w:rPr>
          <w:rFonts w:hint="eastAsia"/>
          <w:sz w:val="24"/>
        </w:rPr>
        <w:t>着力打造“拔尖人才”的培养，将与综合学科进行联席教师联合教学制，实现联动机制。期初在教研组内招募教练员，原则上一个</w:t>
      </w:r>
      <w:r>
        <w:rPr>
          <w:rFonts w:hint="eastAsia"/>
          <w:sz w:val="24"/>
          <w:lang w:eastAsia="zh-CN"/>
        </w:rPr>
        <w:t>启新</w:t>
      </w:r>
      <w:r>
        <w:rPr>
          <w:rFonts w:hint="eastAsia"/>
          <w:sz w:val="24"/>
        </w:rPr>
        <w:t>班固定一位老师，每周两课时。另外配备一名徒弟，作为教练员团队梯队发展的后备力量，实现梯队的传承与发展。（主教练+副教练：四年级：沈虹+</w:t>
      </w:r>
      <w:r>
        <w:rPr>
          <w:rFonts w:hint="eastAsia"/>
          <w:sz w:val="24"/>
          <w:lang w:val="en-US" w:eastAsia="zh-CN"/>
        </w:rPr>
        <w:t>王冬梅</w:t>
      </w:r>
      <w:r>
        <w:rPr>
          <w:rFonts w:hint="eastAsia"/>
          <w:sz w:val="24"/>
        </w:rPr>
        <w:t>，五年级：单信+</w:t>
      </w:r>
      <w:r>
        <w:rPr>
          <w:rFonts w:hint="eastAsia"/>
          <w:sz w:val="24"/>
          <w:lang w:val="en-US" w:eastAsia="zh-CN"/>
        </w:rPr>
        <w:t>黎媛君</w:t>
      </w:r>
      <w:r>
        <w:rPr>
          <w:rFonts w:hint="eastAsia"/>
          <w:sz w:val="24"/>
        </w:rPr>
        <w:t>，六年级：顾雄+</w:t>
      </w:r>
      <w:r>
        <w:rPr>
          <w:rFonts w:hint="eastAsia"/>
          <w:sz w:val="24"/>
          <w:lang w:val="en-US" w:eastAsia="zh-CN"/>
        </w:rPr>
        <w:t>周丽</w:t>
      </w:r>
      <w:r>
        <w:rPr>
          <w:rFonts w:hint="eastAsia"/>
          <w:sz w:val="24"/>
        </w:rPr>
        <w:t>）</w:t>
      </w:r>
    </w:p>
    <w:p>
      <w:pPr>
        <w:spacing w:line="360" w:lineRule="auto"/>
        <w:rPr>
          <w:b/>
          <w:bCs/>
          <w:sz w:val="24"/>
        </w:rPr>
      </w:pPr>
      <w:r>
        <w:rPr>
          <w:rFonts w:hint="eastAsia"/>
          <w:b/>
          <w:bCs/>
          <w:sz w:val="24"/>
        </w:rPr>
        <w:t>（四）提供发展平台，丰富活动样态，发展师生素养。</w:t>
      </w:r>
    </w:p>
    <w:p>
      <w:pPr>
        <w:spacing w:line="360" w:lineRule="auto"/>
        <w:ind w:firstLine="420" w:firstLineChars="0"/>
        <w:rPr>
          <w:rFonts w:ascii="宋体" w:hAnsi="宋体"/>
          <w:b/>
          <w:bCs/>
          <w:sz w:val="24"/>
        </w:rPr>
      </w:pPr>
      <w:r>
        <w:rPr>
          <w:rFonts w:hint="eastAsia" w:ascii="宋体" w:hAnsi="宋体"/>
          <w:b/>
          <w:bCs/>
          <w:sz w:val="24"/>
        </w:rPr>
        <w:t>1</w:t>
      </w:r>
      <w:r>
        <w:rPr>
          <w:rFonts w:ascii="宋体" w:hAnsi="宋体"/>
          <w:b/>
          <w:bCs/>
          <w:sz w:val="24"/>
        </w:rPr>
        <w:t xml:space="preserve">. </w:t>
      </w:r>
      <w:r>
        <w:rPr>
          <w:rFonts w:hint="eastAsia" w:ascii="宋体" w:hAnsi="宋体"/>
          <w:b/>
          <w:bCs/>
          <w:sz w:val="24"/>
        </w:rPr>
        <w:t>教师发展：</w:t>
      </w:r>
    </w:p>
    <w:p>
      <w:pPr>
        <w:spacing w:line="440" w:lineRule="exact"/>
        <w:ind w:firstLine="420" w:firstLineChars="0"/>
        <w:rPr>
          <w:rFonts w:ascii="宋体" w:hAnsi="宋体"/>
          <w:sz w:val="24"/>
        </w:rPr>
      </w:pPr>
      <w:r>
        <w:rPr>
          <w:rFonts w:hint="eastAsia" w:ascii="宋体" w:hAnsi="宋体"/>
          <w:sz w:val="24"/>
        </w:rPr>
        <w:t>（1）搭建平台促发展</w:t>
      </w:r>
    </w:p>
    <w:p>
      <w:pPr>
        <w:spacing w:line="440" w:lineRule="exact"/>
        <w:ind w:firstLine="480"/>
        <w:rPr>
          <w:rFonts w:ascii="宋体" w:hAnsi="宋体"/>
          <w:sz w:val="24"/>
        </w:rPr>
      </w:pPr>
      <w:r>
        <w:rPr>
          <w:rFonts w:hint="eastAsia" w:ascii="宋体" w:hAnsi="宋体"/>
          <w:sz w:val="24"/>
        </w:rPr>
        <w:t>目前我校有三位数学老师获得省赛一等奖，有了较高的平台。单信老师在贲友林特级教师的工作室，沈虹老师在吴正宪特级教师的团队，能够起到吸收与辐射的作用。在已有的平台上，数学组不断加强梯队建设。抱团发展，彰显团队凝聚力，以任务驱动的方式，提升各层次教师的教学能力，搭平台，找机会，促发展,为深化梯队建设服务。</w:t>
      </w:r>
    </w:p>
    <w:p>
      <w:pPr>
        <w:spacing w:line="440" w:lineRule="exact"/>
        <w:ind w:firstLine="480"/>
        <w:rPr>
          <w:rFonts w:ascii="宋体" w:hAnsi="宋体"/>
          <w:sz w:val="24"/>
        </w:rPr>
      </w:pPr>
      <w:r>
        <w:rPr>
          <w:rFonts w:hint="eastAsia" w:ascii="宋体" w:hAnsi="宋体"/>
          <w:sz w:val="24"/>
        </w:rPr>
        <w:t>①宝藏教师引领辐射：专题讲座、课堂指导。</w:t>
      </w:r>
    </w:p>
    <w:p>
      <w:pPr>
        <w:spacing w:line="440" w:lineRule="exact"/>
        <w:ind w:firstLine="480"/>
        <w:rPr>
          <w:rFonts w:ascii="宋体" w:hAnsi="宋体"/>
          <w:sz w:val="24"/>
        </w:rPr>
      </w:pPr>
      <w:r>
        <w:rPr>
          <w:rFonts w:hint="eastAsia" w:ascii="宋体" w:hAnsi="宋体"/>
          <w:sz w:val="24"/>
        </w:rPr>
        <w:t>②骨干教师实践感悟：日常渗透、课堂感悟。</w:t>
      </w:r>
    </w:p>
    <w:p>
      <w:pPr>
        <w:spacing w:line="440" w:lineRule="exact"/>
        <w:ind w:firstLine="480"/>
        <w:rPr>
          <w:rFonts w:ascii="宋体" w:hAnsi="宋体"/>
          <w:sz w:val="24"/>
        </w:rPr>
      </w:pPr>
      <w:r>
        <w:rPr>
          <w:rFonts w:hint="eastAsia" w:ascii="宋体" w:hAnsi="宋体"/>
          <w:sz w:val="24"/>
        </w:rPr>
        <w:t>③青年教师学习实践：每周一课、反思重建。</w:t>
      </w:r>
    </w:p>
    <w:p>
      <w:pPr>
        <w:spacing w:line="440" w:lineRule="exact"/>
        <w:ind w:firstLine="420" w:firstLineChars="0"/>
        <w:rPr>
          <w:rFonts w:ascii="宋体" w:hAnsi="宋体"/>
          <w:sz w:val="24"/>
        </w:rPr>
      </w:pPr>
      <w:r>
        <w:rPr>
          <w:rFonts w:hint="eastAsia" w:ascii="宋体" w:hAnsi="宋体"/>
          <w:sz w:val="24"/>
        </w:rPr>
        <w:t>（2）联合体教学的进一步尝试与探索</w:t>
      </w:r>
    </w:p>
    <w:p>
      <w:pPr>
        <w:spacing w:line="440" w:lineRule="exact"/>
        <w:ind w:firstLine="420"/>
        <w:rPr>
          <w:rFonts w:ascii="宋体" w:hAnsi="宋体"/>
          <w:sz w:val="24"/>
        </w:rPr>
      </w:pPr>
      <w:r>
        <w:rPr>
          <w:rFonts w:hint="eastAsia" w:ascii="宋体" w:hAnsi="宋体"/>
          <w:sz w:val="24"/>
          <w:lang w:val="en-US" w:eastAsia="zh-CN"/>
        </w:rPr>
        <w:t>基于</w:t>
      </w:r>
      <w:r>
        <w:rPr>
          <w:rFonts w:ascii="宋体" w:hAnsi="宋体"/>
          <w:sz w:val="24"/>
        </w:rPr>
        <w:t>跨年段的小范围的联合体教学</w:t>
      </w:r>
      <w:r>
        <w:rPr>
          <w:rFonts w:hint="eastAsia" w:ascii="宋体" w:hAnsi="宋体"/>
          <w:sz w:val="24"/>
          <w:lang w:val="en-US" w:eastAsia="zh-CN"/>
        </w:rPr>
        <w:t>经验，继续推进联合体教学实践</w:t>
      </w:r>
      <w:r>
        <w:rPr>
          <w:rFonts w:ascii="宋体" w:hAnsi="宋体"/>
          <w:sz w:val="24"/>
        </w:rPr>
        <w:t>。</w:t>
      </w:r>
    </w:p>
    <w:p>
      <w:pPr>
        <w:spacing w:line="440" w:lineRule="exact"/>
        <w:ind w:firstLine="420"/>
        <w:rPr>
          <w:rFonts w:ascii="宋体" w:hAnsi="宋体"/>
          <w:sz w:val="24"/>
        </w:rPr>
      </w:pPr>
      <w:r>
        <w:rPr>
          <w:rFonts w:hint="eastAsia" w:ascii="宋体" w:hAnsi="宋体"/>
          <w:sz w:val="24"/>
          <w:lang w:val="en-US" w:eastAsia="zh-CN"/>
        </w:rPr>
        <w:t>一方面可以采用</w:t>
      </w:r>
      <w:r>
        <w:rPr>
          <w:rFonts w:ascii="宋体" w:hAnsi="宋体"/>
          <w:sz w:val="24"/>
        </w:rPr>
        <w:t>1对N的形式，1个主题对N班级</w:t>
      </w:r>
      <w:r>
        <w:rPr>
          <w:rFonts w:hint="eastAsia" w:ascii="宋体" w:hAnsi="宋体"/>
          <w:sz w:val="24"/>
          <w:lang w:eastAsia="zh-CN"/>
        </w:rPr>
        <w:t>。</w:t>
      </w:r>
      <w:r>
        <w:rPr>
          <w:rFonts w:ascii="宋体" w:hAnsi="宋体"/>
          <w:sz w:val="24"/>
        </w:rPr>
        <w:t>这个主题可以是种子课、疑难课、拓展课。可以专题研究、课题研究相整合。后续我们会根据备课组内的人员再具体安排，全员卷入式的动起来，争取做到不增加老师的负担。</w:t>
      </w:r>
    </w:p>
    <w:p>
      <w:pPr>
        <w:spacing w:line="440" w:lineRule="exact"/>
        <w:ind w:firstLine="420" w:firstLineChars="0"/>
        <w:rPr>
          <w:rFonts w:ascii="宋体" w:hAnsi="宋体"/>
          <w:sz w:val="24"/>
        </w:rPr>
      </w:pPr>
      <w:r>
        <w:rPr>
          <w:rFonts w:hint="eastAsia" w:ascii="宋体" w:hAnsi="宋体"/>
          <w:sz w:val="24"/>
          <w:lang w:val="en-US" w:eastAsia="zh-CN"/>
        </w:rPr>
        <w:t>另一方面可以采用</w:t>
      </w:r>
      <w:r>
        <w:rPr>
          <w:rFonts w:ascii="宋体" w:hAnsi="宋体"/>
          <w:sz w:val="24"/>
        </w:rPr>
        <w:t>N对1的形式</w:t>
      </w:r>
      <w:r>
        <w:rPr>
          <w:rFonts w:hint="eastAsia" w:ascii="宋体" w:hAnsi="宋体"/>
          <w:sz w:val="24"/>
          <w:lang w:eastAsia="zh-CN"/>
        </w:rPr>
        <w:t>，</w:t>
      </w:r>
      <w:r>
        <w:rPr>
          <w:rFonts w:ascii="宋体" w:hAnsi="宋体"/>
          <w:sz w:val="24"/>
        </w:rPr>
        <w:t>N个老师对每个班级。假如是2位老师的小联合体教学，那么老师AB都是1~4班的数学老师。像一年级作为起始年级，内容可能就是次要的，主要是课堂管理，在起始课高规格的立序就更加的重要，也是一次全体一年级教师全员卷入式培训。不同的老师有不同的教学风格，让学生有不同的体验。</w:t>
      </w:r>
    </w:p>
    <w:p>
      <w:pPr>
        <w:spacing w:line="440" w:lineRule="exact"/>
        <w:ind w:firstLine="420" w:firstLineChars="0"/>
        <w:rPr>
          <w:rFonts w:ascii="宋体" w:hAnsi="宋体"/>
          <w:sz w:val="24"/>
        </w:rPr>
      </w:pPr>
      <w:r>
        <w:rPr>
          <w:rFonts w:ascii="宋体" w:hAnsi="宋体"/>
          <w:sz w:val="24"/>
        </w:rPr>
        <w:t>联合体教学频次：各年级1~2次，一年级形成常态。</w:t>
      </w:r>
    </w:p>
    <w:p>
      <w:pPr>
        <w:spacing w:line="440" w:lineRule="exact"/>
        <w:ind w:firstLine="420" w:firstLineChars="0"/>
        <w:rPr>
          <w:rFonts w:ascii="宋体" w:hAnsi="宋体"/>
          <w:sz w:val="24"/>
        </w:rPr>
      </w:pPr>
      <w:r>
        <w:rPr>
          <w:rFonts w:ascii="宋体" w:hAnsi="宋体"/>
          <w:sz w:val="24"/>
        </w:rPr>
        <w:t>通过联合体教学，</w:t>
      </w:r>
      <w:r>
        <w:rPr>
          <w:rFonts w:hint="eastAsia" w:ascii="宋体" w:hAnsi="宋体"/>
          <w:sz w:val="24"/>
          <w:lang w:val="en-US" w:eastAsia="zh-CN"/>
        </w:rPr>
        <w:t>最大</w:t>
      </w:r>
      <w:r>
        <w:rPr>
          <w:rFonts w:ascii="宋体" w:hAnsi="宋体"/>
          <w:sz w:val="24"/>
        </w:rPr>
        <w:t>限度</w:t>
      </w:r>
      <w:r>
        <w:rPr>
          <w:rFonts w:hint="eastAsia" w:ascii="宋体" w:hAnsi="宋体"/>
          <w:sz w:val="24"/>
          <w:lang w:val="en-US" w:eastAsia="zh-CN"/>
        </w:rPr>
        <w:t>发掘、</w:t>
      </w:r>
      <w:r>
        <w:rPr>
          <w:rFonts w:ascii="宋体" w:hAnsi="宋体"/>
          <w:sz w:val="24"/>
        </w:rPr>
        <w:t>发挥宝藏教师的特质，将经验传承。</w:t>
      </w:r>
    </w:p>
    <w:p>
      <w:pPr>
        <w:spacing w:line="360" w:lineRule="auto"/>
        <w:ind w:firstLine="420" w:firstLineChars="0"/>
        <w:rPr>
          <w:rFonts w:ascii="宋体" w:hAnsi="宋体"/>
          <w:b/>
          <w:bCs/>
          <w:sz w:val="24"/>
        </w:rPr>
      </w:pPr>
      <w:r>
        <w:rPr>
          <w:rFonts w:hint="eastAsia" w:ascii="宋体" w:hAnsi="宋体"/>
          <w:b/>
          <w:bCs/>
          <w:sz w:val="24"/>
        </w:rPr>
        <w:t>2</w:t>
      </w:r>
      <w:r>
        <w:rPr>
          <w:rFonts w:ascii="宋体" w:hAnsi="宋体"/>
          <w:b/>
          <w:bCs/>
          <w:sz w:val="24"/>
        </w:rPr>
        <w:t xml:space="preserve">. </w:t>
      </w:r>
      <w:r>
        <w:rPr>
          <w:rFonts w:hint="eastAsia" w:ascii="宋体" w:hAnsi="宋体"/>
          <w:b/>
          <w:bCs/>
          <w:sz w:val="24"/>
        </w:rPr>
        <w:t>学生发展：</w:t>
      </w:r>
    </w:p>
    <w:p>
      <w:pPr>
        <w:numPr>
          <w:ilvl w:val="0"/>
          <w:numId w:val="2"/>
        </w:numPr>
        <w:spacing w:line="360" w:lineRule="auto"/>
        <w:ind w:left="1140" w:leftChars="0"/>
        <w:rPr>
          <w:rFonts w:ascii="宋体" w:hAnsi="宋体"/>
          <w:sz w:val="24"/>
        </w:rPr>
      </w:pPr>
      <w:r>
        <w:rPr>
          <w:rFonts w:hint="eastAsia" w:ascii="宋体" w:hAnsi="宋体"/>
          <w:sz w:val="24"/>
        </w:rPr>
        <w:t>建设数学课程</w:t>
      </w:r>
    </w:p>
    <w:p>
      <w:pPr>
        <w:spacing w:line="360" w:lineRule="auto"/>
        <w:ind w:firstLine="420" w:firstLineChars="0"/>
        <w:rPr>
          <w:rFonts w:ascii="宋体" w:hAnsi="宋体"/>
          <w:sz w:val="24"/>
        </w:rPr>
      </w:pPr>
      <w:r>
        <w:rPr>
          <w:rFonts w:hint="eastAsia" w:ascii="宋体" w:hAnsi="宋体"/>
          <w:sz w:val="24"/>
        </w:rPr>
        <w:t>为了提升学生数学核心素养，</w:t>
      </w:r>
      <w:r>
        <w:rPr>
          <w:rFonts w:hint="eastAsia"/>
          <w:sz w:val="24"/>
        </w:rPr>
        <w:t>为不同层次的学生提供不同的发展平台</w:t>
      </w:r>
      <w:r>
        <w:rPr>
          <w:rFonts w:hint="eastAsia" w:ascii="宋体" w:hAnsi="宋体"/>
          <w:sz w:val="24"/>
        </w:rPr>
        <w:t>。在教育部“</w:t>
      </w:r>
      <w:r>
        <w:rPr>
          <w:rFonts w:hint="eastAsia" w:ascii="宋体" w:hAnsi="宋体"/>
          <w:sz w:val="24"/>
          <w:lang w:val="en-US" w:eastAsia="zh-CN"/>
        </w:rPr>
        <w:t>双新</w:t>
      </w:r>
      <w:r>
        <w:rPr>
          <w:rFonts w:hint="eastAsia" w:ascii="宋体" w:hAnsi="宋体"/>
          <w:sz w:val="24"/>
        </w:rPr>
        <w:t>”背景下，进一步推进局小数学课程建设。根据以往儿童成长节律课程、融合课程、数学学科拓展性活动的经验，进一步初步开发多样课程，课后延时服务阶段创设不同的课程适合不同层次孩子的需求，清晰课程建设目标，完善课程内容，创新实施样式，丰富学生的数学学习方式，提升学生数学核心素养。</w:t>
      </w:r>
    </w:p>
    <w:p>
      <w:pPr>
        <w:spacing w:line="360" w:lineRule="auto"/>
        <w:ind w:firstLine="480" w:firstLineChars="200"/>
        <w:rPr>
          <w:rFonts w:ascii="宋体" w:hAnsi="宋体"/>
          <w:sz w:val="24"/>
        </w:rPr>
      </w:pPr>
      <w:r>
        <w:rPr>
          <w:rFonts w:hint="eastAsia" w:ascii="宋体" w:hAnsi="宋体"/>
          <w:sz w:val="24"/>
        </w:rPr>
        <w:t>我们开设了数学种子课程、数学基础班（小灵通）、数学进阶班（</w:t>
      </w:r>
      <w:r>
        <w:rPr>
          <w:rFonts w:hint="eastAsia" w:ascii="宋体" w:hAnsi="宋体"/>
          <w:sz w:val="24"/>
          <w:lang w:eastAsia="zh-CN"/>
        </w:rPr>
        <w:t>启新</w:t>
      </w:r>
      <w:r>
        <w:rPr>
          <w:rFonts w:hint="eastAsia" w:ascii="宋体" w:hAnsi="宋体"/>
          <w:sz w:val="24"/>
        </w:rPr>
        <w:t>），为不同层次的孩子提供不同的需求。本学期</w:t>
      </w:r>
      <w:r>
        <w:rPr>
          <w:rFonts w:hint="eastAsia" w:ascii="宋体" w:hAnsi="宋体"/>
          <w:sz w:val="24"/>
          <w:lang w:val="en-US" w:eastAsia="zh-CN"/>
        </w:rPr>
        <w:t>继续</w:t>
      </w:r>
      <w:r>
        <w:rPr>
          <w:rFonts w:hint="eastAsia" w:ascii="宋体" w:hAnsi="宋体"/>
          <w:sz w:val="24"/>
        </w:rPr>
        <w:t>推进“</w:t>
      </w:r>
      <w:r>
        <w:rPr>
          <w:rFonts w:hint="eastAsia" w:ascii="宋体" w:hAnsi="宋体"/>
          <w:sz w:val="24"/>
          <w:lang w:val="en-US" w:eastAsia="zh-CN"/>
        </w:rPr>
        <w:t>启新社团</w:t>
      </w:r>
      <w:r>
        <w:rPr>
          <w:rFonts w:hint="eastAsia" w:ascii="宋体" w:hAnsi="宋体"/>
          <w:sz w:val="24"/>
        </w:rPr>
        <w:t>”的培养，一~三年级以益智类数学活动为主，启蒙数学思维；四~六年级开设数学</w:t>
      </w:r>
      <w:r>
        <w:rPr>
          <w:rFonts w:hint="eastAsia" w:ascii="宋体" w:hAnsi="宋体"/>
          <w:sz w:val="24"/>
          <w:lang w:eastAsia="zh-CN"/>
        </w:rPr>
        <w:t>启新</w:t>
      </w:r>
      <w:r>
        <w:rPr>
          <w:rFonts w:hint="eastAsia" w:ascii="宋体" w:hAnsi="宋体"/>
          <w:sz w:val="24"/>
        </w:rPr>
        <w:t>社团，</w:t>
      </w:r>
      <w:r>
        <w:rPr>
          <w:rFonts w:hint="eastAsia" w:ascii="宋体" w:hAnsi="宋体"/>
          <w:sz w:val="24"/>
          <w:lang w:val="en-US" w:eastAsia="zh-CN"/>
        </w:rPr>
        <w:t>为</w:t>
      </w:r>
      <w:r>
        <w:rPr>
          <w:rFonts w:hint="eastAsia" w:ascii="宋体" w:hAnsi="宋体"/>
          <w:sz w:val="24"/>
        </w:rPr>
        <w:t>拔尖人才</w:t>
      </w:r>
      <w:r>
        <w:rPr>
          <w:rFonts w:hint="eastAsia" w:ascii="宋体" w:hAnsi="宋体"/>
          <w:sz w:val="24"/>
          <w:lang w:val="en-US" w:eastAsia="zh-CN"/>
        </w:rPr>
        <w:t>奠基做出应有贡献</w:t>
      </w:r>
      <w:r>
        <w:rPr>
          <w:rFonts w:hint="eastAsia" w:ascii="宋体" w:hAnsi="宋体"/>
          <w:sz w:val="24"/>
        </w:rPr>
        <w:t>。（详见“</w:t>
      </w:r>
      <w:r>
        <w:rPr>
          <w:rFonts w:hint="eastAsia" w:ascii="宋体" w:hAnsi="宋体"/>
          <w:sz w:val="24"/>
          <w:lang w:val="en-US" w:eastAsia="zh-CN"/>
        </w:rPr>
        <w:t>启新社团</w:t>
      </w:r>
      <w:r>
        <w:rPr>
          <w:rFonts w:hint="eastAsia" w:ascii="宋体" w:hAnsi="宋体"/>
          <w:sz w:val="24"/>
        </w:rPr>
        <w:t>”培养方案）</w:t>
      </w:r>
    </w:p>
    <w:p>
      <w:pPr>
        <w:numPr>
          <w:ilvl w:val="0"/>
          <w:numId w:val="2"/>
        </w:numPr>
        <w:spacing w:line="360" w:lineRule="auto"/>
        <w:ind w:left="1140" w:leftChars="0"/>
        <w:rPr>
          <w:rFonts w:ascii="宋体" w:hAnsi="宋体"/>
          <w:sz w:val="24"/>
        </w:rPr>
      </w:pPr>
      <w:r>
        <w:rPr>
          <w:rFonts w:hint="eastAsia" w:ascii="宋体" w:hAnsi="宋体"/>
          <w:sz w:val="24"/>
        </w:rPr>
        <w:t>素养导向下的学业评价改革</w:t>
      </w:r>
    </w:p>
    <w:p>
      <w:pPr>
        <w:spacing w:line="360" w:lineRule="auto"/>
        <w:ind w:firstLine="480" w:firstLineChars="200"/>
        <w:rPr>
          <w:rFonts w:ascii="宋体" w:hAnsi="宋体"/>
          <w:sz w:val="24"/>
        </w:rPr>
      </w:pPr>
      <w:r>
        <w:rPr>
          <w:rFonts w:hint="eastAsia"/>
          <w:sz w:val="24"/>
        </w:rPr>
        <w:t>原本的学业成绩评价是基于知识与内容维度的，本学期紧跟学校学业评价改革研究，推进数学学科评价改革的研究，借助大数据平台，强化过程性评价，改进结果评价，探索增值评价，健全综合评价。从运算、概念、操作、应用四个维度进行过程性采分，期待未来可以更加深入，根据错误类型进一步剖析学生的错误原因，质性分析让量化分析更贴近真实学情。（例：不光统计内容维度的分值标签，还要统计能力维度标签，比如小明和小方应用题都扣6分，列式错误和计算错误，分值统计相同，但所对应的能力维度不同，比如比如小红画图向右平移画成了向左平移，属于操作错误还是属于概念理解……）</w:t>
      </w:r>
    </w:p>
    <w:p>
      <w:pPr>
        <w:ind w:right="1200"/>
        <w:rPr>
          <w:rFonts w:ascii="宋体" w:hAnsi="宋体"/>
          <w:sz w:val="24"/>
        </w:rPr>
      </w:pP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Cs w:val="21"/>
          <w:lang w:val="en-US" w:eastAsia="zh-CN"/>
        </w:rPr>
      </w:pP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Cs w:val="21"/>
          <w:lang w:val="en-US" w:eastAsia="zh-CN"/>
        </w:rPr>
      </w:pPr>
    </w:p>
    <w:p>
      <w:pPr>
        <w:spacing w:line="360" w:lineRule="auto"/>
        <w:ind w:firstLine="480"/>
        <w:jc w:val="right"/>
        <w:rPr>
          <w:rFonts w:ascii="宋体" w:hAnsi="宋体"/>
          <w:sz w:val="24"/>
        </w:rPr>
      </w:pPr>
      <w:r>
        <w:rPr>
          <w:rFonts w:hint="eastAsia" w:ascii="宋体" w:hAnsi="宋体"/>
          <w:sz w:val="24"/>
        </w:rPr>
        <w:t>202</w:t>
      </w:r>
      <w:r>
        <w:rPr>
          <w:rFonts w:hint="eastAsia" w:ascii="宋体" w:hAnsi="宋体"/>
          <w:sz w:val="24"/>
          <w:lang w:val="en-US" w:eastAsia="zh-CN"/>
        </w:rPr>
        <w:t>4</w:t>
      </w:r>
      <w:r>
        <w:rPr>
          <w:rFonts w:hint="eastAsia" w:ascii="宋体" w:hAnsi="宋体"/>
          <w:sz w:val="24"/>
        </w:rPr>
        <w:t>.</w:t>
      </w:r>
      <w:r>
        <w:rPr>
          <w:rFonts w:ascii="宋体" w:hAnsi="宋体"/>
          <w:sz w:val="24"/>
        </w:rPr>
        <w:t>0</w:t>
      </w:r>
      <w:r>
        <w:rPr>
          <w:rFonts w:hint="eastAsia" w:ascii="宋体" w:hAnsi="宋体"/>
          <w:sz w:val="24"/>
        </w:rPr>
        <w:t>8</w:t>
      </w:r>
    </w:p>
    <w:p>
      <w:pPr>
        <w:spacing w:line="360" w:lineRule="auto"/>
        <w:ind w:firstLine="480"/>
        <w:jc w:val="right"/>
        <w:rPr>
          <w:rFonts w:ascii="宋体" w:hAnsi="宋体"/>
          <w:sz w:val="24"/>
        </w:rPr>
      </w:pPr>
      <w:r>
        <w:rPr>
          <w:rFonts w:hint="eastAsia" w:ascii="宋体" w:hAnsi="宋体"/>
          <w:sz w:val="24"/>
        </w:rPr>
        <w:t>数学学科组</w:t>
      </w:r>
    </w:p>
    <w:p>
      <w:pPr>
        <w:spacing w:line="360" w:lineRule="auto"/>
        <w:ind w:firstLine="482" w:firstLineChars="200"/>
        <w:rPr>
          <w:rFonts w:ascii="宋体" w:hAnsi="宋体"/>
          <w:b/>
          <w:sz w:val="24"/>
        </w:rPr>
      </w:pPr>
    </w:p>
    <w:p>
      <w:pPr>
        <w:widowControl/>
        <w:spacing w:line="380" w:lineRule="exact"/>
        <w:jc w:val="left"/>
        <w:rPr>
          <w:rFonts w:ascii="宋体" w:hAnsi="宋体"/>
          <w:sz w:val="24"/>
        </w:rPr>
      </w:pPr>
    </w:p>
    <w:p>
      <w:pPr>
        <w:widowControl/>
        <w:spacing w:line="380" w:lineRule="exact"/>
        <w:jc w:val="left"/>
        <w:rPr>
          <w:rFonts w:ascii="宋体" w:hAnsi="宋体"/>
          <w:sz w:val="24"/>
        </w:rPr>
      </w:pPr>
    </w:p>
    <w:p>
      <w:pPr>
        <w:widowControl/>
        <w:spacing w:line="380" w:lineRule="exact"/>
        <w:jc w:val="left"/>
        <w:rPr>
          <w:rFonts w:ascii="宋体" w:hAnsi="宋体"/>
          <w:sz w:val="24"/>
        </w:rPr>
      </w:pPr>
    </w:p>
    <w:p>
      <w:pPr>
        <w:widowControl/>
        <w:spacing w:line="380" w:lineRule="exact"/>
        <w:jc w:val="left"/>
        <w:rPr>
          <w:rFonts w:ascii="宋体" w:hAnsi="宋体"/>
          <w:sz w:val="24"/>
        </w:rPr>
      </w:pPr>
    </w:p>
    <w:p>
      <w:pPr>
        <w:widowControl/>
        <w:spacing w:line="380" w:lineRule="exact"/>
        <w:jc w:val="left"/>
        <w:rPr>
          <w:rFonts w:ascii="宋体" w:hAnsi="宋体"/>
          <w:sz w:val="24"/>
        </w:rPr>
      </w:pPr>
    </w:p>
    <w:p>
      <w:pPr>
        <w:widowControl/>
        <w:spacing w:line="380" w:lineRule="exact"/>
        <w:jc w:val="left"/>
        <w:rPr>
          <w:rFonts w:ascii="宋体" w:hAnsi="宋体"/>
          <w:sz w:val="24"/>
        </w:rPr>
      </w:pPr>
    </w:p>
    <w:p>
      <w:pPr>
        <w:widowControl/>
        <w:spacing w:line="380" w:lineRule="exact"/>
        <w:jc w:val="left"/>
        <w:rPr>
          <w:rFonts w:ascii="宋体" w:hAnsi="宋体"/>
          <w:sz w:val="24"/>
        </w:rPr>
      </w:pPr>
    </w:p>
    <w:p>
      <w:pPr>
        <w:widowControl/>
        <w:spacing w:line="380" w:lineRule="exact"/>
        <w:jc w:val="left"/>
        <w:rPr>
          <w:rFonts w:ascii="宋体" w:hAnsi="宋体"/>
          <w:sz w:val="24"/>
        </w:rPr>
      </w:pPr>
    </w:p>
    <w:p>
      <w:pPr>
        <w:widowControl/>
        <w:spacing w:line="380" w:lineRule="exact"/>
        <w:jc w:val="left"/>
        <w:rPr>
          <w:rFonts w:ascii="宋体" w:hAnsi="宋体"/>
          <w:sz w:val="24"/>
        </w:rPr>
      </w:pPr>
    </w:p>
    <w:p>
      <w:pPr>
        <w:widowControl/>
        <w:spacing w:line="380" w:lineRule="exact"/>
        <w:jc w:val="left"/>
        <w:rPr>
          <w:rFonts w:ascii="宋体" w:hAnsi="宋体"/>
          <w:sz w:val="24"/>
        </w:rPr>
      </w:pPr>
    </w:p>
    <w:p>
      <w:pPr>
        <w:pStyle w:val="2"/>
      </w:pPr>
    </w:p>
    <w:p>
      <w:pPr>
        <w:widowControl/>
        <w:spacing w:line="380" w:lineRule="exact"/>
        <w:jc w:val="left"/>
        <w:rPr>
          <w:rFonts w:ascii="宋体" w:hAnsi="宋体"/>
          <w:sz w:val="24"/>
        </w:rPr>
      </w:pPr>
    </w:p>
    <w:p>
      <w:pPr>
        <w:pStyle w:val="2"/>
        <w:rPr>
          <w:rFonts w:ascii="宋体" w:hAnsi="宋体"/>
          <w:sz w:val="24"/>
        </w:rPr>
      </w:pPr>
    </w:p>
    <w:p/>
    <w:p>
      <w:pPr>
        <w:pStyle w:val="2"/>
      </w:pPr>
    </w:p>
    <w:p/>
    <w:p>
      <w:pPr>
        <w:widowControl/>
        <w:spacing w:line="380" w:lineRule="exact"/>
        <w:jc w:val="left"/>
        <w:rPr>
          <w:rFonts w:hint="eastAsia" w:ascii="宋体" w:hAnsi="宋体"/>
          <w:b/>
          <w:bCs/>
          <w:sz w:val="24"/>
          <w:lang w:val="en-US" w:eastAsia="zh-CN"/>
        </w:rPr>
      </w:pPr>
      <w:r>
        <w:rPr>
          <w:rFonts w:hint="eastAsia" w:ascii="宋体" w:hAnsi="宋体"/>
          <w:b/>
          <w:bCs/>
          <w:sz w:val="24"/>
          <w:lang w:val="en-US" w:eastAsia="zh-CN"/>
        </w:rPr>
        <w:t>附1：常州市局前街小学2024—2025 学年第一学期数学学科校本教研计划</w:t>
      </w:r>
    </w:p>
    <w:tbl>
      <w:tblPr>
        <w:tblStyle w:val="7"/>
        <w:tblpPr w:leftFromText="180" w:rightFromText="180" w:vertAnchor="text" w:horzAnchor="page" w:tblpXSpec="center" w:tblpY="379"/>
        <w:tblOverlap w:val="never"/>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7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Align w:val="center"/>
          </w:tcPr>
          <w:p>
            <w:pPr>
              <w:widowControl/>
              <w:spacing w:line="360" w:lineRule="auto"/>
              <w:jc w:val="center"/>
              <w:rPr>
                <w:rFonts w:ascii="宋体" w:hAnsi="宋体" w:eastAsia="宋体" w:cs="宋体"/>
                <w:color w:val="auto"/>
                <w:spacing w:val="-2"/>
                <w:sz w:val="24"/>
                <w:szCs w:val="24"/>
                <w14:textOutline w14:w="6540" w14:cap="sq" w14:cmpd="sng" w14:algn="ctr">
                  <w14:solidFill>
                    <w14:srgbClr w14:val="000000"/>
                  </w14:solidFill>
                  <w14:prstDash w14:val="solid"/>
                  <w14:bevel/>
                </w14:textOutline>
              </w:rPr>
            </w:pPr>
            <w:r>
              <w:rPr>
                <w:rFonts w:hint="eastAsia" w:ascii="宋体" w:hAnsi="宋体" w:eastAsia="宋体" w:cs="宋体"/>
                <w:color w:val="auto"/>
                <w:spacing w:val="-2"/>
                <w:sz w:val="24"/>
                <w:szCs w:val="24"/>
                <w14:textOutline w14:w="6540" w14:cap="sq" w14:cmpd="sng" w14:algn="ctr">
                  <w14:solidFill>
                    <w14:srgbClr w14:val="000000"/>
                  </w14:solidFill>
                  <w14:prstDash w14:val="solid"/>
                  <w14:bevel/>
                </w14:textOutline>
              </w:rPr>
              <w:t>月份</w:t>
            </w:r>
          </w:p>
        </w:tc>
        <w:tc>
          <w:tcPr>
            <w:tcW w:w="7214" w:type="dxa"/>
            <w:vAlign w:val="center"/>
          </w:tcPr>
          <w:p>
            <w:pPr>
              <w:widowControl/>
              <w:spacing w:line="360" w:lineRule="auto"/>
              <w:jc w:val="center"/>
              <w:rPr>
                <w:rFonts w:ascii="宋体" w:hAnsi="宋体" w:eastAsia="宋体" w:cs="宋体"/>
                <w:color w:val="auto"/>
                <w:spacing w:val="-2"/>
                <w:sz w:val="24"/>
                <w:szCs w:val="24"/>
                <w14:textOutline w14:w="6540" w14:cap="sq" w14:cmpd="sng" w14:algn="ctr">
                  <w14:solidFill>
                    <w14:srgbClr w14:val="000000"/>
                  </w14:solidFill>
                  <w14:prstDash w14:val="solid"/>
                  <w14:bevel/>
                </w14:textOutline>
              </w:rPr>
            </w:pPr>
            <w:r>
              <w:rPr>
                <w:rFonts w:hint="eastAsia" w:ascii="宋体" w:hAnsi="宋体" w:eastAsia="宋体" w:cs="宋体"/>
                <w:color w:val="auto"/>
                <w:spacing w:val="-2"/>
                <w:sz w:val="24"/>
                <w:szCs w:val="24"/>
                <w14:textOutline w14:w="6540" w14:cap="sq" w14:cmpd="sng" w14:algn="ctr">
                  <w14:solidFill>
                    <w14:srgbClr w14:val="000000"/>
                  </w14:solidFill>
                  <w14:prstDash w14:val="solid"/>
                  <w14:bevel/>
                </w14:textOutline>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Align w:val="center"/>
          </w:tcPr>
          <w:p>
            <w:pPr>
              <w:widowControl/>
              <w:spacing w:line="360" w:lineRule="auto"/>
              <w:jc w:val="center"/>
              <w:rPr>
                <w:rFonts w:ascii="宋体" w:hAnsi="宋体" w:eastAsia="宋体" w:cs="宋体"/>
                <w:color w:val="auto"/>
                <w:spacing w:val="-2"/>
                <w:sz w:val="24"/>
                <w:szCs w:val="24"/>
                <w14:textOutline w14:w="6540" w14:cap="sq" w14:cmpd="sng" w14:algn="ctr">
                  <w14:solidFill>
                    <w14:srgbClr w14:val="000000"/>
                  </w14:solidFill>
                  <w14:prstDash w14:val="solid"/>
                  <w14:bevel/>
                </w14:textOutline>
              </w:rPr>
            </w:pPr>
            <w:r>
              <w:rPr>
                <w:rFonts w:hint="eastAsia" w:ascii="宋体" w:hAnsi="宋体" w:eastAsia="宋体" w:cs="宋体"/>
                <w:color w:val="auto"/>
                <w:spacing w:val="-2"/>
                <w:sz w:val="24"/>
                <w:szCs w:val="24"/>
                <w:lang w:val="en-US" w:eastAsia="zh-CN"/>
                <w14:textOutline w14:w="6540" w14:cap="sq" w14:cmpd="sng" w14:algn="ctr">
                  <w14:solidFill>
                    <w14:srgbClr w14:val="000000"/>
                  </w14:solidFill>
                  <w14:prstDash w14:val="solid"/>
                  <w14:bevel/>
                </w14:textOutline>
              </w:rPr>
              <w:t>九</w:t>
            </w:r>
            <w:r>
              <w:rPr>
                <w:rFonts w:hint="eastAsia" w:ascii="宋体" w:hAnsi="宋体" w:eastAsia="宋体" w:cs="宋体"/>
                <w:color w:val="auto"/>
                <w:spacing w:val="-2"/>
                <w:sz w:val="24"/>
                <w:szCs w:val="24"/>
                <w14:textOutline w14:w="6540" w14:cap="sq" w14:cmpd="sng" w14:algn="ctr">
                  <w14:solidFill>
                    <w14:srgbClr w14:val="000000"/>
                  </w14:solidFill>
                  <w14:prstDash w14:val="solid"/>
                  <w14:bevel/>
                </w14:textOutline>
              </w:rPr>
              <w:t>月</w:t>
            </w:r>
          </w:p>
        </w:tc>
        <w:tc>
          <w:tcPr>
            <w:tcW w:w="7214" w:type="dxa"/>
            <w:vAlign w:val="center"/>
          </w:tcPr>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w:t>
            </w:r>
            <w:r>
              <w:rPr>
                <w:rFonts w:hint="default" w:ascii="宋体" w:hAnsi="宋体" w:eastAsia="宋体" w:cs="宋体"/>
                <w:snapToGrid w:val="0"/>
                <w:color w:val="000000"/>
                <w:sz w:val="21"/>
                <w:szCs w:val="21"/>
                <w:lang w:val="en-US" w:eastAsia="zh-CN" w:bidi="ar-SA"/>
              </w:rPr>
              <w:t>交流教研组工作计划</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时间：9.11，地点：局小2301，责任人：单信</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2.</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新课标、新教材</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专题研讨活动</w:t>
            </w:r>
            <w:r>
              <w:rPr>
                <w:rFonts w:hint="default" w:ascii="宋体" w:hAnsi="宋体" w:eastAsia="宋体" w:cs="宋体"/>
                <w:snapToGrid w:val="0"/>
                <w:color w:val="000000"/>
                <w:sz w:val="21"/>
                <w:szCs w:val="21"/>
                <w:lang w:val="en-US" w:eastAsia="zh-CN" w:bidi="ar-SA"/>
              </w:rPr>
              <w:t>①</w:t>
            </w:r>
          </w:p>
          <w:p>
            <w:pPr>
              <w:pStyle w:val="2"/>
              <w:ind w:left="0" w:leftChars="0" w:firstLine="210" w:firstLineChars="100"/>
              <w:rPr>
                <w:rFonts w:hint="default"/>
                <w:lang w:val="en-US" w:eastAsia="zh-CN"/>
              </w:rPr>
            </w:pPr>
            <w:r>
              <w:rPr>
                <w:rFonts w:hint="eastAsia" w:ascii="宋体" w:hAnsi="宋体" w:eastAsia="宋体" w:cs="宋体"/>
                <w:snapToGrid w:val="0"/>
                <w:color w:val="000000"/>
                <w:sz w:val="21"/>
                <w:szCs w:val="21"/>
                <w:lang w:val="en-US" w:eastAsia="zh-CN" w:bidi="ar-SA"/>
              </w:rPr>
              <w:t>时间：9.25，地点：局小2301，责任人：单信、黎媛君、刘佳</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3.</w:t>
            </w:r>
            <w:r>
              <w:rPr>
                <w:rFonts w:hint="default" w:ascii="宋体" w:hAnsi="宋体" w:eastAsia="宋体" w:cs="宋体"/>
                <w:snapToGrid w:val="0"/>
                <w:color w:val="000000"/>
                <w:sz w:val="21"/>
                <w:szCs w:val="21"/>
                <w:lang w:val="en-US" w:eastAsia="zh-CN" w:bidi="ar-SA"/>
              </w:rPr>
              <w:t>开展青年教师成长营活动①：</w:t>
            </w:r>
            <w:r>
              <w:rPr>
                <w:rFonts w:hint="eastAsia" w:ascii="宋体" w:hAnsi="宋体" w:eastAsia="宋体" w:cs="宋体"/>
                <w:snapToGrid w:val="0"/>
                <w:color w:val="000000"/>
                <w:sz w:val="21"/>
                <w:szCs w:val="21"/>
                <w:lang w:val="en-US" w:eastAsia="zh-CN" w:bidi="ar-SA"/>
              </w:rPr>
              <w:t>新课标、新教材解读+练习设计</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时间：9.19，地点：局小2301，责任人：周丽、黎媛君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4.</w:t>
            </w:r>
            <w:r>
              <w:rPr>
                <w:rFonts w:hint="default" w:ascii="宋体" w:hAnsi="宋体" w:eastAsia="宋体" w:cs="宋体"/>
                <w:snapToGrid w:val="0"/>
                <w:color w:val="000000"/>
                <w:sz w:val="21"/>
                <w:szCs w:val="21"/>
                <w:lang w:val="en-US" w:eastAsia="zh-CN" w:bidi="ar-SA"/>
              </w:rPr>
              <w:t>开展青年教师成长营活动</w:t>
            </w:r>
            <w:r>
              <w:rPr>
                <w:rFonts w:hint="eastAsia" w:ascii="宋体" w:hAnsi="宋体" w:eastAsia="宋体" w:cs="宋体"/>
                <w:snapToGrid w:val="0"/>
                <w:color w:val="000000"/>
                <w:sz w:val="21"/>
                <w:szCs w:val="21"/>
                <w:lang w:val="en-US" w:eastAsia="zh-CN" w:bidi="ar-SA"/>
              </w:rPr>
              <w:t>②</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基本功研训+模拟课堂</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时间：9.26，地点：局小2301，责任人：周丽、黎媛君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5.组织三年级学生参加口算区测</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6.组织教师参加</w:t>
            </w:r>
            <w:r>
              <w:rPr>
                <w:rFonts w:hint="eastAsia" w:ascii="宋体" w:hAnsi="宋体" w:eastAsia="宋体" w:cs="宋体"/>
                <w:szCs w:val="21"/>
                <w:lang w:val="en-US" w:eastAsia="zh-CN"/>
              </w:rPr>
              <w:t>天宁区小学数学优质课评比活动第一轮（练习设计）</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7.</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市小学数学学科学业质量常规抽测情况分析与反馈活动</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新桥二小</w:t>
            </w:r>
            <w:r>
              <w:rPr>
                <w:rFonts w:hint="default" w:ascii="宋体" w:hAnsi="宋体" w:eastAsia="宋体" w:cs="宋体"/>
                <w:snapToGrid w:val="0"/>
                <w:color w:val="000000"/>
                <w:sz w:val="21"/>
                <w:szCs w:val="21"/>
                <w:lang w:val="en-US" w:eastAsia="zh-CN" w:bidi="ar-SA"/>
              </w:rPr>
              <w:t>）</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8.</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常州市“幼小科学衔接”专题教研暨一年级新教材培训活动（一）</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9.组织教师参加区小学数学一年级新教材培训暨“幼小科学衔接”培训活动（博爱小学怡康校区）</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10.</w:t>
            </w:r>
            <w:r>
              <w:rPr>
                <w:rFonts w:hint="default" w:ascii="宋体" w:hAnsi="宋体" w:eastAsia="宋体" w:cs="宋体"/>
                <w:snapToGrid w:val="0"/>
                <w:color w:val="000000"/>
                <w:sz w:val="21"/>
                <w:szCs w:val="21"/>
                <w:lang w:val="en-US" w:eastAsia="zh-CN" w:bidi="ar-SA"/>
              </w:rPr>
              <w:t>做好“</w:t>
            </w:r>
            <w:r>
              <w:rPr>
                <w:rFonts w:hint="eastAsia" w:ascii="宋体" w:hAnsi="宋体" w:eastAsia="宋体" w:cs="宋体"/>
                <w:snapToGrid w:val="0"/>
                <w:color w:val="000000"/>
                <w:sz w:val="21"/>
                <w:szCs w:val="21"/>
                <w:lang w:val="en-US" w:eastAsia="zh-CN" w:bidi="ar-SA"/>
              </w:rPr>
              <w:t>启新社团</w:t>
            </w:r>
            <w:r>
              <w:rPr>
                <w:rFonts w:hint="default" w:ascii="宋体" w:hAnsi="宋体" w:eastAsia="宋体" w:cs="宋体"/>
                <w:snapToGrid w:val="0"/>
                <w:color w:val="000000"/>
                <w:sz w:val="21"/>
                <w:szCs w:val="21"/>
                <w:lang w:val="en-US" w:eastAsia="zh-CN" w:bidi="ar-SA"/>
              </w:rPr>
              <w:t>”指导教师团队及学生选拔的工作</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11.</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区</w:t>
            </w:r>
            <w:r>
              <w:rPr>
                <w:rFonts w:hint="default" w:ascii="宋体" w:hAnsi="宋体" w:eastAsia="宋体" w:cs="宋体"/>
                <w:snapToGrid w:val="0"/>
                <w:color w:val="000000"/>
                <w:sz w:val="21"/>
                <w:szCs w:val="21"/>
                <w:lang w:val="en-US" w:eastAsia="zh-CN" w:bidi="ar-SA"/>
              </w:rPr>
              <w:t>工作室</w:t>
            </w:r>
            <w:r>
              <w:rPr>
                <w:rFonts w:hint="eastAsia" w:ascii="宋体" w:hAnsi="宋体" w:eastAsia="宋体" w:cs="宋体"/>
                <w:snapToGrid w:val="0"/>
                <w:color w:val="000000"/>
                <w:sz w:val="21"/>
                <w:szCs w:val="21"/>
                <w:lang w:val="en-US" w:eastAsia="zh-CN" w:bidi="ar-SA"/>
              </w:rPr>
              <w:t>和省、市、区级</w:t>
            </w:r>
            <w:r>
              <w:rPr>
                <w:rFonts w:hint="default" w:ascii="宋体" w:hAnsi="宋体" w:eastAsia="宋体" w:cs="宋体"/>
                <w:snapToGrid w:val="0"/>
                <w:color w:val="000000"/>
                <w:sz w:val="21"/>
                <w:szCs w:val="21"/>
                <w:lang w:val="en-US" w:eastAsia="zh-CN" w:bidi="ar-SA"/>
              </w:rPr>
              <w:t>课题组活动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tcPr>
          <w:p>
            <w:pPr>
              <w:widowControl/>
              <w:spacing w:line="360" w:lineRule="auto"/>
              <w:jc w:val="center"/>
              <w:rPr>
                <w:rFonts w:ascii="宋体" w:hAnsi="宋体" w:eastAsia="宋体" w:cs="宋体"/>
                <w:color w:val="auto"/>
                <w:spacing w:val="-2"/>
                <w:sz w:val="24"/>
                <w:szCs w:val="24"/>
                <w14:textOutline w14:w="6540" w14:cap="sq" w14:cmpd="sng" w14:algn="ctr">
                  <w14:solidFill>
                    <w14:srgbClr w14:val="000000"/>
                  </w14:solidFill>
                  <w14:prstDash w14:val="solid"/>
                  <w14:bevel/>
                </w14:textOutline>
              </w:rPr>
            </w:pPr>
            <w:r>
              <w:rPr>
                <w:rFonts w:hint="eastAsia" w:ascii="宋体" w:hAnsi="宋体" w:eastAsia="宋体" w:cs="宋体"/>
                <w:color w:val="auto"/>
                <w:spacing w:val="-2"/>
                <w:sz w:val="24"/>
                <w:szCs w:val="24"/>
                <w:lang w:val="en-US" w:eastAsia="zh-CN"/>
                <w14:textOutline w14:w="6540" w14:cap="sq" w14:cmpd="sng" w14:algn="ctr">
                  <w14:solidFill>
                    <w14:srgbClr w14:val="000000"/>
                  </w14:solidFill>
                  <w14:prstDash w14:val="solid"/>
                  <w14:bevel/>
                </w14:textOutline>
              </w:rPr>
              <w:t>十</w:t>
            </w:r>
            <w:r>
              <w:rPr>
                <w:rFonts w:hint="eastAsia" w:ascii="宋体" w:hAnsi="宋体" w:eastAsia="宋体" w:cs="宋体"/>
                <w:color w:val="auto"/>
                <w:spacing w:val="-2"/>
                <w:sz w:val="24"/>
                <w:szCs w:val="24"/>
                <w14:textOutline w14:w="6540" w14:cap="sq" w14:cmpd="sng" w14:algn="ctr">
                  <w14:solidFill>
                    <w14:srgbClr w14:val="000000"/>
                  </w14:solidFill>
                  <w14:prstDash w14:val="solid"/>
                  <w14:bevel/>
                </w14:textOutline>
              </w:rPr>
              <w:t>月</w:t>
            </w:r>
          </w:p>
        </w:tc>
        <w:tc>
          <w:tcPr>
            <w:tcW w:w="7214" w:type="dxa"/>
            <w:vAlign w:val="center"/>
          </w:tcPr>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新课标、新教材</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专题研讨活动</w:t>
            </w:r>
            <w:r>
              <w:rPr>
                <w:rFonts w:hint="default" w:ascii="宋体" w:hAnsi="宋体" w:eastAsia="宋体" w:cs="宋体"/>
                <w:snapToGrid w:val="0"/>
                <w:color w:val="000000"/>
                <w:sz w:val="21"/>
                <w:szCs w:val="21"/>
                <w:lang w:val="en-US" w:eastAsia="zh-CN" w:bidi="ar-SA"/>
              </w:rPr>
              <w:t>②</w:t>
            </w:r>
          </w:p>
          <w:p>
            <w:pPr>
              <w:pStyle w:val="2"/>
              <w:ind w:left="0" w:leftChars="0" w:firstLine="210" w:firstLineChars="100"/>
              <w:rPr>
                <w:rFonts w:hint="default"/>
                <w:lang w:val="en-US" w:eastAsia="zh-CN"/>
              </w:rPr>
            </w:pPr>
            <w:r>
              <w:rPr>
                <w:rFonts w:hint="eastAsia" w:ascii="宋体" w:hAnsi="宋体" w:eastAsia="宋体" w:cs="宋体"/>
                <w:snapToGrid w:val="0"/>
                <w:color w:val="000000"/>
                <w:sz w:val="21"/>
                <w:szCs w:val="21"/>
                <w:lang w:val="en-US" w:eastAsia="zh-CN" w:bidi="ar-SA"/>
              </w:rPr>
              <w:t>时间：10.23，地点：中山电教馆，责任人：陈婧诚、黎媛君、郑梅</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2.</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新课标、新教材</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专题研讨活动③</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时间：10.23，地点：局小2301，责任人：陈婧诚、章子君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3.</w:t>
            </w:r>
            <w:r>
              <w:rPr>
                <w:rFonts w:hint="default" w:ascii="宋体" w:hAnsi="宋体" w:eastAsia="宋体" w:cs="宋体"/>
                <w:snapToGrid w:val="0"/>
                <w:color w:val="000000"/>
                <w:sz w:val="21"/>
                <w:szCs w:val="21"/>
                <w:lang w:val="en-US" w:eastAsia="zh-CN" w:bidi="ar-SA"/>
              </w:rPr>
              <w:t>开展青年教师成长营活动</w:t>
            </w:r>
            <w:r>
              <w:rPr>
                <w:rFonts w:hint="eastAsia" w:ascii="宋体" w:hAnsi="宋体" w:eastAsia="宋体" w:cs="宋体"/>
                <w:snapToGrid w:val="0"/>
                <w:color w:val="000000"/>
                <w:sz w:val="21"/>
                <w:szCs w:val="21"/>
                <w:lang w:val="en-US" w:eastAsia="zh-CN" w:bidi="ar-SA"/>
              </w:rPr>
              <w:t>③：基本功研训+模拟课堂</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时间：10.17，地点：局小2301，责任人：周丽、黎媛君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4.</w:t>
            </w:r>
            <w:r>
              <w:rPr>
                <w:rFonts w:hint="default" w:ascii="宋体" w:hAnsi="宋体" w:eastAsia="宋体" w:cs="宋体"/>
                <w:snapToGrid w:val="0"/>
                <w:color w:val="000000"/>
                <w:sz w:val="21"/>
                <w:szCs w:val="21"/>
                <w:lang w:val="en-US" w:eastAsia="zh-CN" w:bidi="ar-SA"/>
              </w:rPr>
              <w:t>开展青年教师成长营活动</w:t>
            </w:r>
            <w:r>
              <w:rPr>
                <w:rFonts w:hint="eastAsia" w:ascii="宋体" w:hAnsi="宋体" w:eastAsia="宋体" w:cs="宋体"/>
                <w:snapToGrid w:val="0"/>
                <w:color w:val="000000"/>
                <w:sz w:val="21"/>
                <w:szCs w:val="21"/>
                <w:lang w:val="en-US" w:eastAsia="zh-CN" w:bidi="ar-SA"/>
              </w:rPr>
              <w:t>④：课堂教学</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时间：10.31，地点：局小2301，责任人：周丽、黎媛君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5.陈婧诚老师参加江苏省基础教育青年教师教学基本功大赛（小学数学）</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时间：10.17，地点：待定，责任人：陈婧诚</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6.</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天宁区小学数学优质课评比活动第一轮（模拟课堂）</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7.</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江苏省学业质量监测反馈会</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8.</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常州市项目活动：小学数学实验教学研究</w:t>
            </w:r>
          </w:p>
          <w:p>
            <w:pPr>
              <w:pStyle w:val="2"/>
              <w:ind w:left="0" w:leftChars="0" w:firstLine="0" w:firstLineChars="0"/>
              <w:rPr>
                <w:rFonts w:hint="default"/>
                <w:lang w:val="en-US" w:eastAsia="zh-CN"/>
              </w:rPr>
            </w:pPr>
            <w:r>
              <w:rPr>
                <w:rFonts w:hint="eastAsia" w:ascii="宋体" w:hAnsi="宋体" w:eastAsia="宋体" w:cs="宋体"/>
                <w:snapToGrid w:val="0"/>
                <w:color w:val="000000"/>
                <w:sz w:val="21"/>
                <w:szCs w:val="21"/>
                <w:lang w:val="en-US" w:eastAsia="zh-CN" w:bidi="ar-SA"/>
              </w:rPr>
              <w:t>9.</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常州市“幼小科学衔接”专题教研暨一年级新教材培训活动（二）</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10.组织教师参加常州市小学数学课程实施成果展示暨优秀校本教研观摩活动（经开）</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11.</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区</w:t>
            </w:r>
            <w:r>
              <w:rPr>
                <w:rFonts w:hint="eastAsia" w:ascii="宋体" w:hAnsi="宋体" w:eastAsia="宋体" w:cs="宋体"/>
                <w:szCs w:val="21"/>
                <w:lang w:val="en-US" w:eastAsia="zh-CN"/>
              </w:rPr>
              <w:t>小学数学“统计与概率”大单元整体教学研究活动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12.</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区</w:t>
            </w:r>
            <w:r>
              <w:rPr>
                <w:rFonts w:hint="default" w:ascii="宋体" w:hAnsi="宋体" w:eastAsia="宋体" w:cs="宋体"/>
                <w:snapToGrid w:val="0"/>
                <w:color w:val="000000"/>
                <w:sz w:val="21"/>
                <w:szCs w:val="21"/>
                <w:lang w:val="en-US" w:eastAsia="zh-CN" w:bidi="ar-SA"/>
              </w:rPr>
              <w:t>工作室</w:t>
            </w:r>
            <w:r>
              <w:rPr>
                <w:rFonts w:hint="eastAsia" w:ascii="宋体" w:hAnsi="宋体" w:eastAsia="宋体" w:cs="宋体"/>
                <w:snapToGrid w:val="0"/>
                <w:color w:val="000000"/>
                <w:sz w:val="21"/>
                <w:szCs w:val="21"/>
                <w:lang w:val="en-US" w:eastAsia="zh-CN" w:bidi="ar-SA"/>
              </w:rPr>
              <w:t>和省、市、区级</w:t>
            </w:r>
            <w:r>
              <w:rPr>
                <w:rFonts w:hint="default" w:ascii="宋体" w:hAnsi="宋体" w:eastAsia="宋体" w:cs="宋体"/>
                <w:snapToGrid w:val="0"/>
                <w:color w:val="000000"/>
                <w:sz w:val="21"/>
                <w:szCs w:val="21"/>
                <w:lang w:val="en-US" w:eastAsia="zh-CN" w:bidi="ar-SA"/>
              </w:rPr>
              <w:t>课题组活动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tcPr>
          <w:p>
            <w:pPr>
              <w:widowControl/>
              <w:spacing w:line="360" w:lineRule="auto"/>
              <w:jc w:val="center"/>
              <w:rPr>
                <w:rFonts w:ascii="宋体" w:hAnsi="宋体" w:eastAsia="宋体" w:cs="宋体"/>
                <w:color w:val="auto"/>
                <w:spacing w:val="-2"/>
                <w:sz w:val="24"/>
                <w:szCs w:val="24"/>
                <w14:textOutline w14:w="6540" w14:cap="sq" w14:cmpd="sng" w14:algn="ctr">
                  <w14:solidFill>
                    <w14:srgbClr w14:val="000000"/>
                  </w14:solidFill>
                  <w14:prstDash w14:val="solid"/>
                  <w14:bevel/>
                </w14:textOutline>
              </w:rPr>
            </w:pPr>
            <w:r>
              <w:rPr>
                <w:rFonts w:hint="eastAsia" w:ascii="宋体" w:hAnsi="宋体" w:eastAsia="宋体" w:cs="宋体"/>
                <w:color w:val="auto"/>
                <w:spacing w:val="-2"/>
                <w:sz w:val="24"/>
                <w:szCs w:val="24"/>
                <w:lang w:val="en-US" w:eastAsia="zh-CN"/>
                <w14:textOutline w14:w="6540" w14:cap="sq" w14:cmpd="sng" w14:algn="ctr">
                  <w14:solidFill>
                    <w14:srgbClr w14:val="000000"/>
                  </w14:solidFill>
                  <w14:prstDash w14:val="solid"/>
                  <w14:bevel/>
                </w14:textOutline>
              </w:rPr>
              <w:t>十一</w:t>
            </w:r>
            <w:r>
              <w:rPr>
                <w:rFonts w:hint="eastAsia" w:ascii="宋体" w:hAnsi="宋体" w:eastAsia="宋体" w:cs="宋体"/>
                <w:color w:val="auto"/>
                <w:spacing w:val="-2"/>
                <w:sz w:val="24"/>
                <w:szCs w:val="24"/>
                <w14:textOutline w14:w="6540" w14:cap="sq" w14:cmpd="sng" w14:algn="ctr">
                  <w14:solidFill>
                    <w14:srgbClr w14:val="000000"/>
                  </w14:solidFill>
                  <w14:prstDash w14:val="solid"/>
                  <w14:bevel/>
                </w14:textOutline>
              </w:rPr>
              <w:t>月</w:t>
            </w:r>
          </w:p>
        </w:tc>
        <w:tc>
          <w:tcPr>
            <w:tcW w:w="7214" w:type="dxa"/>
          </w:tcPr>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新课标、新教材</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专题研讨活动④</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时间：11.6，地点：局小2301，责任人：单信、黎媛君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2.</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新课标、新教材</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专题研讨活动⑤</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时间：11.20，地点：局小2301，责任人：单信、黎媛君、朱小伟</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3.</w:t>
            </w:r>
            <w:r>
              <w:rPr>
                <w:rFonts w:hint="default" w:ascii="宋体" w:hAnsi="宋体" w:eastAsia="宋体" w:cs="宋体"/>
                <w:snapToGrid w:val="0"/>
                <w:color w:val="000000"/>
                <w:sz w:val="21"/>
                <w:szCs w:val="21"/>
                <w:lang w:val="en-US" w:eastAsia="zh-CN" w:bidi="ar-SA"/>
              </w:rPr>
              <w:t>开展青年教师成长营活动</w:t>
            </w:r>
            <w:r>
              <w:rPr>
                <w:rFonts w:hint="eastAsia" w:ascii="宋体" w:hAnsi="宋体" w:eastAsia="宋体" w:cs="宋体"/>
                <w:snapToGrid w:val="0"/>
                <w:color w:val="000000"/>
                <w:sz w:val="21"/>
                <w:szCs w:val="21"/>
                <w:lang w:val="en-US" w:eastAsia="zh-CN" w:bidi="ar-SA"/>
              </w:rPr>
              <w:t>⑤：课堂教学</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时间：11.14，地点：局小2301，责任人：周丽、黎媛君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4.</w:t>
            </w:r>
            <w:r>
              <w:rPr>
                <w:rFonts w:hint="default" w:ascii="宋体" w:hAnsi="宋体" w:eastAsia="宋体" w:cs="宋体"/>
                <w:snapToGrid w:val="0"/>
                <w:color w:val="000000"/>
                <w:sz w:val="21"/>
                <w:szCs w:val="21"/>
                <w:lang w:val="en-US" w:eastAsia="zh-CN" w:bidi="ar-SA"/>
              </w:rPr>
              <w:t>开展青年教师成长营活动</w:t>
            </w:r>
            <w:r>
              <w:rPr>
                <w:rFonts w:hint="eastAsia" w:ascii="宋体" w:hAnsi="宋体" w:eastAsia="宋体" w:cs="宋体"/>
                <w:snapToGrid w:val="0"/>
                <w:color w:val="000000"/>
                <w:sz w:val="21"/>
                <w:szCs w:val="21"/>
                <w:lang w:val="en-US" w:eastAsia="zh-CN" w:bidi="ar-SA"/>
              </w:rPr>
              <w:t>⑥：读书沙龙+论文写作培训</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时间：11.28，地点：局小2301，责任人：周丽、黎媛君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5.组织教师参加天宁区小学数学优质课评比活动第二轮（课堂教学）</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6.</w:t>
            </w:r>
            <w:r>
              <w:rPr>
                <w:rFonts w:hint="default" w:ascii="宋体" w:hAnsi="宋体" w:eastAsia="宋体" w:cs="宋体"/>
                <w:snapToGrid w:val="0"/>
                <w:color w:val="000000"/>
                <w:sz w:val="21"/>
                <w:szCs w:val="21"/>
                <w:lang w:val="en-US" w:eastAsia="zh-CN" w:bidi="ar-SA"/>
              </w:rPr>
              <w:t>组织教师参加常州市小学数学教学专业委员202</w:t>
            </w:r>
            <w:r>
              <w:rPr>
                <w:rFonts w:hint="eastAsia" w:ascii="宋体" w:hAnsi="宋体" w:eastAsia="宋体" w:cs="宋体"/>
                <w:snapToGrid w:val="0"/>
                <w:color w:val="000000"/>
                <w:sz w:val="21"/>
                <w:szCs w:val="21"/>
                <w:lang w:val="en-US" w:eastAsia="zh-CN" w:bidi="ar-SA"/>
              </w:rPr>
              <w:t>4</w:t>
            </w:r>
            <w:r>
              <w:rPr>
                <w:rFonts w:hint="default" w:ascii="宋体" w:hAnsi="宋体" w:eastAsia="宋体" w:cs="宋体"/>
                <w:snapToGrid w:val="0"/>
                <w:color w:val="000000"/>
                <w:sz w:val="21"/>
                <w:szCs w:val="21"/>
                <w:lang w:val="en-US" w:eastAsia="zh-CN" w:bidi="ar-SA"/>
              </w:rPr>
              <w:t>年年会论文评比活动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7.组织教师参加</w:t>
            </w:r>
            <w:r>
              <w:rPr>
                <w:rFonts w:hint="default" w:ascii="宋体" w:hAnsi="宋体" w:eastAsia="宋体" w:cs="宋体"/>
                <w:snapToGrid w:val="0"/>
                <w:color w:val="000000"/>
                <w:sz w:val="21"/>
                <w:szCs w:val="21"/>
                <w:lang w:val="en-US" w:eastAsia="zh-CN" w:bidi="ar-SA"/>
              </w:rPr>
              <w:t>常州市小学数学课程实施成果展示暨优秀校本教研观摩活动</w:t>
            </w:r>
            <w:r>
              <w:rPr>
                <w:rFonts w:hint="eastAsia" w:ascii="宋体" w:hAnsi="宋体" w:eastAsia="宋体" w:cs="宋体"/>
                <w:snapToGrid w:val="0"/>
                <w:color w:val="000000"/>
                <w:sz w:val="21"/>
                <w:szCs w:val="21"/>
                <w:lang w:val="en-US" w:eastAsia="zh-CN" w:bidi="ar-SA"/>
              </w:rPr>
              <w:t>（金坛）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8.</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常州市“幼小科学衔接”专题教研暨一年级新教材培训活动（三）</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9.</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常州市项目活动：用教材教与学的实践研究</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10.组织教师参加天宁区小学数学“综合与实践”大单元整体教学研究暨智慧教育学习展示活动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11.</w:t>
            </w:r>
            <w:r>
              <w:rPr>
                <w:rFonts w:hint="default" w:ascii="宋体" w:hAnsi="宋体" w:eastAsia="宋体" w:cs="宋体"/>
                <w:snapToGrid w:val="0"/>
                <w:color w:val="000000"/>
                <w:sz w:val="21"/>
                <w:szCs w:val="21"/>
                <w:lang w:val="en-US" w:eastAsia="zh-CN" w:bidi="ar-SA"/>
              </w:rPr>
              <w:t>开展单信工作室</w:t>
            </w:r>
            <w:r>
              <w:rPr>
                <w:rFonts w:hint="eastAsia" w:ascii="宋体" w:hAnsi="宋体" w:eastAsia="宋体" w:cs="宋体"/>
                <w:snapToGrid w:val="0"/>
                <w:color w:val="000000"/>
                <w:sz w:val="21"/>
                <w:szCs w:val="21"/>
                <w:lang w:val="en-US" w:eastAsia="zh-CN" w:bidi="ar-SA"/>
              </w:rPr>
              <w:t>，杨宏磊、沈虹课题组活动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Align w:val="center"/>
          </w:tcPr>
          <w:p>
            <w:pPr>
              <w:widowControl/>
              <w:spacing w:line="360" w:lineRule="auto"/>
              <w:jc w:val="center"/>
              <w:rPr>
                <w:rFonts w:ascii="宋体" w:hAnsi="宋体" w:eastAsia="宋体" w:cs="宋体"/>
                <w:color w:val="auto"/>
                <w:spacing w:val="-2"/>
                <w:sz w:val="24"/>
                <w:szCs w:val="24"/>
                <w14:textOutline w14:w="6540" w14:cap="sq" w14:cmpd="sng" w14:algn="ctr">
                  <w14:solidFill>
                    <w14:srgbClr w14:val="000000"/>
                  </w14:solidFill>
                  <w14:prstDash w14:val="solid"/>
                  <w14:bevel/>
                </w14:textOutline>
              </w:rPr>
            </w:pPr>
            <w:r>
              <w:rPr>
                <w:rFonts w:hint="eastAsia" w:ascii="宋体" w:hAnsi="宋体" w:eastAsia="宋体" w:cs="宋体"/>
                <w:color w:val="auto"/>
                <w:spacing w:val="-2"/>
                <w:sz w:val="24"/>
                <w:szCs w:val="24"/>
                <w:lang w:val="en-US" w:eastAsia="zh-CN"/>
                <w14:textOutline w14:w="6540" w14:cap="sq" w14:cmpd="sng" w14:algn="ctr">
                  <w14:solidFill>
                    <w14:srgbClr w14:val="000000"/>
                  </w14:solidFill>
                  <w14:prstDash w14:val="solid"/>
                  <w14:bevel/>
                </w14:textOutline>
              </w:rPr>
              <w:t>十二</w:t>
            </w:r>
            <w:r>
              <w:rPr>
                <w:rFonts w:hint="eastAsia" w:ascii="宋体" w:hAnsi="宋体" w:eastAsia="宋体" w:cs="宋体"/>
                <w:color w:val="auto"/>
                <w:spacing w:val="-2"/>
                <w:sz w:val="24"/>
                <w:szCs w:val="24"/>
                <w14:textOutline w14:w="6540" w14:cap="sq" w14:cmpd="sng" w14:algn="ctr">
                  <w14:solidFill>
                    <w14:srgbClr w14:val="000000"/>
                  </w14:solidFill>
                  <w14:prstDash w14:val="solid"/>
                  <w14:bevel/>
                </w14:textOutline>
              </w:rPr>
              <w:t>月</w:t>
            </w:r>
          </w:p>
        </w:tc>
        <w:tc>
          <w:tcPr>
            <w:tcW w:w="7214" w:type="dxa"/>
          </w:tcPr>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新课标、新教材</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专题研讨活动⑥</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时间：12.4，地点：局小2301，责任人：单信、黎媛君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2.</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新课标、新教材</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专题研讨活动⑦</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时间：12.18，地点：中山电教馆，责任人：单信、黎媛君、蒋沂</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3.</w:t>
            </w:r>
            <w:r>
              <w:rPr>
                <w:rFonts w:hint="default" w:ascii="宋体" w:hAnsi="宋体" w:eastAsia="宋体" w:cs="宋体"/>
                <w:snapToGrid w:val="0"/>
                <w:color w:val="000000"/>
                <w:sz w:val="21"/>
                <w:szCs w:val="21"/>
                <w:lang w:val="en-US" w:eastAsia="zh-CN" w:bidi="ar-SA"/>
              </w:rPr>
              <w:t>开展青年教师成长营活动</w:t>
            </w:r>
            <w:r>
              <w:rPr>
                <w:rFonts w:hint="eastAsia" w:ascii="宋体" w:hAnsi="宋体" w:eastAsia="宋体" w:cs="宋体"/>
                <w:snapToGrid w:val="0"/>
                <w:color w:val="000000"/>
                <w:sz w:val="21"/>
                <w:szCs w:val="21"/>
                <w:lang w:val="en-US" w:eastAsia="zh-CN" w:bidi="ar-SA"/>
              </w:rPr>
              <w:t>⑥：解题训练+命题培训</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时间：12.12，地点：局小2301，责任人：周丽、黎媛君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4.参加天宁区学业质量常态监测活动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5.</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常州</w:t>
            </w:r>
            <w:r>
              <w:rPr>
                <w:rFonts w:hint="default" w:ascii="宋体" w:hAnsi="宋体" w:eastAsia="宋体" w:cs="宋体"/>
                <w:snapToGrid w:val="0"/>
                <w:color w:val="000000"/>
                <w:sz w:val="21"/>
                <w:szCs w:val="21"/>
                <w:lang w:val="en-US" w:eastAsia="zh-CN" w:bidi="ar-SA"/>
              </w:rPr>
              <w:t>市</w:t>
            </w:r>
            <w:r>
              <w:rPr>
                <w:rFonts w:hint="eastAsia" w:ascii="宋体" w:hAnsi="宋体" w:eastAsia="宋体" w:cs="宋体"/>
                <w:snapToGrid w:val="0"/>
                <w:color w:val="000000"/>
                <w:sz w:val="21"/>
                <w:szCs w:val="21"/>
                <w:lang w:val="en-US" w:eastAsia="zh-CN" w:bidi="ar-SA"/>
              </w:rPr>
              <w:t>小学数学“聚焦新课标、赋能新课堂”系列研修活动暨“常州市</w:t>
            </w:r>
            <w:r>
              <w:rPr>
                <w:rFonts w:hint="default" w:ascii="宋体" w:hAnsi="宋体" w:eastAsia="宋体" w:cs="宋体"/>
                <w:snapToGrid w:val="0"/>
                <w:color w:val="000000"/>
                <w:sz w:val="21"/>
                <w:szCs w:val="21"/>
                <w:lang w:val="en-US" w:eastAsia="zh-CN" w:bidi="ar-SA"/>
              </w:rPr>
              <w:t>小学数学教学专业委员会</w:t>
            </w:r>
            <w:r>
              <w:rPr>
                <w:rFonts w:hint="eastAsia" w:ascii="宋体" w:hAnsi="宋体" w:eastAsia="宋体" w:cs="宋体"/>
                <w:snapToGrid w:val="0"/>
                <w:color w:val="000000"/>
                <w:sz w:val="21"/>
                <w:szCs w:val="21"/>
                <w:lang w:val="en-US" w:eastAsia="zh-CN" w:bidi="ar-SA"/>
              </w:rPr>
              <w:t>”</w:t>
            </w:r>
            <w:r>
              <w:rPr>
                <w:rFonts w:hint="default" w:ascii="宋体" w:hAnsi="宋体" w:eastAsia="宋体" w:cs="宋体"/>
                <w:snapToGrid w:val="0"/>
                <w:color w:val="000000"/>
                <w:sz w:val="21"/>
                <w:szCs w:val="21"/>
                <w:lang w:val="en-US" w:eastAsia="zh-CN" w:bidi="ar-SA"/>
              </w:rPr>
              <w:t>202</w:t>
            </w:r>
            <w:r>
              <w:rPr>
                <w:rFonts w:hint="eastAsia" w:ascii="宋体" w:hAnsi="宋体" w:eastAsia="宋体" w:cs="宋体"/>
                <w:snapToGrid w:val="0"/>
                <w:color w:val="000000"/>
                <w:sz w:val="21"/>
                <w:szCs w:val="21"/>
                <w:lang w:val="en-US" w:eastAsia="zh-CN" w:bidi="ar-SA"/>
              </w:rPr>
              <w:t>4</w:t>
            </w:r>
            <w:r>
              <w:rPr>
                <w:rFonts w:hint="default" w:ascii="宋体" w:hAnsi="宋体" w:eastAsia="宋体" w:cs="宋体"/>
                <w:snapToGrid w:val="0"/>
                <w:color w:val="000000"/>
                <w:sz w:val="21"/>
                <w:szCs w:val="21"/>
                <w:lang w:val="en-US" w:eastAsia="zh-CN" w:bidi="ar-SA"/>
              </w:rPr>
              <w:t>年年会活动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6.</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常州市“幼小科学衔接”专题教研暨一年级新教材培训活动（四）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7.</w:t>
            </w:r>
            <w:r>
              <w:rPr>
                <w:rFonts w:hint="default" w:ascii="宋体" w:hAnsi="宋体" w:eastAsia="宋体" w:cs="宋体"/>
                <w:snapToGrid w:val="0"/>
                <w:color w:val="000000"/>
                <w:sz w:val="21"/>
                <w:szCs w:val="21"/>
                <w:lang w:val="en-US" w:eastAsia="zh-CN" w:bidi="ar-SA"/>
              </w:rPr>
              <w:t>组织教师参加</w:t>
            </w:r>
            <w:r>
              <w:rPr>
                <w:rFonts w:hint="eastAsia" w:ascii="宋体" w:hAnsi="宋体" w:eastAsia="宋体" w:cs="宋体"/>
                <w:snapToGrid w:val="0"/>
                <w:color w:val="000000"/>
                <w:sz w:val="21"/>
                <w:szCs w:val="21"/>
                <w:lang w:val="en-US" w:eastAsia="zh-CN" w:bidi="ar-SA"/>
              </w:rPr>
              <w:t>常州市项目活动：小学数学实验教学研究</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8.组织教师参加天宁区小学数学新教师课堂教学展示活动暨联盟校校本教研交流展示活动</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9.</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区</w:t>
            </w:r>
            <w:r>
              <w:rPr>
                <w:rFonts w:hint="default" w:ascii="宋体" w:hAnsi="宋体" w:eastAsia="宋体" w:cs="宋体"/>
                <w:snapToGrid w:val="0"/>
                <w:color w:val="000000"/>
                <w:sz w:val="21"/>
                <w:szCs w:val="21"/>
                <w:lang w:val="en-US" w:eastAsia="zh-CN" w:bidi="ar-SA"/>
              </w:rPr>
              <w:t>工作室</w:t>
            </w:r>
            <w:r>
              <w:rPr>
                <w:rFonts w:hint="eastAsia" w:ascii="宋体" w:hAnsi="宋体" w:eastAsia="宋体" w:cs="宋体"/>
                <w:snapToGrid w:val="0"/>
                <w:color w:val="000000"/>
                <w:sz w:val="21"/>
                <w:szCs w:val="21"/>
                <w:lang w:val="en-US" w:eastAsia="zh-CN" w:bidi="ar-SA"/>
              </w:rPr>
              <w:t>和省、市、区级</w:t>
            </w:r>
            <w:r>
              <w:rPr>
                <w:rFonts w:hint="default" w:ascii="宋体" w:hAnsi="宋体" w:eastAsia="宋体" w:cs="宋体"/>
                <w:snapToGrid w:val="0"/>
                <w:color w:val="000000"/>
                <w:sz w:val="21"/>
                <w:szCs w:val="21"/>
                <w:lang w:val="en-US" w:eastAsia="zh-CN" w:bidi="ar-SA"/>
              </w:rPr>
              <w:t>课题组活动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Align w:val="center"/>
          </w:tcPr>
          <w:p>
            <w:pPr>
              <w:widowControl/>
              <w:spacing w:line="360" w:lineRule="auto"/>
              <w:jc w:val="center"/>
              <w:rPr>
                <w:rFonts w:ascii="宋体" w:hAnsi="宋体" w:eastAsia="宋体" w:cs="宋体"/>
                <w:color w:val="auto"/>
                <w:spacing w:val="-2"/>
                <w:sz w:val="24"/>
                <w:szCs w:val="24"/>
                <w14:textOutline w14:w="6540" w14:cap="sq" w14:cmpd="sng" w14:algn="ctr">
                  <w14:solidFill>
                    <w14:srgbClr w14:val="000000"/>
                  </w14:solidFill>
                  <w14:prstDash w14:val="solid"/>
                  <w14:bevel/>
                </w14:textOutline>
              </w:rPr>
            </w:pPr>
            <w:r>
              <w:rPr>
                <w:rFonts w:hint="eastAsia" w:ascii="宋体" w:hAnsi="宋体" w:eastAsia="宋体" w:cs="宋体"/>
                <w:color w:val="auto"/>
                <w:spacing w:val="-2"/>
                <w:sz w:val="24"/>
                <w:szCs w:val="24"/>
                <w:lang w:val="en-US" w:eastAsia="zh-CN"/>
                <w14:textOutline w14:w="6540" w14:cap="sq" w14:cmpd="sng" w14:algn="ctr">
                  <w14:solidFill>
                    <w14:srgbClr w14:val="000000"/>
                  </w14:solidFill>
                  <w14:prstDash w14:val="solid"/>
                  <w14:bevel/>
                </w14:textOutline>
              </w:rPr>
              <w:t>一</w:t>
            </w:r>
            <w:r>
              <w:rPr>
                <w:rFonts w:hint="eastAsia" w:ascii="宋体" w:hAnsi="宋体" w:eastAsia="宋体" w:cs="宋体"/>
                <w:color w:val="auto"/>
                <w:spacing w:val="-2"/>
                <w:sz w:val="24"/>
                <w:szCs w:val="24"/>
                <w14:textOutline w14:w="6540" w14:cap="sq" w14:cmpd="sng" w14:algn="ctr">
                  <w14:solidFill>
                    <w14:srgbClr w14:val="000000"/>
                  </w14:solidFill>
                  <w14:prstDash w14:val="solid"/>
                  <w14:bevel/>
                </w14:textOutline>
              </w:rPr>
              <w:t>月</w:t>
            </w:r>
          </w:p>
        </w:tc>
        <w:tc>
          <w:tcPr>
            <w:tcW w:w="7214" w:type="dxa"/>
          </w:tcPr>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1.</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新课标、新教材</w:t>
            </w:r>
            <w:r>
              <w:rPr>
                <w:rFonts w:hint="default" w:ascii="宋体" w:hAnsi="宋体" w:eastAsia="宋体" w:cs="宋体"/>
                <w:snapToGrid w:val="0"/>
                <w:color w:val="000000"/>
                <w:sz w:val="21"/>
                <w:szCs w:val="21"/>
                <w:lang w:val="en-US" w:eastAsia="zh-CN" w:bidi="ar-SA"/>
              </w:rPr>
              <w:t>”</w:t>
            </w:r>
            <w:r>
              <w:rPr>
                <w:rFonts w:hint="eastAsia" w:ascii="宋体" w:hAnsi="宋体" w:eastAsia="宋体" w:cs="宋体"/>
                <w:snapToGrid w:val="0"/>
                <w:color w:val="000000"/>
                <w:sz w:val="21"/>
                <w:szCs w:val="21"/>
                <w:lang w:val="en-US" w:eastAsia="zh-CN" w:bidi="ar-SA"/>
              </w:rPr>
              <w:t>专题研讨活动⑧</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ind w:firstLine="210" w:firstLineChars="100"/>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时间：1.8，地点：局小2301，责任人：单信、黎媛君</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2.</w:t>
            </w:r>
            <w:r>
              <w:rPr>
                <w:rFonts w:hint="default" w:ascii="宋体" w:hAnsi="宋体" w:eastAsia="宋体" w:cs="宋体"/>
                <w:snapToGrid w:val="0"/>
                <w:color w:val="000000"/>
                <w:sz w:val="21"/>
                <w:szCs w:val="21"/>
                <w:lang w:val="en-US" w:eastAsia="zh-CN" w:bidi="ar-SA"/>
              </w:rPr>
              <w:t>组织教师开展期末卷编制工作</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eastAsia" w:ascii="宋体" w:hAnsi="宋体" w:eastAsia="宋体" w:cs="宋体"/>
                <w:snapToGrid w:val="0"/>
                <w:color w:val="000000"/>
                <w:sz w:val="21"/>
                <w:szCs w:val="21"/>
                <w:lang w:val="en-US" w:eastAsia="zh-CN" w:bidi="ar-SA"/>
              </w:rPr>
            </w:pPr>
            <w:r>
              <w:rPr>
                <w:rFonts w:hint="eastAsia" w:ascii="宋体" w:hAnsi="宋体" w:eastAsia="宋体" w:cs="宋体"/>
                <w:snapToGrid w:val="0"/>
                <w:color w:val="000000"/>
                <w:sz w:val="21"/>
                <w:szCs w:val="21"/>
                <w:lang w:val="en-US" w:eastAsia="zh-CN" w:bidi="ar-SA"/>
              </w:rPr>
              <w:t>3.教研组工作总结</w:t>
            </w:r>
          </w:p>
          <w:p>
            <w:pPr>
              <w:keepNext w:val="0"/>
              <w:keepLines w:val="0"/>
              <w:pageBreakBefore w:val="0"/>
              <w:widowControl w:val="0"/>
              <w:tabs>
                <w:tab w:val="left" w:pos="2232"/>
              </w:tabs>
              <w:kinsoku/>
              <w:wordWrap/>
              <w:overflowPunct/>
              <w:topLinePunct w:val="0"/>
              <w:autoSpaceDE/>
              <w:autoSpaceDN/>
              <w:bidi w:val="0"/>
              <w:adjustRightInd/>
              <w:snapToGrid/>
              <w:spacing w:line="300" w:lineRule="auto"/>
              <w:jc w:val="both"/>
              <w:textAlignment w:val="auto"/>
              <w:rPr>
                <w:rFonts w:hint="default"/>
                <w:lang w:val="en-US" w:eastAsia="zh-CN"/>
              </w:rPr>
            </w:pPr>
            <w:r>
              <w:rPr>
                <w:rFonts w:hint="eastAsia" w:ascii="宋体" w:hAnsi="宋体" w:eastAsia="宋体" w:cs="宋体"/>
                <w:snapToGrid w:val="0"/>
                <w:color w:val="000000"/>
                <w:sz w:val="21"/>
                <w:szCs w:val="21"/>
                <w:lang w:val="en-US" w:eastAsia="zh-CN" w:bidi="ar-SA"/>
              </w:rPr>
              <w:t>4.</w:t>
            </w:r>
            <w:r>
              <w:rPr>
                <w:rFonts w:hint="default" w:ascii="宋体" w:hAnsi="宋体" w:eastAsia="宋体" w:cs="宋体"/>
                <w:snapToGrid w:val="0"/>
                <w:color w:val="000000"/>
                <w:sz w:val="21"/>
                <w:szCs w:val="21"/>
                <w:lang w:val="en-US" w:eastAsia="zh-CN" w:bidi="ar-SA"/>
              </w:rPr>
              <w:t>开展</w:t>
            </w:r>
            <w:r>
              <w:rPr>
                <w:rFonts w:hint="eastAsia" w:ascii="宋体" w:hAnsi="宋体" w:eastAsia="宋体" w:cs="宋体"/>
                <w:snapToGrid w:val="0"/>
                <w:color w:val="000000"/>
                <w:sz w:val="21"/>
                <w:szCs w:val="21"/>
                <w:lang w:val="en-US" w:eastAsia="zh-CN" w:bidi="ar-SA"/>
              </w:rPr>
              <w:t>区</w:t>
            </w:r>
            <w:r>
              <w:rPr>
                <w:rFonts w:hint="default" w:ascii="宋体" w:hAnsi="宋体" w:eastAsia="宋体" w:cs="宋体"/>
                <w:snapToGrid w:val="0"/>
                <w:color w:val="000000"/>
                <w:sz w:val="21"/>
                <w:szCs w:val="21"/>
                <w:lang w:val="en-US" w:eastAsia="zh-CN" w:bidi="ar-SA"/>
              </w:rPr>
              <w:t>工作室</w:t>
            </w:r>
            <w:r>
              <w:rPr>
                <w:rFonts w:hint="eastAsia" w:ascii="宋体" w:hAnsi="宋体" w:eastAsia="宋体" w:cs="宋体"/>
                <w:snapToGrid w:val="0"/>
                <w:color w:val="000000"/>
                <w:sz w:val="21"/>
                <w:szCs w:val="21"/>
                <w:lang w:val="en-US" w:eastAsia="zh-CN" w:bidi="ar-SA"/>
              </w:rPr>
              <w:t>和省、市、区级</w:t>
            </w:r>
            <w:r>
              <w:rPr>
                <w:rFonts w:hint="default" w:ascii="宋体" w:hAnsi="宋体" w:eastAsia="宋体" w:cs="宋体"/>
                <w:snapToGrid w:val="0"/>
                <w:color w:val="000000"/>
                <w:sz w:val="21"/>
                <w:szCs w:val="21"/>
                <w:lang w:val="en-US" w:eastAsia="zh-CN" w:bidi="ar-SA"/>
              </w:rPr>
              <w:t>课题组活动</w:t>
            </w:r>
          </w:p>
        </w:tc>
      </w:tr>
    </w:tbl>
    <w:p>
      <w:pPr>
        <w:widowControl/>
        <w:spacing w:line="380" w:lineRule="exact"/>
        <w:jc w:val="left"/>
        <w:rPr>
          <w:rFonts w:hint="default" w:ascii="宋体" w:hAnsi="宋体"/>
          <w:b/>
          <w:bCs/>
          <w:sz w:val="24"/>
          <w:lang w:val="en-US" w:eastAsia="zh-CN"/>
        </w:rPr>
      </w:pPr>
    </w:p>
    <w:p>
      <w:pPr>
        <w:widowControl/>
        <w:spacing w:line="380" w:lineRule="exact"/>
        <w:jc w:val="left"/>
        <w:rPr>
          <w:rFonts w:ascii="宋体" w:hAnsi="宋体"/>
          <w:b/>
          <w:bCs/>
          <w:szCs w:val="21"/>
        </w:rPr>
      </w:pPr>
      <w:r>
        <w:rPr>
          <w:rFonts w:hint="eastAsia" w:ascii="宋体" w:hAnsi="宋体"/>
          <w:b/>
          <w:bCs/>
          <w:sz w:val="24"/>
          <w:lang w:val="en-US" w:eastAsia="zh-CN"/>
        </w:rPr>
        <w:t>附2</w:t>
      </w:r>
      <w:r>
        <w:rPr>
          <w:rFonts w:hint="eastAsia" w:ascii="宋体" w:hAnsi="宋体"/>
          <w:b/>
          <w:bCs/>
          <w:sz w:val="24"/>
        </w:rPr>
        <w:t>：</w:t>
      </w:r>
      <w:r>
        <w:rPr>
          <w:rFonts w:hint="eastAsia" w:ascii="宋体" w:hAnsi="宋体"/>
          <w:b/>
          <w:bCs/>
          <w:sz w:val="24"/>
          <w:lang w:val="en-US" w:eastAsia="zh-CN"/>
        </w:rPr>
        <w:t>常州市局前街小学2024-2025学年第一学期</w:t>
      </w:r>
      <w:r>
        <w:rPr>
          <w:rFonts w:hint="eastAsia" w:ascii="宋体" w:hAnsi="宋体"/>
          <w:b/>
          <w:bCs/>
          <w:sz w:val="24"/>
        </w:rPr>
        <w:t>数学</w:t>
      </w:r>
      <w:r>
        <w:rPr>
          <w:rFonts w:hint="eastAsia" w:ascii="宋体" w:hAnsi="宋体"/>
          <w:b/>
          <w:bCs/>
          <w:sz w:val="24"/>
          <w:lang w:val="en-US" w:eastAsia="zh-CN"/>
        </w:rPr>
        <w:t>学科</w:t>
      </w:r>
      <w:r>
        <w:rPr>
          <w:rFonts w:hint="eastAsia" w:ascii="宋体" w:hAnsi="宋体"/>
          <w:b/>
          <w:bCs/>
          <w:sz w:val="24"/>
        </w:rPr>
        <w:t>教师任课安排表</w:t>
      </w:r>
    </w:p>
    <w:tbl>
      <w:tblPr>
        <w:tblStyle w:val="6"/>
        <w:tblW w:w="0" w:type="auto"/>
        <w:tblInd w:w="7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0"/>
        <w:gridCol w:w="2270"/>
        <w:gridCol w:w="960"/>
        <w:gridCol w:w="1080"/>
        <w:gridCol w:w="1080"/>
        <w:gridCol w:w="2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12" w:space="0"/>
              <w:left w:val="single" w:color="auto" w:sz="12" w:space="0"/>
              <w:bottom w:val="nil"/>
              <w:right w:val="single" w:color="auto" w:sz="12" w:space="0"/>
              <w:tl2br w:val="nil"/>
              <w:tr2bl w:val="nil"/>
            </w:tcBorders>
            <w:noWrap w:val="0"/>
            <w:vAlign w:val="top"/>
          </w:tcPr>
          <w:p>
            <w:pPr>
              <w:spacing w:beforeLines="0" w:afterLines="0"/>
              <w:jc w:val="center"/>
              <w:rPr>
                <w:rFonts w:hint="eastAsia" w:ascii="Times New Roman" w:hAnsi="Times New Roman" w:eastAsia="Times New Roman"/>
                <w:b/>
                <w:color w:val="000000"/>
                <w:sz w:val="21"/>
                <w:szCs w:val="24"/>
              </w:rPr>
            </w:pPr>
            <w:r>
              <w:rPr>
                <w:rFonts w:hint="eastAsia" w:ascii="Times New Roman" w:hAnsi="Times New Roman" w:eastAsia="Times New Roman"/>
                <w:b/>
                <w:color w:val="000000"/>
                <w:sz w:val="21"/>
                <w:szCs w:val="24"/>
              </w:rPr>
              <w:t>2024学年</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227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一1</w:t>
            </w:r>
          </w:p>
        </w:tc>
        <w:tc>
          <w:tcPr>
            <w:tcW w:w="2270" w:type="dxa"/>
            <w:tcBorders>
              <w:top w:val="single" w:color="auto" w:sz="12" w:space="0"/>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顾莲</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王云燕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一2</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顾莲</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何琳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一3</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张春洁</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四3</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*章子君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一4</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张春洁</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四4</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*章子君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一5</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庄明霞</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四5</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姜卫钧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一6</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庄明霞</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四6</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姜卫钧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一7</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张芯露</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四7</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杭桂荣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一8</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张芯露</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四8</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杭桂荣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一9</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郑  梅</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四9</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俞兰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一10</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郑  梅</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四10</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俞兰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一11</w:t>
            </w:r>
          </w:p>
        </w:tc>
        <w:tc>
          <w:tcPr>
            <w:tcW w:w="2270" w:type="dxa"/>
            <w:tcBorders>
              <w:top w:val="nil"/>
              <w:left w:val="single" w:color="auto" w:sz="12" w:space="0"/>
              <w:bottom w:val="single" w:color="auto" w:sz="12" w:space="0"/>
              <w:right w:val="single" w:color="auto" w:sz="12"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孙如星</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四11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王冬梅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刘烨</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四12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王冬梅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刘烨</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四13</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刘美娟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二3</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刘洪艳</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四14</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刘美娟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二4</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刘洪艳</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单信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二5</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孟雯潇</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单信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二6</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孟雯潇</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五3</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*黎媛君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二7</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陈婧诚</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五4</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*黎媛君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二8</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陈婧诚</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五5</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骆云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二9</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张寒蕊（班主任）</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五6</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戎晓霞（班主任）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二10</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张寒蕊</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五7</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施慧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二11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*蒋沂</w:t>
            </w:r>
          </w:p>
        </w:tc>
        <w:tc>
          <w:tcPr>
            <w:tcW w:w="960" w:type="dxa"/>
            <w:tcBorders>
              <w:top w:val="nil"/>
              <w:left w:val="nil"/>
              <w:bottom w:val="nil"/>
              <w:right w:val="nil"/>
              <w:tl2br w:val="nil"/>
              <w:tr2bl w:val="nil"/>
            </w:tcBorders>
            <w:noWrap w:val="0"/>
            <w:vAlign w:val="top"/>
          </w:tcPr>
          <w:p>
            <w:pPr>
              <w:spacing w:beforeLines="0" w:afterLines="0"/>
              <w:jc w:val="left"/>
              <w:rPr>
                <w:rFonts w:hint="eastAsia" w:ascii="宋体" w:hAnsi="宋体"/>
                <w:color w:val="000000"/>
                <w:sz w:val="22"/>
                <w:szCs w:val="24"/>
              </w:rPr>
            </w:pPr>
            <w:r>
              <w:rPr>
                <w:rFonts w:hint="eastAsia" w:ascii="宋体" w:hAnsi="宋体"/>
                <w:color w:val="000000"/>
                <w:sz w:val="22"/>
                <w:szCs w:val="24"/>
              </w:rPr>
              <w:t>钮春艳</w:t>
            </w: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五8</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骆云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二12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*蒋沂</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五9</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周丽（班主任）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二13</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魏湘灵</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五10</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施慧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二14</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魏湘灵</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五11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张玲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五12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张玲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刘佳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杨宏磊</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刘佳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杨宏磊</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六3</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徐丽萍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三3</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蒋旭</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六4</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徐丽萍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三4</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蒋旭</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六5</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沈虹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三5</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 朱小伟</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六6</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王小霞（班主任）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三6</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 朱小伟</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六7</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奚利贤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三7</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林玲</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六8</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奚利贤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三8</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林玲</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六9</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王莉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三9</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何欢（班主任）</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六10</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王莉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三10</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顾雄</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六11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曹丽芬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三11</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童菽千（班主任）</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六12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曹丽芬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三12</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童菽千</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六13</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*桂烨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三13</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顾雄</w:t>
            </w:r>
          </w:p>
        </w:tc>
        <w:tc>
          <w:tcPr>
            <w:tcW w:w="96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nil"/>
              <w:left w:val="nil"/>
              <w:bottom w:val="nil"/>
              <w:right w:val="nil"/>
              <w:tl2br w:val="nil"/>
              <w:tr2bl w:val="nil"/>
            </w:tcBorders>
            <w:noWrap w:val="0"/>
            <w:vAlign w:val="top"/>
          </w:tcPr>
          <w:p>
            <w:pPr>
              <w:spacing w:beforeLines="0" w:afterLines="0"/>
              <w:jc w:val="right"/>
              <w:rPr>
                <w:rFonts w:hint="eastAsia" w:ascii="宋体" w:hAnsi="宋体"/>
                <w:color w:val="000000"/>
                <w:sz w:val="22"/>
                <w:szCs w:val="24"/>
              </w:rPr>
            </w:pP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六14</w:t>
            </w:r>
          </w:p>
        </w:tc>
        <w:tc>
          <w:tcPr>
            <w:tcW w:w="227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1"/>
                <w:szCs w:val="24"/>
              </w:rPr>
            </w:pPr>
            <w:r>
              <w:rPr>
                <w:rFonts w:hint="eastAsia" w:ascii="宋体" w:hAnsi="宋体"/>
                <w:b/>
                <w:color w:val="000000"/>
                <w:sz w:val="21"/>
                <w:szCs w:val="24"/>
              </w:rPr>
              <w:t>*桂烨</w:t>
            </w:r>
          </w:p>
        </w:tc>
      </w:tr>
    </w:tbl>
    <w:p>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4A0E62"/>
    <w:multiLevelType w:val="multilevel"/>
    <w:tmpl w:val="054A0E62"/>
    <w:lvl w:ilvl="0" w:tentative="0">
      <w:start w:val="1"/>
      <w:numFmt w:val="decimal"/>
      <w:lvlText w:val="（%1）"/>
      <w:lvlJc w:val="left"/>
      <w:pPr>
        <w:tabs>
          <w:tab w:val="left" w:pos="420"/>
        </w:tabs>
        <w:ind w:left="1140" w:hanging="720"/>
      </w:pPr>
      <w:rPr>
        <w:rFonts w:hint="default"/>
      </w:rPr>
    </w:lvl>
    <w:lvl w:ilvl="1" w:tentative="0">
      <w:start w:val="1"/>
      <w:numFmt w:val="lowerLetter"/>
      <w:lvlText w:val="%2)"/>
      <w:lvlJc w:val="left"/>
      <w:pPr>
        <w:tabs>
          <w:tab w:val="left" w:pos="420"/>
        </w:tabs>
        <w:ind w:left="1260" w:hanging="420"/>
      </w:pPr>
    </w:lvl>
    <w:lvl w:ilvl="2" w:tentative="0">
      <w:start w:val="1"/>
      <w:numFmt w:val="lowerRoman"/>
      <w:lvlText w:val="%3."/>
      <w:lvlJc w:val="right"/>
      <w:pPr>
        <w:tabs>
          <w:tab w:val="left" w:pos="420"/>
        </w:tabs>
        <w:ind w:left="1680" w:hanging="420"/>
      </w:pPr>
    </w:lvl>
    <w:lvl w:ilvl="3" w:tentative="0">
      <w:start w:val="1"/>
      <w:numFmt w:val="decimal"/>
      <w:lvlText w:val="%4."/>
      <w:lvlJc w:val="left"/>
      <w:pPr>
        <w:tabs>
          <w:tab w:val="left" w:pos="420"/>
        </w:tabs>
        <w:ind w:left="2100" w:hanging="420"/>
      </w:pPr>
    </w:lvl>
    <w:lvl w:ilvl="4" w:tentative="0">
      <w:start w:val="1"/>
      <w:numFmt w:val="lowerLetter"/>
      <w:lvlText w:val="%5)"/>
      <w:lvlJc w:val="left"/>
      <w:pPr>
        <w:tabs>
          <w:tab w:val="left" w:pos="420"/>
        </w:tabs>
        <w:ind w:left="2520" w:hanging="420"/>
      </w:pPr>
    </w:lvl>
    <w:lvl w:ilvl="5" w:tentative="0">
      <w:start w:val="1"/>
      <w:numFmt w:val="lowerRoman"/>
      <w:lvlText w:val="%6."/>
      <w:lvlJc w:val="right"/>
      <w:pPr>
        <w:tabs>
          <w:tab w:val="left" w:pos="420"/>
        </w:tabs>
        <w:ind w:left="2940" w:hanging="420"/>
      </w:pPr>
    </w:lvl>
    <w:lvl w:ilvl="6" w:tentative="0">
      <w:start w:val="1"/>
      <w:numFmt w:val="decimal"/>
      <w:lvlText w:val="%7."/>
      <w:lvlJc w:val="left"/>
      <w:pPr>
        <w:tabs>
          <w:tab w:val="left" w:pos="420"/>
        </w:tabs>
        <w:ind w:left="3360" w:hanging="420"/>
      </w:pPr>
    </w:lvl>
    <w:lvl w:ilvl="7" w:tentative="0">
      <w:start w:val="1"/>
      <w:numFmt w:val="lowerLetter"/>
      <w:lvlText w:val="%8)"/>
      <w:lvlJc w:val="left"/>
      <w:pPr>
        <w:tabs>
          <w:tab w:val="left" w:pos="420"/>
        </w:tabs>
        <w:ind w:left="3780" w:hanging="420"/>
      </w:pPr>
    </w:lvl>
    <w:lvl w:ilvl="8" w:tentative="0">
      <w:start w:val="1"/>
      <w:numFmt w:val="lowerRoman"/>
      <w:lvlText w:val="%9."/>
      <w:lvlJc w:val="right"/>
      <w:pPr>
        <w:tabs>
          <w:tab w:val="left" w:pos="420"/>
        </w:tabs>
        <w:ind w:left="4200" w:hanging="420"/>
      </w:pPr>
    </w:lvl>
  </w:abstractNum>
  <w:abstractNum w:abstractNumId="1">
    <w:nsid w:val="5BF93051"/>
    <w:multiLevelType w:val="multilevel"/>
    <w:tmpl w:val="5BF93051"/>
    <w:lvl w:ilvl="0" w:tentative="0">
      <w:start w:val="1"/>
      <w:numFmt w:val="decimal"/>
      <w:lvlText w:val="%1."/>
      <w:lvlJc w:val="left"/>
      <w:pPr>
        <w:tabs>
          <w:tab w:val="left" w:pos="420"/>
        </w:tabs>
        <w:ind w:left="780" w:hanging="360"/>
      </w:pPr>
      <w:rPr>
        <w:rFonts w:hint="default"/>
      </w:rPr>
    </w:lvl>
    <w:lvl w:ilvl="1" w:tentative="0">
      <w:start w:val="1"/>
      <w:numFmt w:val="lowerLetter"/>
      <w:lvlText w:val="%2)"/>
      <w:lvlJc w:val="left"/>
      <w:pPr>
        <w:tabs>
          <w:tab w:val="left" w:pos="420"/>
        </w:tabs>
        <w:ind w:left="1260" w:hanging="420"/>
      </w:pPr>
    </w:lvl>
    <w:lvl w:ilvl="2" w:tentative="0">
      <w:start w:val="1"/>
      <w:numFmt w:val="lowerRoman"/>
      <w:lvlText w:val="%3."/>
      <w:lvlJc w:val="right"/>
      <w:pPr>
        <w:tabs>
          <w:tab w:val="left" w:pos="420"/>
        </w:tabs>
        <w:ind w:left="1680" w:hanging="420"/>
      </w:pPr>
    </w:lvl>
    <w:lvl w:ilvl="3" w:tentative="0">
      <w:start w:val="1"/>
      <w:numFmt w:val="decimal"/>
      <w:lvlText w:val="%4."/>
      <w:lvlJc w:val="left"/>
      <w:pPr>
        <w:tabs>
          <w:tab w:val="left" w:pos="420"/>
        </w:tabs>
        <w:ind w:left="2100" w:hanging="420"/>
      </w:pPr>
    </w:lvl>
    <w:lvl w:ilvl="4" w:tentative="0">
      <w:start w:val="1"/>
      <w:numFmt w:val="lowerLetter"/>
      <w:lvlText w:val="%5)"/>
      <w:lvlJc w:val="left"/>
      <w:pPr>
        <w:tabs>
          <w:tab w:val="left" w:pos="420"/>
        </w:tabs>
        <w:ind w:left="2520" w:hanging="420"/>
      </w:pPr>
    </w:lvl>
    <w:lvl w:ilvl="5" w:tentative="0">
      <w:start w:val="1"/>
      <w:numFmt w:val="lowerRoman"/>
      <w:lvlText w:val="%6."/>
      <w:lvlJc w:val="right"/>
      <w:pPr>
        <w:tabs>
          <w:tab w:val="left" w:pos="420"/>
        </w:tabs>
        <w:ind w:left="2940" w:hanging="420"/>
      </w:pPr>
    </w:lvl>
    <w:lvl w:ilvl="6" w:tentative="0">
      <w:start w:val="1"/>
      <w:numFmt w:val="decimal"/>
      <w:lvlText w:val="%7."/>
      <w:lvlJc w:val="left"/>
      <w:pPr>
        <w:tabs>
          <w:tab w:val="left" w:pos="420"/>
        </w:tabs>
        <w:ind w:left="3360" w:hanging="420"/>
      </w:pPr>
    </w:lvl>
    <w:lvl w:ilvl="7" w:tentative="0">
      <w:start w:val="1"/>
      <w:numFmt w:val="lowerLetter"/>
      <w:lvlText w:val="%8)"/>
      <w:lvlJc w:val="left"/>
      <w:pPr>
        <w:tabs>
          <w:tab w:val="left" w:pos="420"/>
        </w:tabs>
        <w:ind w:left="3780" w:hanging="420"/>
      </w:pPr>
    </w:lvl>
    <w:lvl w:ilvl="8" w:tentative="0">
      <w:start w:val="1"/>
      <w:numFmt w:val="lowerRoman"/>
      <w:lvlText w:val="%9."/>
      <w:lvlJc w:val="right"/>
      <w:pPr>
        <w:tabs>
          <w:tab w:val="left" w:pos="42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d992f960-6335-4b01-9003-5b9737a7c98c"/>
  </w:docVars>
  <w:rsids>
    <w:rsidRoot w:val="00172A27"/>
    <w:rsid w:val="00050C8C"/>
    <w:rsid w:val="002B16DF"/>
    <w:rsid w:val="002E2CD1"/>
    <w:rsid w:val="00A032E1"/>
    <w:rsid w:val="00BC757B"/>
    <w:rsid w:val="01017684"/>
    <w:rsid w:val="0156177E"/>
    <w:rsid w:val="01D408F4"/>
    <w:rsid w:val="01EA4471"/>
    <w:rsid w:val="033755DF"/>
    <w:rsid w:val="03F75517"/>
    <w:rsid w:val="043B2EAD"/>
    <w:rsid w:val="044E0E32"/>
    <w:rsid w:val="050178ED"/>
    <w:rsid w:val="05340028"/>
    <w:rsid w:val="05441886"/>
    <w:rsid w:val="057A17B3"/>
    <w:rsid w:val="06443EA3"/>
    <w:rsid w:val="07195D48"/>
    <w:rsid w:val="0721282E"/>
    <w:rsid w:val="072170BB"/>
    <w:rsid w:val="081D1247"/>
    <w:rsid w:val="086E3851"/>
    <w:rsid w:val="089622E5"/>
    <w:rsid w:val="08DC4C5E"/>
    <w:rsid w:val="0A14667A"/>
    <w:rsid w:val="0A893F84"/>
    <w:rsid w:val="0ABB6AF5"/>
    <w:rsid w:val="0AD83203"/>
    <w:rsid w:val="0B7277C4"/>
    <w:rsid w:val="0B7C6285"/>
    <w:rsid w:val="0D6575AD"/>
    <w:rsid w:val="0D935B07"/>
    <w:rsid w:val="0DD16F1A"/>
    <w:rsid w:val="0DF91F07"/>
    <w:rsid w:val="0E545297"/>
    <w:rsid w:val="0E753085"/>
    <w:rsid w:val="0EE04D7C"/>
    <w:rsid w:val="0EFC4554"/>
    <w:rsid w:val="0F5B154E"/>
    <w:rsid w:val="0F672DA8"/>
    <w:rsid w:val="106816C8"/>
    <w:rsid w:val="106821E9"/>
    <w:rsid w:val="10DA74FA"/>
    <w:rsid w:val="113D2012"/>
    <w:rsid w:val="119B17ED"/>
    <w:rsid w:val="11DD37F5"/>
    <w:rsid w:val="11EA29C0"/>
    <w:rsid w:val="134771FE"/>
    <w:rsid w:val="13873A19"/>
    <w:rsid w:val="14515DD5"/>
    <w:rsid w:val="14762DA2"/>
    <w:rsid w:val="149512CF"/>
    <w:rsid w:val="14B26D4F"/>
    <w:rsid w:val="158C3568"/>
    <w:rsid w:val="15FF1F8C"/>
    <w:rsid w:val="16067520"/>
    <w:rsid w:val="160E3D8E"/>
    <w:rsid w:val="1629525B"/>
    <w:rsid w:val="16640041"/>
    <w:rsid w:val="16983065"/>
    <w:rsid w:val="16AD260D"/>
    <w:rsid w:val="16BC7E7D"/>
    <w:rsid w:val="17006986"/>
    <w:rsid w:val="172D2B29"/>
    <w:rsid w:val="18AB63FB"/>
    <w:rsid w:val="18E10A20"/>
    <w:rsid w:val="190909D0"/>
    <w:rsid w:val="190F0738"/>
    <w:rsid w:val="19C239FC"/>
    <w:rsid w:val="19DE010A"/>
    <w:rsid w:val="19FD67E3"/>
    <w:rsid w:val="1A091A57"/>
    <w:rsid w:val="1A463407"/>
    <w:rsid w:val="1A615022"/>
    <w:rsid w:val="1AB4057D"/>
    <w:rsid w:val="1B2D74F2"/>
    <w:rsid w:val="1B3733FD"/>
    <w:rsid w:val="1B3B6812"/>
    <w:rsid w:val="1C1E6EE4"/>
    <w:rsid w:val="1C2E35CB"/>
    <w:rsid w:val="1C3109C5"/>
    <w:rsid w:val="1C7134B8"/>
    <w:rsid w:val="1D155FC0"/>
    <w:rsid w:val="1DBD5B2E"/>
    <w:rsid w:val="1E5E09D5"/>
    <w:rsid w:val="1E6A4663"/>
    <w:rsid w:val="1E8A6AB3"/>
    <w:rsid w:val="1EAC07D7"/>
    <w:rsid w:val="1F17601D"/>
    <w:rsid w:val="1F59624F"/>
    <w:rsid w:val="1FB042F7"/>
    <w:rsid w:val="20AF3635"/>
    <w:rsid w:val="210112AE"/>
    <w:rsid w:val="21835AB5"/>
    <w:rsid w:val="2192499C"/>
    <w:rsid w:val="21A272E9"/>
    <w:rsid w:val="21CC3D6A"/>
    <w:rsid w:val="21DF2B6D"/>
    <w:rsid w:val="21E00939"/>
    <w:rsid w:val="21F21346"/>
    <w:rsid w:val="222C44B1"/>
    <w:rsid w:val="231A2BFF"/>
    <w:rsid w:val="238E494F"/>
    <w:rsid w:val="23DE2F8B"/>
    <w:rsid w:val="24A3267C"/>
    <w:rsid w:val="24DE608A"/>
    <w:rsid w:val="24F67321"/>
    <w:rsid w:val="261E020C"/>
    <w:rsid w:val="262F10C7"/>
    <w:rsid w:val="26A12175"/>
    <w:rsid w:val="26DE5BEE"/>
    <w:rsid w:val="26FE73E2"/>
    <w:rsid w:val="271D04C4"/>
    <w:rsid w:val="27BC70A7"/>
    <w:rsid w:val="28745CB4"/>
    <w:rsid w:val="29564161"/>
    <w:rsid w:val="295E6B72"/>
    <w:rsid w:val="296C4A3D"/>
    <w:rsid w:val="29B57B15"/>
    <w:rsid w:val="2A992557"/>
    <w:rsid w:val="2C1B0D4A"/>
    <w:rsid w:val="2C5B02BC"/>
    <w:rsid w:val="2CD21D51"/>
    <w:rsid w:val="2D145EC5"/>
    <w:rsid w:val="2D621399"/>
    <w:rsid w:val="2D714D1A"/>
    <w:rsid w:val="2DC154FE"/>
    <w:rsid w:val="2DDE6792"/>
    <w:rsid w:val="2E5B0F11"/>
    <w:rsid w:val="2ED527E6"/>
    <w:rsid w:val="2F261EE0"/>
    <w:rsid w:val="2F9D68DE"/>
    <w:rsid w:val="30A74AA5"/>
    <w:rsid w:val="30F52254"/>
    <w:rsid w:val="3244724D"/>
    <w:rsid w:val="328C0BF4"/>
    <w:rsid w:val="32B048E2"/>
    <w:rsid w:val="32B617CD"/>
    <w:rsid w:val="33266952"/>
    <w:rsid w:val="340F6080"/>
    <w:rsid w:val="344C063B"/>
    <w:rsid w:val="34771CFF"/>
    <w:rsid w:val="348A1163"/>
    <w:rsid w:val="34991662"/>
    <w:rsid w:val="34C12DD7"/>
    <w:rsid w:val="34D75F2D"/>
    <w:rsid w:val="35375E58"/>
    <w:rsid w:val="35C42453"/>
    <w:rsid w:val="35DC779C"/>
    <w:rsid w:val="35F04FF6"/>
    <w:rsid w:val="35F57C6B"/>
    <w:rsid w:val="376D0FF4"/>
    <w:rsid w:val="37DA7F72"/>
    <w:rsid w:val="37EF7C5B"/>
    <w:rsid w:val="3825542A"/>
    <w:rsid w:val="387F31B4"/>
    <w:rsid w:val="38D66725"/>
    <w:rsid w:val="39314F83"/>
    <w:rsid w:val="39616936"/>
    <w:rsid w:val="39F71049"/>
    <w:rsid w:val="3A476A38"/>
    <w:rsid w:val="3B286837"/>
    <w:rsid w:val="3B3D40A3"/>
    <w:rsid w:val="3B900C03"/>
    <w:rsid w:val="3C377672"/>
    <w:rsid w:val="3C4B11D8"/>
    <w:rsid w:val="3C81062C"/>
    <w:rsid w:val="3D70539A"/>
    <w:rsid w:val="3D7A7FC6"/>
    <w:rsid w:val="3DAD5FDE"/>
    <w:rsid w:val="3E0B50C2"/>
    <w:rsid w:val="3E300B72"/>
    <w:rsid w:val="3E646581"/>
    <w:rsid w:val="3E734A16"/>
    <w:rsid w:val="3E891477"/>
    <w:rsid w:val="3FD307D1"/>
    <w:rsid w:val="409E221E"/>
    <w:rsid w:val="40A84E4B"/>
    <w:rsid w:val="40C23327"/>
    <w:rsid w:val="4114603C"/>
    <w:rsid w:val="41164163"/>
    <w:rsid w:val="41F90AFD"/>
    <w:rsid w:val="420D7370"/>
    <w:rsid w:val="42100EF9"/>
    <w:rsid w:val="425132C0"/>
    <w:rsid w:val="427A7A29"/>
    <w:rsid w:val="42F371D5"/>
    <w:rsid w:val="43166F24"/>
    <w:rsid w:val="4397787C"/>
    <w:rsid w:val="43B94787"/>
    <w:rsid w:val="43DC3B2A"/>
    <w:rsid w:val="44A10D67"/>
    <w:rsid w:val="44B41A58"/>
    <w:rsid w:val="450D34CE"/>
    <w:rsid w:val="457E261E"/>
    <w:rsid w:val="46302DC8"/>
    <w:rsid w:val="46312FE7"/>
    <w:rsid w:val="48CC48A7"/>
    <w:rsid w:val="490C7F41"/>
    <w:rsid w:val="49474E1D"/>
    <w:rsid w:val="4A4A1E57"/>
    <w:rsid w:val="4A71101F"/>
    <w:rsid w:val="4AD351BA"/>
    <w:rsid w:val="4BDB3483"/>
    <w:rsid w:val="4CAE37E9"/>
    <w:rsid w:val="4CD34AD5"/>
    <w:rsid w:val="4D994499"/>
    <w:rsid w:val="4F077166"/>
    <w:rsid w:val="50615016"/>
    <w:rsid w:val="507664B7"/>
    <w:rsid w:val="51295B34"/>
    <w:rsid w:val="517434C9"/>
    <w:rsid w:val="52184735"/>
    <w:rsid w:val="52412A09"/>
    <w:rsid w:val="528079D5"/>
    <w:rsid w:val="52CA29FF"/>
    <w:rsid w:val="531B76FE"/>
    <w:rsid w:val="531C58D5"/>
    <w:rsid w:val="53397B84"/>
    <w:rsid w:val="533D2BE1"/>
    <w:rsid w:val="533D7674"/>
    <w:rsid w:val="53F77028"/>
    <w:rsid w:val="546155E5"/>
    <w:rsid w:val="54850B18"/>
    <w:rsid w:val="557914D3"/>
    <w:rsid w:val="56453129"/>
    <w:rsid w:val="564822B6"/>
    <w:rsid w:val="5667115B"/>
    <w:rsid w:val="56764C4B"/>
    <w:rsid w:val="573E4AAB"/>
    <w:rsid w:val="57650F48"/>
    <w:rsid w:val="577711DE"/>
    <w:rsid w:val="57D460CD"/>
    <w:rsid w:val="58B55EFF"/>
    <w:rsid w:val="58C7455A"/>
    <w:rsid w:val="58F408B2"/>
    <w:rsid w:val="590F1AB3"/>
    <w:rsid w:val="593066BC"/>
    <w:rsid w:val="59897464"/>
    <w:rsid w:val="59AF294E"/>
    <w:rsid w:val="5A6626CC"/>
    <w:rsid w:val="5ADE4DAF"/>
    <w:rsid w:val="5AEB20AC"/>
    <w:rsid w:val="5B4517BC"/>
    <w:rsid w:val="5BB229CE"/>
    <w:rsid w:val="5BBF3B67"/>
    <w:rsid w:val="5BE12C20"/>
    <w:rsid w:val="5C291C9D"/>
    <w:rsid w:val="5C4557EC"/>
    <w:rsid w:val="5C49568F"/>
    <w:rsid w:val="5C74325C"/>
    <w:rsid w:val="5CB74E54"/>
    <w:rsid w:val="5CF039A9"/>
    <w:rsid w:val="5D066BA5"/>
    <w:rsid w:val="5D0B2591"/>
    <w:rsid w:val="5DC67A94"/>
    <w:rsid w:val="5DE352BC"/>
    <w:rsid w:val="5E262086"/>
    <w:rsid w:val="5EFA466C"/>
    <w:rsid w:val="5FF4730D"/>
    <w:rsid w:val="6017101A"/>
    <w:rsid w:val="60B22DB3"/>
    <w:rsid w:val="614D770E"/>
    <w:rsid w:val="61B76844"/>
    <w:rsid w:val="62514EEA"/>
    <w:rsid w:val="628A21AA"/>
    <w:rsid w:val="629167CA"/>
    <w:rsid w:val="63075219"/>
    <w:rsid w:val="6309608B"/>
    <w:rsid w:val="631B72A6"/>
    <w:rsid w:val="6377085E"/>
    <w:rsid w:val="639332E1"/>
    <w:rsid w:val="63E92F01"/>
    <w:rsid w:val="64316853"/>
    <w:rsid w:val="64984806"/>
    <w:rsid w:val="64B556C9"/>
    <w:rsid w:val="65A11CE5"/>
    <w:rsid w:val="65C6174B"/>
    <w:rsid w:val="65E4683C"/>
    <w:rsid w:val="66297E46"/>
    <w:rsid w:val="66430FEE"/>
    <w:rsid w:val="667C020A"/>
    <w:rsid w:val="66BB5028"/>
    <w:rsid w:val="674520EC"/>
    <w:rsid w:val="679118E5"/>
    <w:rsid w:val="681F3395"/>
    <w:rsid w:val="6848469A"/>
    <w:rsid w:val="684921C0"/>
    <w:rsid w:val="68B453BE"/>
    <w:rsid w:val="68C006D4"/>
    <w:rsid w:val="68EE61D3"/>
    <w:rsid w:val="68F260D2"/>
    <w:rsid w:val="68F4037D"/>
    <w:rsid w:val="69173FB3"/>
    <w:rsid w:val="69D16911"/>
    <w:rsid w:val="6A3D3D74"/>
    <w:rsid w:val="6A83750B"/>
    <w:rsid w:val="6AB46016"/>
    <w:rsid w:val="6AB9187F"/>
    <w:rsid w:val="6AF44665"/>
    <w:rsid w:val="6B056872"/>
    <w:rsid w:val="6B19056F"/>
    <w:rsid w:val="6B1B7E43"/>
    <w:rsid w:val="6B9E5CFE"/>
    <w:rsid w:val="6BF05734"/>
    <w:rsid w:val="6C3F4006"/>
    <w:rsid w:val="6C7672FB"/>
    <w:rsid w:val="6D146A1A"/>
    <w:rsid w:val="6D2A0812"/>
    <w:rsid w:val="6DBB7473"/>
    <w:rsid w:val="6DBE6348"/>
    <w:rsid w:val="6DDB7D5E"/>
    <w:rsid w:val="6DF85134"/>
    <w:rsid w:val="6E8A6E26"/>
    <w:rsid w:val="6E9F798C"/>
    <w:rsid w:val="6EDB5132"/>
    <w:rsid w:val="6F3629C9"/>
    <w:rsid w:val="6F9603E0"/>
    <w:rsid w:val="70603EF9"/>
    <w:rsid w:val="70CD5A8C"/>
    <w:rsid w:val="71070CF8"/>
    <w:rsid w:val="71E37F47"/>
    <w:rsid w:val="727147ED"/>
    <w:rsid w:val="731A30D6"/>
    <w:rsid w:val="73360B16"/>
    <w:rsid w:val="7423609F"/>
    <w:rsid w:val="74856C75"/>
    <w:rsid w:val="74934EEE"/>
    <w:rsid w:val="74E67714"/>
    <w:rsid w:val="752B5127"/>
    <w:rsid w:val="763444AF"/>
    <w:rsid w:val="76344CEB"/>
    <w:rsid w:val="76696582"/>
    <w:rsid w:val="76C43A85"/>
    <w:rsid w:val="76CA0970"/>
    <w:rsid w:val="7798281C"/>
    <w:rsid w:val="77A9750D"/>
    <w:rsid w:val="78333C51"/>
    <w:rsid w:val="784309DA"/>
    <w:rsid w:val="7844403A"/>
    <w:rsid w:val="78F9553C"/>
    <w:rsid w:val="796B468C"/>
    <w:rsid w:val="79EB767A"/>
    <w:rsid w:val="7A432F13"/>
    <w:rsid w:val="7AE874F9"/>
    <w:rsid w:val="7AF64429"/>
    <w:rsid w:val="7D172435"/>
    <w:rsid w:val="7D3D61DC"/>
    <w:rsid w:val="7D6A741B"/>
    <w:rsid w:val="7F392B36"/>
    <w:rsid w:val="7F623E3B"/>
    <w:rsid w:val="7FB342D9"/>
    <w:rsid w:val="7FB77BE9"/>
    <w:rsid w:val="7FD84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index 4"/>
    <w:basedOn w:val="1"/>
    <w:next w:val="1"/>
    <w:qFormat/>
    <w:uiPriority w:val="0"/>
    <w:pPr>
      <w:ind w:left="600" w:leftChars="600"/>
    </w:pPr>
    <w:rPr>
      <w:rFonts w:ascii="Verdana" w:hAnsi="Verdana"/>
      <w:szCs w:val="20"/>
    </w:rPr>
  </w:style>
  <w:style w:type="paragraph" w:styleId="3">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toc 2"/>
    <w:basedOn w:val="1"/>
    <w:next w:val="1"/>
    <w:qFormat/>
    <w:uiPriority w:val="0"/>
    <w:pPr>
      <w:ind w:left="420" w:leftChars="200"/>
    </w:pPr>
    <w:rPr>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5630</Words>
  <Characters>5721</Characters>
  <Lines>44</Lines>
  <Paragraphs>12</Paragraphs>
  <TotalTime>0</TotalTime>
  <ScaleCrop>false</ScaleCrop>
  <LinksUpToDate>false</LinksUpToDate>
  <CharactersWithSpaces>5761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2023-08-22T01:10:00Z</dcterms:created>
  <dc:creator>Snow</dc:creator>
  <cp:lastModifiedBy>Snow</cp:lastModifiedBy>
  <dcterms:modified xsi:type="dcterms:W3CDTF">2024-09-07T14:27:55Z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A11D0DDBECC3416CA57CD5379C2A186A</vt:lpwstr>
  </property>
</Properties>
</file>