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cs="楷体"/>
          <w:sz w:val="21"/>
          <w:szCs w:val="21"/>
        </w:rPr>
      </w:pPr>
      <w:r>
        <w:rPr>
          <w:rFonts w:hint="eastAsia" w:ascii="黑体" w:hAnsi="黑体" w:eastAsia="黑体"/>
          <w:sz w:val="36"/>
          <w:szCs w:val="36"/>
          <w:lang w:val="en-US" w:eastAsia="zh-CN"/>
        </w:rPr>
        <w:t xml:space="preserve">   </w:t>
      </w:r>
      <w:r>
        <w:rPr>
          <w:rFonts w:hint="eastAsia" w:ascii="黑体" w:hAnsi="黑体" w:eastAsia="黑体"/>
          <w:sz w:val="36"/>
          <w:szCs w:val="36"/>
        </w:rPr>
        <w:t>常州市</w:t>
      </w:r>
      <w:r>
        <w:rPr>
          <w:rFonts w:hint="eastAsia" w:ascii="黑体" w:hAnsi="黑体" w:eastAsia="黑体"/>
          <w:sz w:val="36"/>
          <w:szCs w:val="36"/>
          <w:lang w:val="en-US" w:eastAsia="zh-CN"/>
        </w:rPr>
        <w:t>香梅</w:t>
      </w:r>
      <w:r>
        <w:rPr>
          <w:rFonts w:hint="eastAsia" w:ascii="黑体" w:hAnsi="黑体" w:eastAsia="黑体"/>
          <w:sz w:val="36"/>
          <w:szCs w:val="36"/>
        </w:rPr>
        <w:t>小学</w:t>
      </w:r>
    </w:p>
    <w:p>
      <w:pPr>
        <w:jc w:val="center"/>
        <w:rPr>
          <w:rFonts w:ascii="黑体" w:hAnsi="黑体" w:eastAsia="黑体"/>
          <w:sz w:val="36"/>
          <w:szCs w:val="36"/>
        </w:rPr>
      </w:pPr>
      <w:r>
        <w:rPr>
          <w:rFonts w:hint="eastAsia" w:ascii="黑体" w:hAnsi="黑体" w:eastAsia="黑体"/>
          <w:sz w:val="36"/>
          <w:szCs w:val="36"/>
        </w:rPr>
        <w:t>20</w:t>
      </w:r>
      <w:r>
        <w:rPr>
          <w:rFonts w:hint="eastAsia" w:ascii="黑体" w:hAnsi="黑体" w:eastAsia="黑体"/>
          <w:sz w:val="36"/>
          <w:szCs w:val="36"/>
          <w:lang w:val="en-US" w:eastAsia="zh-CN"/>
        </w:rPr>
        <w:t>24</w:t>
      </w:r>
      <w:r>
        <w:rPr>
          <w:rFonts w:hint="eastAsia" w:ascii="黑体" w:hAnsi="黑体" w:eastAsia="黑体"/>
          <w:sz w:val="36"/>
          <w:szCs w:val="36"/>
        </w:rPr>
        <w:t>-20</w:t>
      </w:r>
      <w:r>
        <w:rPr>
          <w:rFonts w:hint="eastAsia" w:ascii="黑体" w:hAnsi="黑体" w:eastAsia="黑体"/>
          <w:sz w:val="36"/>
          <w:szCs w:val="36"/>
          <w:lang w:val="en-US" w:eastAsia="zh-CN"/>
        </w:rPr>
        <w:t>25</w:t>
      </w:r>
      <w:r>
        <w:rPr>
          <w:rFonts w:hint="eastAsia" w:ascii="黑体" w:hAnsi="黑体" w:eastAsia="黑体"/>
          <w:sz w:val="36"/>
          <w:szCs w:val="36"/>
        </w:rPr>
        <w:t>学年第</w:t>
      </w:r>
      <w:r>
        <w:rPr>
          <w:rFonts w:hint="eastAsia" w:ascii="黑体" w:hAnsi="黑体" w:eastAsia="黑体"/>
          <w:sz w:val="36"/>
          <w:szCs w:val="36"/>
          <w:lang w:val="en-US" w:eastAsia="zh-CN"/>
        </w:rPr>
        <w:t>一</w:t>
      </w:r>
      <w:r>
        <w:rPr>
          <w:rFonts w:hint="eastAsia" w:ascii="黑体" w:hAnsi="黑体" w:eastAsia="黑体"/>
          <w:sz w:val="36"/>
          <w:szCs w:val="36"/>
        </w:rPr>
        <w:t>学期数学教研组工作计划</w:t>
      </w:r>
    </w:p>
    <w:p>
      <w:pPr>
        <w:spacing w:line="360" w:lineRule="auto"/>
        <w:ind w:firstLine="480" w:firstLineChars="200"/>
        <w:rPr>
          <w:rFonts w:ascii="宋体" w:hAnsi="宋体"/>
          <w:b/>
          <w:sz w:val="24"/>
          <w:szCs w:val="24"/>
        </w:rPr>
      </w:pPr>
      <w:r>
        <w:rPr>
          <w:rFonts w:hint="eastAsia" w:ascii="宋体" w:hAnsi="宋体"/>
          <w:b/>
          <w:sz w:val="24"/>
          <w:szCs w:val="24"/>
        </w:rPr>
        <w:t>一、指导思想</w:t>
      </w:r>
    </w:p>
    <w:p>
      <w:pPr>
        <w:spacing w:line="360" w:lineRule="auto"/>
        <w:ind w:firstLine="480" w:firstLineChars="200"/>
        <w:rPr>
          <w:rFonts w:ascii="宋体" w:hAnsi="宋体" w:cs="宋体"/>
          <w:sz w:val="24"/>
          <w:szCs w:val="24"/>
        </w:rPr>
      </w:pPr>
      <w:r>
        <w:rPr>
          <w:rFonts w:hint="eastAsia" w:ascii="宋体" w:hAnsi="宋体"/>
          <w:color w:val="000000"/>
          <w:sz w:val="24"/>
          <w:szCs w:val="24"/>
        </w:rPr>
        <w:t>本学期，数学学科的教育教学研究活动将在区教师发展中心小学数学教研工作计划精神的指导下</w:t>
      </w:r>
      <w:r>
        <w:rPr>
          <w:rFonts w:hint="eastAsia" w:ascii="宋体" w:hAnsi="宋体"/>
          <w:color w:val="000000"/>
          <w:sz w:val="24"/>
          <w:szCs w:val="24"/>
          <w:lang w:val="en-US" w:eastAsia="zh-CN"/>
        </w:rPr>
        <w:t>，积极学习与落实《义务教育数学课程标准（2022版）》对教学的要求，</w:t>
      </w:r>
      <w:r>
        <w:rPr>
          <w:rFonts w:hint="eastAsia" w:ascii="宋体" w:hAnsi="宋体" w:cs="宋体"/>
          <w:sz w:val="24"/>
          <w:szCs w:val="24"/>
          <w:lang w:val="en-US" w:eastAsia="zh-CN"/>
        </w:rPr>
        <w:t>围绕</w:t>
      </w:r>
      <w:r>
        <w:rPr>
          <w:rFonts w:hint="eastAsia" w:ascii="宋体" w:hAnsi="宋体" w:cs="宋体"/>
          <w:sz w:val="24"/>
          <w:szCs w:val="24"/>
        </w:rPr>
        <w:t>《常州市小学数学“十四五”发展规划（2021年—2025年）》</w:t>
      </w:r>
      <w:r>
        <w:rPr>
          <w:rFonts w:hint="eastAsia" w:ascii="宋体" w:hAnsi="宋体" w:cs="宋体"/>
          <w:sz w:val="24"/>
          <w:szCs w:val="24"/>
          <w:lang w:eastAsia="zh-CN"/>
        </w:rPr>
        <w:t>，</w:t>
      </w:r>
      <w:r>
        <w:rPr>
          <w:rFonts w:hint="eastAsia" w:ascii="宋体" w:hAnsi="宋体" w:cs="宋体"/>
          <w:color w:val="000000"/>
          <w:sz w:val="24"/>
        </w:rPr>
        <w:t>发展尚学至范的教师群体。</w:t>
      </w:r>
      <w:r>
        <w:rPr>
          <w:rFonts w:hint="eastAsia" w:ascii="宋体" w:hAnsi="宋体" w:cs="Arial"/>
          <w:color w:val="000000"/>
          <w:sz w:val="24"/>
          <w:szCs w:val="24"/>
        </w:rPr>
        <w:t>日常学科研训活动</w:t>
      </w:r>
      <w:r>
        <w:rPr>
          <w:rFonts w:hint="eastAsia" w:ascii="宋体" w:hAnsi="宋体" w:cs="Arial"/>
          <w:color w:val="000000"/>
          <w:sz w:val="24"/>
          <w:szCs w:val="24"/>
          <w:lang w:val="en-US" w:eastAsia="zh-CN"/>
        </w:rPr>
        <w:t>将以课题研究为</w:t>
      </w:r>
      <w:r>
        <w:rPr>
          <w:rFonts w:hint="eastAsia" w:ascii="宋体" w:hAnsi="宋体" w:cs="Arial"/>
          <w:color w:val="000000"/>
          <w:sz w:val="24"/>
          <w:szCs w:val="24"/>
        </w:rPr>
        <w:t>主要抓手，立足学科关键问题，</w:t>
      </w:r>
      <w:r>
        <w:rPr>
          <w:rFonts w:hint="eastAsia" w:ascii="宋体" w:hAnsi="宋体"/>
          <w:sz w:val="24"/>
          <w:szCs w:val="24"/>
        </w:rPr>
        <w:t>聚焦于</w:t>
      </w:r>
      <w:r>
        <w:rPr>
          <w:rFonts w:hint="eastAsia" w:ascii="宋体" w:hAnsi="宋体" w:cs="宋体"/>
          <w:sz w:val="24"/>
          <w:szCs w:val="24"/>
        </w:rPr>
        <w:t>“教师团队发展”、“课堂生态转变”、“学生素养落实”三大目标</w:t>
      </w:r>
      <w:r>
        <w:rPr>
          <w:rFonts w:hint="eastAsia" w:ascii="宋体" w:hAnsi="宋体" w:cs="宋体"/>
          <w:sz w:val="24"/>
          <w:szCs w:val="24"/>
          <w:lang w:eastAsia="zh-CN"/>
        </w:rPr>
        <w:t>，</w:t>
      </w:r>
      <w:r>
        <w:rPr>
          <w:rFonts w:hint="eastAsia" w:ascii="宋体" w:hAnsi="宋体" w:cs="宋体"/>
          <w:sz w:val="24"/>
          <w:szCs w:val="24"/>
        </w:rPr>
        <w:t>推进学校教研组建设，提升学科教师研究力，发展学生核心素养与关键能力，实现师生共同成长。</w:t>
      </w:r>
    </w:p>
    <w:p>
      <w:pPr>
        <w:pStyle w:val="12"/>
        <w:spacing w:line="360" w:lineRule="auto"/>
        <w:jc w:val="left"/>
        <w:rPr>
          <w:rFonts w:ascii="宋体" w:hAnsi="宋体" w:cs="Arial"/>
          <w:b/>
          <w:color w:val="000000"/>
          <w:sz w:val="24"/>
          <w:szCs w:val="24"/>
        </w:rPr>
      </w:pPr>
      <w:r>
        <w:rPr>
          <w:rFonts w:hint="eastAsia" w:ascii="宋体" w:hAnsi="宋体" w:cs="Arial"/>
          <w:b/>
          <w:color w:val="000000"/>
          <w:sz w:val="24"/>
          <w:szCs w:val="24"/>
        </w:rPr>
        <w:t>二、主要工作</w:t>
      </w:r>
    </w:p>
    <w:p>
      <w:pPr>
        <w:tabs>
          <w:tab w:val="left" w:pos="2232"/>
        </w:tabs>
        <w:spacing w:line="360" w:lineRule="auto"/>
        <w:ind w:firstLine="480" w:firstLineChars="200"/>
        <w:jc w:val="left"/>
        <w:rPr>
          <w:rFonts w:ascii="宋体" w:hAnsi="宋体"/>
          <w:color w:val="000000"/>
          <w:sz w:val="24"/>
          <w:szCs w:val="24"/>
        </w:rPr>
      </w:pPr>
      <w:r>
        <w:rPr>
          <w:rFonts w:hint="eastAsia" w:ascii="宋体" w:hAnsi="宋体" w:cs="Arial"/>
          <w:b/>
          <w:color w:val="000000"/>
          <w:sz w:val="24"/>
          <w:szCs w:val="24"/>
        </w:rPr>
        <w:t>（一）基于多元学科活动，聚焦教师团队发展</w:t>
      </w:r>
      <w:r>
        <w:rPr>
          <w:rFonts w:hint="eastAsia" w:ascii="宋体" w:hAnsi="宋体"/>
          <w:color w:val="000000"/>
          <w:sz w:val="24"/>
          <w:szCs w:val="24"/>
        </w:rPr>
        <w:t xml:space="preserve"> </w:t>
      </w:r>
    </w:p>
    <w:p>
      <w:pPr>
        <w:tabs>
          <w:tab w:val="left" w:pos="2232"/>
        </w:tabs>
        <w:spacing w:line="360" w:lineRule="auto"/>
        <w:ind w:firstLine="480" w:firstLineChars="200"/>
        <w:jc w:val="left"/>
        <w:rPr>
          <w:rFonts w:hint="eastAsia" w:ascii="宋体" w:hAnsi="宋体" w:eastAsia="宋体"/>
          <w:b/>
          <w:color w:val="000000"/>
          <w:sz w:val="24"/>
          <w:szCs w:val="24"/>
          <w:lang w:eastAsia="zh-CN"/>
        </w:rPr>
      </w:pPr>
      <w:r>
        <w:rPr>
          <w:rFonts w:hint="eastAsia" w:ascii="宋体" w:hAnsi="宋体"/>
          <w:b/>
          <w:color w:val="000000"/>
          <w:sz w:val="24"/>
          <w:szCs w:val="24"/>
          <w:lang w:val="en-US" w:eastAsia="zh-CN"/>
        </w:rPr>
        <w:t>1</w:t>
      </w:r>
      <w:r>
        <w:rPr>
          <w:rFonts w:hint="eastAsia" w:ascii="宋体" w:hAnsi="宋体"/>
          <w:b/>
          <w:color w:val="000000"/>
          <w:sz w:val="24"/>
          <w:szCs w:val="24"/>
        </w:rPr>
        <w:t>.</w:t>
      </w:r>
      <w:r>
        <w:rPr>
          <w:rFonts w:hint="eastAsia" w:ascii="宋体" w:hAnsi="宋体"/>
          <w:b/>
          <w:sz w:val="24"/>
          <w:szCs w:val="24"/>
        </w:rPr>
        <w:t>依托区域活动，提升教师研究力</w:t>
      </w:r>
      <w:r>
        <w:rPr>
          <w:rFonts w:hint="eastAsia" w:ascii="宋体" w:hAnsi="宋体"/>
          <w:b/>
          <w:sz w:val="24"/>
          <w:szCs w:val="24"/>
          <w:lang w:eastAsia="zh-CN"/>
        </w:rPr>
        <w:t>。</w:t>
      </w:r>
    </w:p>
    <w:p>
      <w:pPr>
        <w:tabs>
          <w:tab w:val="left" w:pos="2232"/>
        </w:tabs>
        <w:spacing w:line="360" w:lineRule="auto"/>
        <w:ind w:firstLine="480" w:firstLineChars="200"/>
        <w:jc w:val="left"/>
        <w:rPr>
          <w:rFonts w:hint="eastAsia" w:ascii="宋体" w:hAnsi="宋体" w:cs="宋体"/>
          <w:sz w:val="24"/>
          <w:szCs w:val="24"/>
        </w:rPr>
      </w:pPr>
      <w:r>
        <w:rPr>
          <w:rFonts w:hint="eastAsia" w:ascii="宋体" w:hAnsi="宋体"/>
          <w:color w:val="000000"/>
          <w:sz w:val="24"/>
          <w:szCs w:val="24"/>
        </w:rPr>
        <w:t>本学期，将以“集团联盟校</w:t>
      </w:r>
      <w:r>
        <w:rPr>
          <w:rFonts w:hint="eastAsia" w:ascii="宋体" w:hAnsi="宋体"/>
          <w:color w:val="000000"/>
          <w:sz w:val="24"/>
          <w:szCs w:val="24"/>
          <w:lang w:val="en-US" w:eastAsia="zh-CN"/>
        </w:rPr>
        <w:t>校本教研交流</w:t>
      </w:r>
      <w:r>
        <w:rPr>
          <w:rFonts w:hint="eastAsia" w:ascii="宋体" w:hAnsi="宋体"/>
          <w:color w:val="000000"/>
          <w:sz w:val="24"/>
          <w:szCs w:val="24"/>
        </w:rPr>
        <w:t>展示活动”、“ 区小学数学优质课比赛”</w:t>
      </w:r>
      <w:r>
        <w:rPr>
          <w:rFonts w:hint="eastAsia" w:ascii="宋体" w:hAnsi="宋体"/>
          <w:color w:val="000000"/>
          <w:sz w:val="24"/>
          <w:szCs w:val="24"/>
          <w:lang w:val="en-US" w:eastAsia="zh-CN"/>
        </w:rPr>
        <w:t>等活动</w:t>
      </w:r>
      <w:r>
        <w:rPr>
          <w:rFonts w:hint="eastAsia" w:ascii="宋体" w:hAnsi="宋体"/>
          <w:sz w:val="24"/>
          <w:szCs w:val="24"/>
        </w:rPr>
        <w:t>为契机，以赛促训，以活动促成长，</w:t>
      </w:r>
      <w:r>
        <w:rPr>
          <w:rFonts w:hint="eastAsia" w:ascii="宋体" w:hAnsi="宋体" w:cs="宋体"/>
          <w:sz w:val="24"/>
          <w:szCs w:val="24"/>
        </w:rPr>
        <w:t>提高全校数学教师对教材的理解力、活动的设计力、课堂的执行力</w:t>
      </w:r>
      <w:r>
        <w:rPr>
          <w:rFonts w:hint="eastAsia" w:ascii="宋体" w:hAnsi="宋体" w:cs="宋体"/>
          <w:sz w:val="24"/>
          <w:szCs w:val="24"/>
          <w:lang w:eastAsia="zh-CN"/>
        </w:rPr>
        <w:t>，</w:t>
      </w:r>
      <w:r>
        <w:rPr>
          <w:rFonts w:hint="eastAsia" w:ascii="宋体" w:hAnsi="宋体" w:cs="宋体"/>
          <w:sz w:val="24"/>
          <w:szCs w:val="24"/>
          <w:lang w:val="en-US" w:eastAsia="zh-CN"/>
        </w:rPr>
        <w:t>作业设计力，</w:t>
      </w:r>
      <w:r>
        <w:rPr>
          <w:rFonts w:hint="eastAsia" w:ascii="宋体" w:hAnsi="宋体" w:cs="宋体"/>
          <w:sz w:val="24"/>
          <w:szCs w:val="24"/>
        </w:rPr>
        <w:t>进一步锤炼教师的数学学科素养与教学实践能力，提升全校数学教师</w:t>
      </w:r>
      <w:r>
        <w:rPr>
          <w:rFonts w:hint="eastAsia" w:ascii="宋体" w:hAnsi="宋体" w:cs="宋体"/>
          <w:sz w:val="24"/>
          <w:szCs w:val="24"/>
          <w:lang w:val="en-US" w:eastAsia="zh-CN"/>
        </w:rPr>
        <w:t>特别是青年教师</w:t>
      </w:r>
      <w:r>
        <w:rPr>
          <w:rFonts w:hint="eastAsia" w:ascii="宋体" w:hAnsi="宋体" w:cs="宋体"/>
          <w:sz w:val="24"/>
          <w:szCs w:val="24"/>
        </w:rPr>
        <w:t>的教学实施水平。</w:t>
      </w:r>
    </w:p>
    <w:p>
      <w:pPr>
        <w:tabs>
          <w:tab w:val="left" w:pos="2232"/>
        </w:tabs>
        <w:spacing w:line="360" w:lineRule="auto"/>
        <w:ind w:firstLine="480" w:firstLineChars="200"/>
        <w:jc w:val="left"/>
        <w:rPr>
          <w:rFonts w:ascii="宋体" w:hAnsi="宋体"/>
          <w:b/>
          <w:color w:val="000000"/>
          <w:sz w:val="24"/>
          <w:szCs w:val="24"/>
        </w:rPr>
      </w:pPr>
      <w:r>
        <w:rPr>
          <w:rFonts w:hint="eastAsia" w:ascii="宋体" w:hAnsi="宋体"/>
          <w:b/>
          <w:color w:val="000000"/>
          <w:sz w:val="24"/>
          <w:szCs w:val="24"/>
          <w:lang w:val="en-US" w:eastAsia="zh-CN"/>
        </w:rPr>
        <w:t>2</w:t>
      </w:r>
      <w:r>
        <w:rPr>
          <w:rFonts w:hint="eastAsia" w:ascii="宋体" w:hAnsi="宋体"/>
          <w:b/>
          <w:color w:val="000000"/>
          <w:sz w:val="24"/>
          <w:szCs w:val="24"/>
        </w:rPr>
        <w:t>.共研课例课题，激发教师潜能</w:t>
      </w:r>
    </w:p>
    <w:p>
      <w:pPr>
        <w:tabs>
          <w:tab w:val="left" w:pos="2232"/>
        </w:tabs>
        <w:spacing w:line="360" w:lineRule="auto"/>
        <w:ind w:firstLine="480" w:firstLineChars="200"/>
        <w:jc w:val="left"/>
        <w:rPr>
          <w:rFonts w:hint="default" w:ascii="宋体" w:hAnsi="宋体"/>
          <w:color w:val="000000"/>
          <w:sz w:val="24"/>
          <w:szCs w:val="24"/>
          <w:lang w:val="en-US" w:eastAsia="zh-CN"/>
        </w:rPr>
      </w:pPr>
      <w:r>
        <w:rPr>
          <w:rFonts w:hint="eastAsia" w:ascii="宋体" w:hAnsi="宋体"/>
          <w:color w:val="000000"/>
          <w:sz w:val="24"/>
          <w:szCs w:val="24"/>
        </w:rPr>
        <w:t>结合区教学研究成果提炼活动，鼓励校内教师基于区、校教研活动现场课例的深度剖析，能促进以“学”为中心教学理念达成的范式行为，同时，</w:t>
      </w:r>
      <w:r>
        <w:rPr>
          <w:rFonts w:hint="eastAsia" w:ascii="宋体" w:hAnsi="宋体"/>
          <w:color w:val="000000"/>
          <w:sz w:val="24"/>
          <w:szCs w:val="24"/>
          <w:lang w:val="en-US" w:eastAsia="zh-CN"/>
        </w:rPr>
        <w:t>我们将以《数学史融入小学数学课堂教学的策略研究</w:t>
      </w:r>
      <w:r>
        <w:rPr>
          <w:rFonts w:hint="eastAsia" w:ascii="宋体" w:hAnsi="宋体"/>
          <w:color w:val="000000"/>
          <w:sz w:val="24"/>
          <w:szCs w:val="24"/>
          <w:lang w:eastAsia="zh-CN"/>
        </w:rPr>
        <w:t>》</w:t>
      </w:r>
      <w:r>
        <w:rPr>
          <w:rFonts w:hint="eastAsia" w:ascii="宋体" w:hAnsi="宋体"/>
          <w:color w:val="000000"/>
          <w:sz w:val="24"/>
          <w:szCs w:val="24"/>
          <w:lang w:val="en-US" w:eastAsia="zh-CN"/>
        </w:rPr>
        <w:t>为抓手，完善香梅小学课程实施。我们将重点关注数学课本中的数学史元素，组织教师开展研究，形成香梅小学有关数学史的校本课程，完善课题。我们还会结合学校其他课题，转变教师的教育教学观念和行为，帮助学习者培养良好的预习习惯，锻炼独立思考和发现问题、解决问题的学习能力。</w:t>
      </w:r>
    </w:p>
    <w:p>
      <w:pPr>
        <w:numPr>
          <w:ilvl w:val="0"/>
          <w:numId w:val="1"/>
        </w:numPr>
        <w:tabs>
          <w:tab w:val="left" w:pos="2232"/>
        </w:tabs>
        <w:spacing w:line="360" w:lineRule="auto"/>
        <w:ind w:firstLine="480" w:firstLineChars="200"/>
        <w:jc w:val="left"/>
        <w:rPr>
          <w:rFonts w:hint="eastAsia" w:ascii="宋体" w:hAnsi="宋体"/>
          <w:b/>
          <w:sz w:val="24"/>
          <w:szCs w:val="24"/>
        </w:rPr>
      </w:pPr>
      <w:r>
        <w:rPr>
          <w:rFonts w:hint="eastAsia" w:ascii="宋体" w:hAnsi="宋体"/>
          <w:b/>
          <w:sz w:val="24"/>
          <w:szCs w:val="24"/>
        </w:rPr>
        <w:t>立足课堂生态转变，实现常态工作突破</w:t>
      </w:r>
    </w:p>
    <w:p>
      <w:pPr>
        <w:pStyle w:val="12"/>
        <w:numPr>
          <w:ilvl w:val="0"/>
          <w:numId w:val="0"/>
        </w:numPr>
        <w:spacing w:line="360" w:lineRule="auto"/>
        <w:ind w:firstLine="480" w:firstLineChars="200"/>
        <w:jc w:val="left"/>
        <w:rPr>
          <w:rFonts w:hint="default" w:ascii="宋体" w:hAnsi="宋体" w:cs="宋体"/>
          <w:b w:val="0"/>
          <w:bCs w:val="0"/>
          <w:sz w:val="24"/>
          <w:szCs w:val="24"/>
          <w:lang w:val="en-US" w:eastAsia="zh-CN"/>
        </w:rPr>
      </w:pPr>
      <w:r>
        <w:rPr>
          <w:rFonts w:hint="default" w:ascii="宋体" w:hAnsi="宋体"/>
          <w:b/>
          <w:bCs/>
          <w:color w:val="000000"/>
          <w:sz w:val="24"/>
          <w:szCs w:val="24"/>
          <w:lang w:val="en-US" w:eastAsia="zh-CN"/>
        </w:rPr>
        <w:t xml:space="preserve"> </w:t>
      </w:r>
      <w:r>
        <w:rPr>
          <w:rFonts w:hint="eastAsia" w:ascii="宋体" w:hAnsi="宋体"/>
          <w:b/>
          <w:bCs/>
          <w:color w:val="000000"/>
          <w:sz w:val="24"/>
          <w:szCs w:val="24"/>
          <w:lang w:val="en-US" w:eastAsia="zh-CN"/>
        </w:rPr>
        <w:t>1</w:t>
      </w:r>
      <w:r>
        <w:rPr>
          <w:rFonts w:hint="default" w:ascii="宋体" w:hAnsi="宋体"/>
          <w:b/>
          <w:bCs/>
          <w:color w:val="000000"/>
          <w:sz w:val="24"/>
          <w:szCs w:val="24"/>
          <w:lang w:val="en-US" w:eastAsia="zh-CN"/>
        </w:rPr>
        <w:t>.创新教研形式，促教研课上新台阶</w:t>
      </w:r>
    </w:p>
    <w:p>
      <w:pPr>
        <w:pStyle w:val="12"/>
        <w:numPr>
          <w:ilvl w:val="0"/>
          <w:numId w:val="0"/>
        </w:numPr>
        <w:spacing w:line="360" w:lineRule="auto"/>
        <w:ind w:firstLine="480" w:firstLineChars="200"/>
        <w:jc w:val="left"/>
        <w:rPr>
          <w:rFonts w:hint="eastAsia" w:ascii="宋体" w:hAnsi="宋体" w:cs="宋体"/>
          <w:b w:val="0"/>
          <w:bCs w:val="0"/>
          <w:sz w:val="24"/>
          <w:szCs w:val="24"/>
          <w:lang w:val="en-US" w:eastAsia="zh-CN"/>
        </w:rPr>
      </w:pPr>
      <w:r>
        <w:rPr>
          <w:rFonts w:hint="default" w:ascii="宋体" w:hAnsi="宋体" w:cs="宋体"/>
          <w:b w:val="0"/>
          <w:bCs w:val="0"/>
          <w:sz w:val="24"/>
          <w:szCs w:val="24"/>
          <w:lang w:val="en-US" w:eastAsia="zh-CN"/>
        </w:rPr>
        <w:t>业精于专，功成于勤。为进一步提升教师教学研究力，本学期的教师教研</w:t>
      </w:r>
      <w:r>
        <w:rPr>
          <w:rFonts w:hint="eastAsia" w:ascii="宋体" w:hAnsi="宋体" w:cs="宋体"/>
          <w:b w:val="0"/>
          <w:bCs w:val="0"/>
          <w:sz w:val="24"/>
          <w:szCs w:val="24"/>
          <w:lang w:val="en-US" w:eastAsia="zh-CN"/>
        </w:rPr>
        <w:t>活动方式将采用：2＋1＋1模式。</w:t>
      </w:r>
    </w:p>
    <w:p>
      <w:pPr>
        <w:pStyle w:val="12"/>
        <w:numPr>
          <w:ilvl w:val="0"/>
          <w:numId w:val="0"/>
        </w:numPr>
        <w:spacing w:line="360" w:lineRule="auto"/>
        <w:ind w:firstLine="480" w:firstLineChars="200"/>
        <w:jc w:val="left"/>
        <w:rPr>
          <w:rFonts w:hint="eastAsia" w:ascii="宋体" w:hAnsi="宋体" w:cs="宋体"/>
          <w:b w:val="0"/>
          <w:bCs w:val="0"/>
          <w:sz w:val="24"/>
          <w:szCs w:val="24"/>
          <w:lang w:val="en-US" w:eastAsia="zh-CN"/>
        </w:rPr>
      </w:pPr>
      <w:r>
        <w:rPr>
          <w:rFonts w:hint="eastAsia" w:ascii="宋体" w:hAnsi="宋体" w:eastAsia="宋体" w:cs="Times New Roman"/>
          <w:color w:val="000000"/>
          <w:kern w:val="2"/>
          <w:sz w:val="24"/>
          <w:szCs w:val="24"/>
          <w:lang w:val="en-US" w:eastAsia="zh-CN" w:bidi="ar-SA"/>
        </w:rPr>
        <w:t>2次课堂展示：</w:t>
      </w:r>
      <w:r>
        <w:rPr>
          <w:rFonts w:hint="default" w:ascii="宋体" w:hAnsi="宋体" w:cs="宋体"/>
          <w:b w:val="0"/>
          <w:bCs w:val="0"/>
          <w:sz w:val="24"/>
          <w:szCs w:val="24"/>
          <w:lang w:val="en-US" w:eastAsia="zh-CN"/>
        </w:rPr>
        <w:t>以</w:t>
      </w:r>
      <w:r>
        <w:rPr>
          <w:rFonts w:hint="eastAsia" w:ascii="宋体" w:hAnsi="宋体" w:cs="宋体"/>
          <w:b w:val="0"/>
          <w:bCs w:val="0"/>
          <w:sz w:val="24"/>
          <w:szCs w:val="24"/>
          <w:lang w:val="en-US" w:eastAsia="zh-CN"/>
        </w:rPr>
        <w:t>小组交流</w:t>
      </w:r>
      <w:r>
        <w:rPr>
          <w:rFonts w:hint="default" w:ascii="宋体" w:hAnsi="宋体" w:cs="宋体"/>
          <w:b w:val="0"/>
          <w:bCs w:val="0"/>
          <w:sz w:val="24"/>
          <w:szCs w:val="24"/>
          <w:lang w:val="en-US" w:eastAsia="zh-CN"/>
        </w:rPr>
        <w:t>和大组</w:t>
      </w:r>
      <w:r>
        <w:rPr>
          <w:rFonts w:hint="eastAsia" w:ascii="宋体" w:hAnsi="宋体" w:cs="宋体"/>
          <w:b w:val="0"/>
          <w:bCs w:val="0"/>
          <w:sz w:val="24"/>
          <w:szCs w:val="24"/>
          <w:lang w:val="en-US" w:eastAsia="zh-CN"/>
        </w:rPr>
        <w:t>展示</w:t>
      </w:r>
      <w:r>
        <w:rPr>
          <w:rFonts w:hint="default" w:ascii="宋体" w:hAnsi="宋体" w:cs="宋体"/>
          <w:b w:val="0"/>
          <w:bCs w:val="0"/>
          <w:sz w:val="24"/>
          <w:szCs w:val="24"/>
          <w:lang w:val="en-US" w:eastAsia="zh-CN"/>
        </w:rPr>
        <w:t>相结合的形式推进</w:t>
      </w:r>
      <w:r>
        <w:rPr>
          <w:rFonts w:hint="eastAsia" w:ascii="宋体" w:hAnsi="宋体" w:cs="宋体"/>
          <w:b w:val="0"/>
          <w:bCs w:val="0"/>
          <w:sz w:val="24"/>
          <w:szCs w:val="24"/>
          <w:lang w:val="en-US" w:eastAsia="zh-CN"/>
        </w:rPr>
        <w:t>的课堂实践，</w:t>
      </w:r>
      <w:r>
        <w:rPr>
          <w:rFonts w:hint="default" w:ascii="宋体" w:hAnsi="宋体" w:cs="宋体"/>
          <w:b w:val="0"/>
          <w:bCs w:val="0"/>
          <w:sz w:val="24"/>
          <w:szCs w:val="24"/>
          <w:lang w:val="en-US" w:eastAsia="zh-CN"/>
        </w:rPr>
        <w:t>同时将聚焦相关专题，把校内研究、区域观摩课及专家引领进行整合，促进校内研究课水准再上新台阶</w:t>
      </w:r>
      <w:r>
        <w:rPr>
          <w:rFonts w:hint="eastAsia" w:ascii="宋体" w:hAnsi="宋体" w:cs="宋体"/>
          <w:b w:val="0"/>
          <w:bCs w:val="0"/>
          <w:sz w:val="24"/>
          <w:szCs w:val="24"/>
          <w:lang w:val="en-US" w:eastAsia="zh-CN"/>
        </w:rPr>
        <w:t>。</w:t>
      </w:r>
    </w:p>
    <w:p>
      <w:pPr>
        <w:pStyle w:val="12"/>
        <w:numPr>
          <w:ilvl w:val="0"/>
          <w:numId w:val="0"/>
        </w:numPr>
        <w:spacing w:line="360" w:lineRule="auto"/>
        <w:ind w:firstLine="480" w:firstLineChars="200"/>
        <w:jc w:val="left"/>
        <w:rPr>
          <w:rFonts w:hint="eastAsia" w:ascii="宋体" w:hAnsi="宋体" w:cs="宋体"/>
          <w:b w:val="0"/>
          <w:bCs w:val="0"/>
          <w:sz w:val="24"/>
          <w:szCs w:val="24"/>
          <w:lang w:val="en-US" w:eastAsia="zh-CN"/>
        </w:rPr>
      </w:pPr>
      <w:r>
        <w:rPr>
          <w:rFonts w:hint="eastAsia" w:ascii="宋体" w:hAnsi="宋体" w:eastAsia="宋体" w:cs="Times New Roman"/>
          <w:color w:val="000000"/>
          <w:kern w:val="2"/>
          <w:sz w:val="24"/>
          <w:szCs w:val="24"/>
          <w:lang w:val="en-US" w:eastAsia="zh-CN" w:bidi="ar-SA"/>
        </w:rPr>
        <w:t>1次</w:t>
      </w:r>
      <w:r>
        <w:rPr>
          <w:rFonts w:hint="eastAsia" w:ascii="宋体" w:hAnsi="宋体" w:cs="Times New Roman"/>
          <w:color w:val="000000"/>
          <w:kern w:val="2"/>
          <w:sz w:val="24"/>
          <w:szCs w:val="24"/>
          <w:lang w:val="en-US" w:eastAsia="zh-CN" w:bidi="ar-SA"/>
        </w:rPr>
        <w:t>练习</w:t>
      </w:r>
      <w:r>
        <w:rPr>
          <w:rFonts w:hint="eastAsia" w:ascii="宋体" w:hAnsi="宋体" w:eastAsia="宋体" w:cs="Times New Roman"/>
          <w:color w:val="000000"/>
          <w:kern w:val="2"/>
          <w:sz w:val="24"/>
          <w:szCs w:val="24"/>
          <w:lang w:val="en-US" w:eastAsia="zh-CN" w:bidi="ar-SA"/>
        </w:rPr>
        <w:t>研讨：</w:t>
      </w:r>
      <w:r>
        <w:rPr>
          <w:rFonts w:hint="eastAsia" w:ascii="宋体" w:hAnsi="宋体" w:cs="宋体"/>
          <w:b w:val="0"/>
          <w:bCs w:val="0"/>
          <w:sz w:val="24"/>
          <w:szCs w:val="24"/>
          <w:lang w:val="en-US" w:eastAsia="zh-CN"/>
        </w:rPr>
        <w:t>针对青年教师出题能力比较薄弱的现象，本学期将开展练习设计研讨。我们将以年级为单位，针对孩子薄弱部分，每个级部研究出一份练习，可以是单元练习、专题练习、计算练习、口算练习、操作练习等。</w:t>
      </w:r>
    </w:p>
    <w:p>
      <w:pPr>
        <w:pStyle w:val="12"/>
        <w:numPr>
          <w:ilvl w:val="0"/>
          <w:numId w:val="0"/>
        </w:numPr>
        <w:spacing w:line="360" w:lineRule="auto"/>
        <w:ind w:firstLine="480" w:firstLineChars="200"/>
        <w:jc w:val="left"/>
        <w:rPr>
          <w:rFonts w:hint="eastAsia" w:ascii="宋体" w:hAnsi="宋体" w:eastAsia="宋体"/>
          <w:b/>
          <w:sz w:val="24"/>
          <w:szCs w:val="24"/>
          <w:lang w:val="en-US" w:eastAsia="zh-CN"/>
        </w:rPr>
      </w:pPr>
      <w:r>
        <w:rPr>
          <w:rFonts w:hint="eastAsia" w:ascii="宋体" w:hAnsi="宋体" w:eastAsia="宋体" w:cs="Times New Roman"/>
          <w:color w:val="000000"/>
          <w:kern w:val="2"/>
          <w:sz w:val="24"/>
          <w:szCs w:val="24"/>
          <w:lang w:val="en-US" w:eastAsia="zh-CN" w:bidi="ar-SA"/>
        </w:rPr>
        <w:t>1次课题研讨：</w:t>
      </w:r>
      <w:r>
        <w:rPr>
          <w:rFonts w:hint="eastAsia" w:ascii="宋体" w:hAnsi="宋体" w:cs="Times New Roman"/>
          <w:color w:val="000000"/>
          <w:kern w:val="2"/>
          <w:sz w:val="24"/>
          <w:szCs w:val="24"/>
          <w:lang w:val="en-US" w:eastAsia="zh-CN" w:bidi="ar-SA"/>
        </w:rPr>
        <w:t>基于“数学史”，</w:t>
      </w:r>
      <w:r>
        <w:rPr>
          <w:rFonts w:hint="eastAsia" w:ascii="宋体" w:hAnsi="宋体" w:cs="宋体"/>
          <w:b w:val="0"/>
          <w:bCs w:val="0"/>
          <w:sz w:val="24"/>
          <w:szCs w:val="24"/>
          <w:lang w:val="en-US" w:eastAsia="zh-CN"/>
        </w:rPr>
        <w:t>进行文献学习、理论研究、课堂研讨、报告撰写研讨等，提高我校数学教师科研能力。</w:t>
      </w:r>
    </w:p>
    <w:p>
      <w:pPr>
        <w:keepNext w:val="0"/>
        <w:keepLines w:val="0"/>
        <w:pageBreakBefore w:val="0"/>
        <w:widowControl w:val="0"/>
        <w:tabs>
          <w:tab w:val="left" w:pos="2232"/>
        </w:tabs>
        <w:kinsoku/>
        <w:wordWrap/>
        <w:overflowPunct/>
        <w:topLinePunct w:val="0"/>
        <w:autoSpaceDE/>
        <w:autoSpaceDN/>
        <w:bidi w:val="0"/>
        <w:adjustRightInd/>
        <w:snapToGrid/>
        <w:spacing w:line="360" w:lineRule="auto"/>
        <w:ind w:left="479" w:leftChars="228" w:firstLine="0" w:firstLineChars="0"/>
        <w:jc w:val="left"/>
        <w:textAlignment w:val="auto"/>
        <w:rPr>
          <w:rFonts w:hint="eastAsia" w:ascii="宋体" w:hAnsi="宋体" w:eastAsia="宋体"/>
          <w:b/>
          <w:bCs/>
          <w:color w:val="000000"/>
          <w:sz w:val="24"/>
          <w:szCs w:val="24"/>
          <w:lang w:val="en-US" w:eastAsia="zh-CN"/>
        </w:rPr>
      </w:pPr>
      <w:r>
        <w:rPr>
          <w:rFonts w:hint="eastAsia" w:ascii="宋体" w:hAnsi="宋体"/>
          <w:b/>
          <w:bCs/>
          <w:color w:val="000000"/>
          <w:sz w:val="24"/>
          <w:szCs w:val="24"/>
          <w:lang w:val="en-US" w:eastAsia="zh-CN"/>
        </w:rPr>
        <w:t>2.推行新教学学习，延伸学习时空</w:t>
      </w:r>
    </w:p>
    <w:p>
      <w:pPr>
        <w:spacing w:line="360" w:lineRule="auto"/>
        <w:ind w:firstLine="544"/>
        <w:jc w:val="left"/>
        <w:rPr>
          <w:rFonts w:hint="default" w:ascii="宋体" w:hAnsi="宋体" w:eastAsia="宋体" w:cs="宋体"/>
          <w:bCs/>
          <w:color w:val="000000"/>
          <w:sz w:val="24"/>
          <w:szCs w:val="24"/>
          <w:lang w:val="en-US"/>
        </w:rPr>
      </w:pPr>
      <w:r>
        <w:rPr>
          <w:rFonts w:hint="eastAsia" w:ascii="宋体" w:hAnsi="宋体"/>
          <w:color w:val="000000"/>
          <w:sz w:val="24"/>
          <w:szCs w:val="24"/>
          <w:lang w:eastAsia="zh-CN"/>
        </w:rPr>
        <w:t>（</w:t>
      </w:r>
      <w:r>
        <w:rPr>
          <w:rFonts w:hint="eastAsia" w:ascii="宋体" w:hAnsi="宋体"/>
          <w:color w:val="000000"/>
          <w:sz w:val="24"/>
          <w:szCs w:val="24"/>
          <w:lang w:val="en-US" w:eastAsia="zh-CN"/>
        </w:rPr>
        <w:t>1</w:t>
      </w:r>
      <w:r>
        <w:rPr>
          <w:rFonts w:hint="eastAsia" w:ascii="宋体" w:hAnsi="宋体"/>
          <w:color w:val="000000"/>
          <w:sz w:val="24"/>
          <w:szCs w:val="24"/>
          <w:lang w:eastAsia="zh-CN"/>
        </w:rPr>
        <w:t>）</w:t>
      </w:r>
      <w:r>
        <w:rPr>
          <w:rFonts w:hint="eastAsia" w:ascii="宋体" w:hAnsi="宋体"/>
          <w:color w:val="000000"/>
          <w:sz w:val="24"/>
          <w:szCs w:val="24"/>
          <w:lang w:val="en-US" w:eastAsia="zh-CN"/>
        </w:rPr>
        <w:t>新教学</w:t>
      </w:r>
      <w:r>
        <w:rPr>
          <w:rFonts w:hint="eastAsia" w:ascii="宋体" w:hAnsi="宋体" w:eastAsia="宋体" w:cs="宋体"/>
          <w:color w:val="000000"/>
          <w:sz w:val="24"/>
          <w:szCs w:val="24"/>
        </w:rPr>
        <w:t>实践常态化</w:t>
      </w:r>
      <w:r>
        <w:rPr>
          <w:rFonts w:hint="eastAsia" w:ascii="宋体" w:hAnsi="宋体" w:eastAsia="宋体" w:cs="宋体"/>
          <w:color w:val="000000"/>
          <w:sz w:val="24"/>
          <w:szCs w:val="24"/>
          <w:lang w:eastAsia="zh-CN"/>
        </w:rPr>
        <w:t>：</w:t>
      </w:r>
      <w:r>
        <w:rPr>
          <w:rFonts w:hint="eastAsia" w:ascii="宋体" w:hAnsi="宋体" w:eastAsia="宋体" w:cs="宋体"/>
          <w:bCs/>
          <w:color w:val="000000"/>
          <w:sz w:val="24"/>
          <w:szCs w:val="24"/>
        </w:rPr>
        <w:t>结合本学期实际，</w:t>
      </w:r>
      <w:r>
        <w:rPr>
          <w:rFonts w:hint="eastAsia" w:ascii="宋体" w:hAnsi="宋体" w:eastAsia="宋体" w:cs="宋体"/>
          <w:bCs/>
          <w:color w:val="000000"/>
          <w:sz w:val="24"/>
          <w:szCs w:val="24"/>
          <w:lang w:eastAsia="zh-CN"/>
        </w:rPr>
        <w:t>以</w:t>
      </w:r>
      <w:r>
        <w:rPr>
          <w:rFonts w:hint="eastAsia" w:ascii="宋体" w:hAnsi="宋体"/>
          <w:color w:val="000000"/>
          <w:sz w:val="24"/>
          <w:szCs w:val="24"/>
          <w:lang w:val="en-US" w:eastAsia="zh-CN"/>
        </w:rPr>
        <w:t>《义务教育数学课程标准（2022版）》</w:t>
      </w:r>
      <w:r>
        <w:rPr>
          <w:rFonts w:hint="eastAsia" w:ascii="宋体" w:hAnsi="宋体" w:eastAsia="宋体" w:cs="宋体"/>
          <w:bCs/>
          <w:color w:val="000000"/>
          <w:sz w:val="24"/>
          <w:szCs w:val="24"/>
          <w:lang w:eastAsia="zh-CN"/>
        </w:rPr>
        <w:t>为切入点，聚焦</w:t>
      </w:r>
      <w:r>
        <w:rPr>
          <w:rFonts w:hint="eastAsia" w:ascii="宋体" w:hAnsi="宋体" w:cs="宋体"/>
          <w:bCs/>
          <w:color w:val="000000"/>
          <w:sz w:val="24"/>
          <w:szCs w:val="24"/>
          <w:lang w:val="en-US" w:eastAsia="zh-CN"/>
        </w:rPr>
        <w:t>一年级新教材</w:t>
      </w:r>
      <w:r>
        <w:rPr>
          <w:rFonts w:hint="eastAsia" w:ascii="宋体" w:hAnsi="宋体" w:eastAsia="宋体" w:cs="宋体"/>
          <w:bCs/>
          <w:color w:val="000000"/>
          <w:sz w:val="24"/>
          <w:szCs w:val="24"/>
          <w:lang w:eastAsia="zh-CN"/>
        </w:rPr>
        <w:t>、基于内容本质，开展基于素养落实、深度学习的教学研究活动，</w:t>
      </w:r>
      <w:r>
        <w:rPr>
          <w:rFonts w:hint="eastAsia" w:ascii="宋体" w:hAnsi="宋体" w:cs="宋体"/>
          <w:bCs/>
          <w:color w:val="000000"/>
          <w:sz w:val="24"/>
          <w:szCs w:val="24"/>
          <w:lang w:val="en-US" w:eastAsia="zh-CN"/>
        </w:rPr>
        <w:t>提高我校数学教师的专业发展。</w:t>
      </w:r>
    </w:p>
    <w:p>
      <w:pPr>
        <w:keepNext w:val="0"/>
        <w:keepLines w:val="0"/>
        <w:pageBreakBefore w:val="0"/>
        <w:widowControl w:val="0"/>
        <w:tabs>
          <w:tab w:val="left" w:pos="2232"/>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b/>
          <w:sz w:val="24"/>
          <w:szCs w:val="24"/>
          <w:lang w:eastAsia="zh-CN"/>
        </w:rPr>
      </w:pPr>
      <w:r>
        <w:rPr>
          <w:rFonts w:hint="eastAsia" w:ascii="宋体" w:hAnsi="宋体"/>
          <w:color w:val="000000"/>
          <w:sz w:val="24"/>
          <w:szCs w:val="24"/>
          <w:lang w:eastAsia="zh-CN"/>
        </w:rPr>
        <w:t>（</w:t>
      </w:r>
      <w:r>
        <w:rPr>
          <w:rFonts w:hint="eastAsia" w:ascii="宋体" w:hAnsi="宋体"/>
          <w:color w:val="000000"/>
          <w:sz w:val="24"/>
          <w:szCs w:val="24"/>
          <w:lang w:val="en-US" w:eastAsia="zh-CN"/>
        </w:rPr>
        <w:t>2</w:t>
      </w:r>
      <w:r>
        <w:rPr>
          <w:rFonts w:hint="eastAsia" w:ascii="宋体" w:hAnsi="宋体"/>
          <w:color w:val="000000"/>
          <w:sz w:val="24"/>
          <w:szCs w:val="24"/>
          <w:lang w:eastAsia="zh-CN"/>
        </w:rPr>
        <w:t>）</w:t>
      </w:r>
      <w:r>
        <w:rPr>
          <w:rFonts w:hint="eastAsia" w:ascii="宋体" w:hAnsi="宋体"/>
          <w:color w:val="000000"/>
          <w:sz w:val="24"/>
          <w:szCs w:val="24"/>
        </w:rPr>
        <w:t>数学活动数字化</w:t>
      </w:r>
      <w:r>
        <w:rPr>
          <w:rFonts w:hint="eastAsia" w:ascii="宋体" w:hAnsi="宋体"/>
          <w:color w:val="000000"/>
          <w:sz w:val="24"/>
          <w:szCs w:val="24"/>
          <w:lang w:eastAsia="zh-CN"/>
        </w:rPr>
        <w:t>：</w:t>
      </w:r>
      <w:r>
        <w:rPr>
          <w:rFonts w:hint="eastAsia" w:ascii="宋体" w:hAnsi="宋体"/>
          <w:color w:val="000000"/>
          <w:sz w:val="24"/>
          <w:szCs w:val="24"/>
        </w:rPr>
        <w:t>数学小专题将借助数字化手段，进行前期资料调研、中期资料整理、后期资料共享；数学小游戏可利用游戏APP进行练习、班级PK、年级大赛。将数字化手段引入到数学活动中，提高学生参与率</w:t>
      </w:r>
      <w:r>
        <w:rPr>
          <w:rFonts w:hint="eastAsia" w:ascii="宋体" w:hAnsi="宋体"/>
          <w:color w:val="000000"/>
          <w:sz w:val="24"/>
          <w:szCs w:val="24"/>
          <w:lang w:eastAsia="zh-CN"/>
        </w:rPr>
        <w:t>。</w:t>
      </w:r>
      <w:r>
        <w:rPr>
          <w:rFonts w:hint="eastAsia" w:ascii="宋体" w:hAnsi="宋体"/>
          <w:color w:val="000000"/>
          <w:sz w:val="24"/>
          <w:szCs w:val="24"/>
        </w:rPr>
        <w:t>老师们可以根据本班学生特点，鼓励有能力的孩子积极并坚持参与，提高学生的数学学习热情</w:t>
      </w:r>
      <w:r>
        <w:rPr>
          <w:rFonts w:hint="eastAsia" w:ascii="宋体" w:hAnsi="宋体"/>
          <w:color w:val="000000"/>
          <w:sz w:val="24"/>
          <w:szCs w:val="24"/>
          <w:lang w:eastAsia="zh-CN"/>
        </w:rPr>
        <w:t>。</w:t>
      </w:r>
    </w:p>
    <w:p>
      <w:pPr>
        <w:tabs>
          <w:tab w:val="left" w:pos="2232"/>
        </w:tabs>
        <w:spacing w:line="360" w:lineRule="auto"/>
        <w:ind w:firstLine="480" w:firstLineChars="200"/>
        <w:jc w:val="left"/>
        <w:rPr>
          <w:rFonts w:hint="eastAsia" w:ascii="宋体" w:hAnsi="宋体"/>
          <w:b/>
          <w:sz w:val="24"/>
          <w:szCs w:val="24"/>
        </w:rPr>
      </w:pPr>
      <w:r>
        <w:rPr>
          <w:rFonts w:hint="eastAsia" w:ascii="宋体" w:hAnsi="宋体"/>
          <w:b/>
          <w:sz w:val="24"/>
          <w:szCs w:val="24"/>
          <w:lang w:val="en-US" w:eastAsia="zh-CN"/>
        </w:rPr>
        <w:t>3</w:t>
      </w:r>
      <w:r>
        <w:rPr>
          <w:rFonts w:hint="eastAsia" w:ascii="宋体" w:hAnsi="宋体"/>
          <w:b/>
          <w:sz w:val="24"/>
          <w:szCs w:val="24"/>
        </w:rPr>
        <w:t>.扎实教学常规，聚力全面成长</w:t>
      </w:r>
    </w:p>
    <w:p>
      <w:pPr>
        <w:tabs>
          <w:tab w:val="left" w:pos="2232"/>
        </w:tabs>
        <w:spacing w:line="360" w:lineRule="auto"/>
        <w:ind w:firstLine="480" w:firstLineChars="200"/>
        <w:jc w:val="left"/>
        <w:rPr>
          <w:rFonts w:hint="eastAsia" w:ascii="宋体" w:hAnsi="宋体"/>
          <w:b/>
          <w:sz w:val="24"/>
          <w:szCs w:val="24"/>
          <w:lang w:val="en-US" w:eastAsia="zh-CN"/>
        </w:rPr>
      </w:pPr>
      <w:r>
        <w:rPr>
          <w:rFonts w:hint="eastAsia" w:ascii="宋体" w:hAnsi="宋体"/>
          <w:b/>
          <w:sz w:val="24"/>
          <w:szCs w:val="24"/>
          <w:lang w:eastAsia="zh-CN"/>
        </w:rPr>
        <w:t>（</w:t>
      </w:r>
      <w:r>
        <w:rPr>
          <w:rFonts w:hint="eastAsia" w:ascii="宋体" w:hAnsi="宋体"/>
          <w:b/>
          <w:sz w:val="24"/>
          <w:szCs w:val="24"/>
          <w:lang w:val="en-US" w:eastAsia="zh-CN"/>
        </w:rPr>
        <w:t>1</w:t>
      </w:r>
      <w:r>
        <w:rPr>
          <w:rFonts w:hint="eastAsia" w:ascii="宋体" w:hAnsi="宋体"/>
          <w:b/>
          <w:sz w:val="24"/>
          <w:szCs w:val="24"/>
          <w:lang w:eastAsia="zh-CN"/>
        </w:rPr>
        <w:t>）</w:t>
      </w:r>
      <w:r>
        <w:rPr>
          <w:rFonts w:hint="eastAsia" w:ascii="宋体" w:hAnsi="宋体"/>
          <w:b/>
          <w:sz w:val="24"/>
          <w:szCs w:val="24"/>
          <w:lang w:val="en-US" w:eastAsia="zh-CN"/>
        </w:rPr>
        <w:t>青年教师听课制度</w:t>
      </w:r>
    </w:p>
    <w:p>
      <w:pPr>
        <w:tabs>
          <w:tab w:val="left" w:pos="2232"/>
        </w:tabs>
        <w:spacing w:line="360" w:lineRule="auto"/>
        <w:ind w:firstLine="480" w:firstLineChars="200"/>
        <w:jc w:val="left"/>
        <w:rPr>
          <w:rFonts w:hint="default" w:ascii="宋体" w:hAnsi="宋体"/>
          <w:b w:val="0"/>
          <w:bCs/>
          <w:sz w:val="24"/>
          <w:szCs w:val="24"/>
          <w:lang w:val="en-US" w:eastAsia="zh-CN"/>
        </w:rPr>
      </w:pPr>
      <w:r>
        <w:rPr>
          <w:rFonts w:hint="eastAsia" w:ascii="宋体" w:hAnsi="宋体"/>
          <w:b w:val="0"/>
          <w:bCs/>
          <w:sz w:val="24"/>
          <w:szCs w:val="24"/>
          <w:lang w:val="en-US" w:eastAsia="zh-CN"/>
        </w:rPr>
        <w:t xml:space="preserve"> 由于我校青年教师人数较多，由教发调整课务，保证青年教师能够每日听本年级成熟型教师的课，从而帮助自己架构课堂，保证青年教师的教学质量。</w:t>
      </w:r>
    </w:p>
    <w:p>
      <w:pPr>
        <w:pStyle w:val="12"/>
        <w:numPr>
          <w:ilvl w:val="0"/>
          <w:numId w:val="2"/>
        </w:numPr>
        <w:spacing w:line="360" w:lineRule="auto"/>
        <w:ind w:firstLine="480"/>
        <w:jc w:val="left"/>
        <w:rPr>
          <w:rFonts w:hint="eastAsia" w:ascii="宋体" w:hAnsi="宋体"/>
          <w:b/>
          <w:bCs/>
          <w:color w:val="000000"/>
          <w:sz w:val="24"/>
          <w:szCs w:val="24"/>
          <w:lang w:val="en-US" w:eastAsia="zh-CN"/>
        </w:rPr>
      </w:pPr>
      <w:r>
        <w:rPr>
          <w:rFonts w:hint="eastAsia" w:ascii="宋体" w:hAnsi="宋体"/>
          <w:b/>
          <w:bCs/>
          <w:color w:val="000000"/>
          <w:sz w:val="24"/>
          <w:szCs w:val="24"/>
          <w:lang w:val="en-US" w:eastAsia="zh-CN"/>
        </w:rPr>
        <w:t>每月随机听课制度</w:t>
      </w:r>
    </w:p>
    <w:p>
      <w:pPr>
        <w:pStyle w:val="12"/>
        <w:numPr>
          <w:ilvl w:val="0"/>
          <w:numId w:val="0"/>
        </w:numPr>
        <w:spacing w:line="360" w:lineRule="auto"/>
        <w:ind w:firstLine="480" w:firstLineChars="200"/>
        <w:jc w:val="left"/>
        <w:rPr>
          <w:rFonts w:hint="eastAsia" w:ascii="宋体" w:hAnsi="宋体"/>
          <w:color w:val="000000"/>
          <w:sz w:val="24"/>
          <w:szCs w:val="24"/>
          <w:shd w:val="clear" w:color="auto" w:fill="FFFFFF"/>
        </w:rPr>
      </w:pPr>
      <w:r>
        <w:rPr>
          <w:rFonts w:hint="eastAsia" w:ascii="宋体" w:hAnsi="宋体"/>
          <w:color w:val="000000"/>
          <w:sz w:val="24"/>
          <w:szCs w:val="24"/>
        </w:rPr>
        <w:t>本学期，数学组将继续推行</w:t>
      </w:r>
      <w:r>
        <w:rPr>
          <w:rFonts w:hint="eastAsia" w:ascii="宋体" w:hAnsi="宋体"/>
          <w:color w:val="000000"/>
          <w:sz w:val="24"/>
          <w:szCs w:val="24"/>
          <w:lang w:val="en-US" w:eastAsia="zh-CN"/>
        </w:rPr>
        <w:t>每月随机</w:t>
      </w:r>
      <w:r>
        <w:rPr>
          <w:rFonts w:hint="eastAsia" w:ascii="宋体" w:hAnsi="宋体"/>
          <w:color w:val="000000"/>
          <w:sz w:val="24"/>
          <w:szCs w:val="24"/>
        </w:rPr>
        <w:t>调研日制度。从开学第一课的调研，一直持续到学期末，每</w:t>
      </w:r>
      <w:r>
        <w:rPr>
          <w:rFonts w:hint="eastAsia" w:ascii="宋体" w:hAnsi="宋体"/>
          <w:color w:val="000000"/>
          <w:sz w:val="24"/>
          <w:szCs w:val="24"/>
          <w:lang w:val="en-US" w:eastAsia="zh-CN"/>
        </w:rPr>
        <w:t>月</w:t>
      </w:r>
      <w:r>
        <w:rPr>
          <w:rFonts w:hint="eastAsia" w:ascii="宋体" w:hAnsi="宋体"/>
          <w:color w:val="000000"/>
          <w:sz w:val="24"/>
          <w:szCs w:val="24"/>
        </w:rPr>
        <w:t>都会随机听取几位数学老师的随堂课，引领每一位教师</w:t>
      </w:r>
      <w:r>
        <w:rPr>
          <w:rFonts w:hint="eastAsia" w:ascii="宋体" w:hAnsi="宋体"/>
          <w:color w:val="000000"/>
          <w:sz w:val="24"/>
          <w:szCs w:val="24"/>
          <w:shd w:val="clear" w:color="auto" w:fill="FFFFFF"/>
        </w:rPr>
        <w:t>时时处处关注自身日常教育教学行为，促进教师关注每一堂课，关注每一个学生，做到备好每节课，上好每节课，呈现良好的“</w:t>
      </w:r>
      <w:r>
        <w:rPr>
          <w:rFonts w:hint="default" w:ascii="宋体" w:hAnsi="宋体" w:cs="宋体"/>
          <w:color w:val="000000"/>
          <w:sz w:val="24"/>
        </w:rPr>
        <w:t>尚真行远</w:t>
      </w:r>
      <w:r>
        <w:rPr>
          <w:rFonts w:hint="eastAsia" w:ascii="宋体" w:hAnsi="宋体"/>
          <w:color w:val="000000"/>
          <w:sz w:val="24"/>
          <w:szCs w:val="24"/>
          <w:shd w:val="clear" w:color="auto" w:fill="FFFFFF"/>
        </w:rPr>
        <w:t>”气质。同时当日会及时针对调研情况进行评价、反馈，表达学校对教师寄予的专业期待并给予执教教师自我反思、自我改善、自我进步的机会。</w:t>
      </w:r>
    </w:p>
    <w:p>
      <w:pPr>
        <w:pStyle w:val="12"/>
        <w:numPr>
          <w:ilvl w:val="0"/>
          <w:numId w:val="0"/>
        </w:numPr>
        <w:spacing w:line="360" w:lineRule="auto"/>
        <w:ind w:firstLine="480" w:firstLineChars="200"/>
        <w:jc w:val="left"/>
        <w:rPr>
          <w:rFonts w:hint="default" w:ascii="宋体" w:hAnsi="宋体" w:eastAsia="宋体"/>
          <w:b/>
          <w:bCs/>
          <w:color w:val="000000"/>
          <w:sz w:val="24"/>
          <w:szCs w:val="24"/>
          <w:shd w:val="clear" w:color="auto" w:fill="FFFFFF"/>
          <w:lang w:val="en-US" w:eastAsia="zh-CN"/>
        </w:rPr>
      </w:pPr>
      <w:r>
        <w:rPr>
          <w:rFonts w:hint="eastAsia" w:ascii="宋体" w:hAnsi="宋体"/>
          <w:b/>
          <w:bCs/>
          <w:color w:val="000000"/>
          <w:sz w:val="24"/>
          <w:szCs w:val="24"/>
          <w:shd w:val="clear" w:color="auto" w:fill="FFFFFF"/>
          <w:lang w:eastAsia="zh-CN"/>
        </w:rPr>
        <w:t>（</w:t>
      </w:r>
      <w:r>
        <w:rPr>
          <w:rFonts w:hint="eastAsia" w:ascii="宋体" w:hAnsi="宋体"/>
          <w:b/>
          <w:bCs/>
          <w:color w:val="000000"/>
          <w:sz w:val="24"/>
          <w:szCs w:val="24"/>
          <w:shd w:val="clear" w:color="auto" w:fill="FFFFFF"/>
          <w:lang w:val="en-US" w:eastAsia="zh-CN"/>
        </w:rPr>
        <w:t>3</w:t>
      </w:r>
      <w:r>
        <w:rPr>
          <w:rFonts w:hint="eastAsia" w:ascii="宋体" w:hAnsi="宋体"/>
          <w:b/>
          <w:bCs/>
          <w:color w:val="000000"/>
          <w:sz w:val="24"/>
          <w:szCs w:val="24"/>
          <w:shd w:val="clear" w:color="auto" w:fill="FFFFFF"/>
          <w:lang w:eastAsia="zh-CN"/>
        </w:rPr>
        <w:t>）“</w:t>
      </w:r>
      <w:r>
        <w:rPr>
          <w:rFonts w:hint="eastAsia" w:ascii="宋体" w:hAnsi="宋体"/>
          <w:b/>
          <w:bCs/>
          <w:color w:val="000000"/>
          <w:sz w:val="24"/>
          <w:szCs w:val="24"/>
          <w:shd w:val="clear" w:color="auto" w:fill="FFFFFF"/>
          <w:lang w:val="en-US" w:eastAsia="zh-CN"/>
        </w:rPr>
        <w:t>三本</w:t>
      </w:r>
      <w:r>
        <w:rPr>
          <w:rFonts w:hint="eastAsia" w:ascii="宋体" w:hAnsi="宋体"/>
          <w:b/>
          <w:bCs/>
          <w:color w:val="000000"/>
          <w:sz w:val="24"/>
          <w:szCs w:val="24"/>
          <w:shd w:val="clear" w:color="auto" w:fill="FFFFFF"/>
          <w:lang w:eastAsia="zh-CN"/>
        </w:rPr>
        <w:t>”</w:t>
      </w:r>
      <w:r>
        <w:rPr>
          <w:rFonts w:hint="eastAsia" w:ascii="宋体" w:hAnsi="宋体"/>
          <w:b/>
          <w:bCs/>
          <w:color w:val="000000"/>
          <w:sz w:val="24"/>
          <w:szCs w:val="24"/>
          <w:shd w:val="clear" w:color="auto" w:fill="FFFFFF"/>
          <w:lang w:val="en-US" w:eastAsia="zh-CN"/>
        </w:rPr>
        <w:t>检查制度。</w:t>
      </w:r>
    </w:p>
    <w:p>
      <w:pPr>
        <w:pStyle w:val="12"/>
        <w:spacing w:line="360" w:lineRule="auto"/>
        <w:ind w:firstLine="480"/>
        <w:jc w:val="left"/>
        <w:rPr>
          <w:rFonts w:hint="eastAsia" w:ascii="宋体" w:hAnsi="宋体"/>
          <w:color w:val="000000"/>
          <w:sz w:val="24"/>
          <w:szCs w:val="24"/>
        </w:rPr>
      </w:pPr>
      <w:r>
        <w:rPr>
          <w:rFonts w:hint="eastAsia" w:ascii="宋体" w:hAnsi="宋体"/>
          <w:color w:val="000000"/>
          <w:sz w:val="24"/>
          <w:szCs w:val="24"/>
          <w:shd w:val="clear" w:color="auto" w:fill="FFFFFF"/>
        </w:rPr>
        <w:t>教学质量的有效提升需要各项常规性工作的有效落实。除却每2周1次的教研组课堂大练兵活动以及每</w:t>
      </w:r>
      <w:r>
        <w:rPr>
          <w:rFonts w:hint="eastAsia" w:ascii="宋体" w:hAnsi="宋体"/>
          <w:color w:val="000000"/>
          <w:sz w:val="24"/>
          <w:szCs w:val="24"/>
          <w:shd w:val="clear" w:color="auto" w:fill="FFFFFF"/>
          <w:lang w:val="en-US" w:eastAsia="zh-CN"/>
        </w:rPr>
        <w:t>月</w:t>
      </w:r>
      <w:r>
        <w:rPr>
          <w:rFonts w:hint="eastAsia" w:ascii="宋体" w:hAnsi="宋体"/>
          <w:color w:val="000000"/>
          <w:sz w:val="24"/>
          <w:szCs w:val="24"/>
          <w:shd w:val="clear" w:color="auto" w:fill="FFFFFF"/>
        </w:rPr>
        <w:t>调研活动，</w:t>
      </w:r>
      <w:r>
        <w:rPr>
          <w:rFonts w:hint="eastAsia" w:ascii="宋体" w:hAnsi="宋体"/>
          <w:color w:val="000000"/>
          <w:sz w:val="24"/>
          <w:szCs w:val="24"/>
          <w:shd w:val="clear" w:color="auto" w:fill="FFFFFF"/>
          <w:lang w:val="en-US" w:eastAsia="zh-CN"/>
        </w:rPr>
        <w:t>本学期细化了三本评价方式，</w:t>
      </w:r>
      <w:r>
        <w:rPr>
          <w:rFonts w:hint="eastAsia" w:ascii="宋体" w:hAnsi="宋体"/>
          <w:color w:val="000000"/>
          <w:sz w:val="24"/>
          <w:szCs w:val="24"/>
          <w:shd w:val="clear" w:color="auto" w:fill="FFFFFF"/>
        </w:rPr>
        <w:t>常规检查仍会重点落在“三本”（备课本、作业本、听课本）上，通过不定时地抽查调研，</w:t>
      </w:r>
      <w:r>
        <w:rPr>
          <w:rFonts w:hint="eastAsia" w:ascii="宋体" w:hAnsi="宋体"/>
          <w:color w:val="000000"/>
          <w:sz w:val="24"/>
          <w:szCs w:val="24"/>
        </w:rPr>
        <w:t>促进 “三本”落实规范，将常规工作进一步做实做细。</w:t>
      </w:r>
    </w:p>
    <w:p>
      <w:pPr>
        <w:pStyle w:val="12"/>
        <w:numPr>
          <w:numId w:val="0"/>
        </w:numPr>
        <w:spacing w:line="360" w:lineRule="auto"/>
        <w:ind w:leftChars="200"/>
        <w:jc w:val="left"/>
        <w:rPr>
          <w:rFonts w:hint="eastAsia" w:ascii="宋体" w:hAnsi="宋体"/>
          <w:b/>
          <w:bCs/>
          <w:color w:val="000000"/>
          <w:sz w:val="24"/>
          <w:szCs w:val="24"/>
          <w:shd w:val="clear" w:color="auto" w:fill="FFFFFF"/>
          <w:lang w:val="en-US" w:eastAsia="zh-CN"/>
        </w:rPr>
      </w:pPr>
      <w:r>
        <w:rPr>
          <w:rFonts w:hint="default" w:ascii="宋体" w:hAnsi="宋体"/>
          <w:b/>
          <w:bCs/>
          <w:color w:val="000000"/>
          <w:sz w:val="24"/>
          <w:szCs w:val="24"/>
          <w:shd w:val="clear" w:color="auto" w:fill="FFFFFF"/>
          <w:lang w:eastAsia="zh-CN"/>
          <w:woUserID w:val="1"/>
        </w:rPr>
        <w:t>（4）</w:t>
      </w:r>
      <w:r>
        <w:rPr>
          <w:rFonts w:hint="eastAsia" w:ascii="宋体" w:hAnsi="宋体"/>
          <w:b/>
          <w:bCs/>
          <w:color w:val="000000"/>
          <w:sz w:val="24"/>
          <w:szCs w:val="24"/>
          <w:shd w:val="clear" w:color="auto" w:fill="FFFFFF"/>
          <w:lang w:val="en-US" w:eastAsia="zh-CN"/>
        </w:rPr>
        <w:t>提升学业质量</w:t>
      </w:r>
    </w:p>
    <w:p>
      <w:pPr>
        <w:pStyle w:val="12"/>
        <w:numPr>
          <w:ilvl w:val="0"/>
          <w:numId w:val="0"/>
        </w:numPr>
        <w:spacing w:line="360" w:lineRule="auto"/>
        <w:ind w:firstLine="480" w:firstLineChars="200"/>
        <w:jc w:val="left"/>
        <w:rPr>
          <w:rFonts w:hint="eastAsia" w:ascii="宋体" w:hAnsi="宋体"/>
          <w:b/>
          <w:bCs/>
          <w:color w:val="000000"/>
          <w:sz w:val="24"/>
          <w:szCs w:val="24"/>
          <w:shd w:val="clear" w:color="auto" w:fill="FFFFFF"/>
          <w:lang w:val="en-US" w:eastAsia="zh-CN"/>
        </w:rPr>
      </w:pPr>
      <w:r>
        <w:rPr>
          <w:rFonts w:hint="default" w:ascii="宋体" w:hAnsi="宋体"/>
          <w:b/>
          <w:bCs/>
          <w:color w:val="000000"/>
          <w:sz w:val="24"/>
          <w:szCs w:val="24"/>
          <w:shd w:val="clear" w:color="auto" w:fill="FFFFFF"/>
          <w:lang w:eastAsia="zh-CN"/>
          <w:woUserID w:val="1"/>
        </w:rPr>
        <w:t>①</w:t>
      </w:r>
      <w:r>
        <w:rPr>
          <w:rFonts w:hint="eastAsia" w:ascii="宋体" w:hAnsi="宋体"/>
          <w:b/>
          <w:bCs/>
          <w:color w:val="000000"/>
          <w:sz w:val="24"/>
          <w:szCs w:val="24"/>
          <w:shd w:val="clear" w:color="auto" w:fill="FFFFFF"/>
          <w:lang w:val="en-US" w:eastAsia="zh-CN"/>
        </w:rPr>
        <w:t>落实口算</w:t>
      </w:r>
    </w:p>
    <w:p>
      <w:pPr>
        <w:pStyle w:val="12"/>
        <w:spacing w:line="360" w:lineRule="auto"/>
        <w:jc w:val="left"/>
        <w:rPr>
          <w:rFonts w:hint="default" w:ascii="宋体" w:hAnsi="宋体"/>
          <w:color w:val="000000"/>
          <w:sz w:val="24"/>
          <w:szCs w:val="24"/>
          <w:shd w:val="clear" w:color="auto" w:fill="FFFFFF"/>
          <w:lang w:val="en-US" w:eastAsia="zh-CN"/>
        </w:rPr>
      </w:pPr>
      <w:r>
        <w:rPr>
          <w:rFonts w:hint="eastAsia" w:ascii="宋体" w:hAnsi="宋体"/>
          <w:color w:val="000000"/>
          <w:sz w:val="24"/>
          <w:szCs w:val="24"/>
          <w:shd w:val="clear" w:color="auto" w:fill="FFFFFF"/>
          <w:lang w:val="en-US" w:eastAsia="zh-CN"/>
        </w:rPr>
        <w:t>紧抓学科关键能力口算，课堂上注重算理的渗透，利用多媒体资源，展示生动有趣的口算动画或互动练习。提高学生的参与度增加练习频率、多样式练习方式等，提高孩子们的口算能力。</w:t>
      </w:r>
    </w:p>
    <w:p>
      <w:pPr>
        <w:pStyle w:val="12"/>
        <w:numPr>
          <w:ilvl w:val="0"/>
          <w:numId w:val="0"/>
        </w:numPr>
        <w:spacing w:line="360" w:lineRule="auto"/>
        <w:ind w:leftChars="200"/>
        <w:jc w:val="left"/>
        <w:rPr>
          <w:rFonts w:hint="eastAsia" w:ascii="宋体" w:hAnsi="宋体"/>
          <w:b/>
          <w:bCs/>
          <w:color w:val="000000"/>
          <w:sz w:val="24"/>
          <w:szCs w:val="24"/>
          <w:shd w:val="clear" w:color="auto" w:fill="FFFFFF"/>
          <w:lang w:val="en-US" w:eastAsia="zh-CN"/>
        </w:rPr>
      </w:pPr>
      <w:r>
        <w:rPr>
          <w:rFonts w:hint="default" w:ascii="宋体" w:hAnsi="宋体"/>
          <w:b/>
          <w:bCs/>
          <w:color w:val="000000"/>
          <w:sz w:val="24"/>
          <w:szCs w:val="24"/>
          <w:shd w:val="clear" w:color="auto" w:fill="FFFFFF"/>
          <w:lang w:eastAsia="zh-CN"/>
          <w:woUserID w:val="1"/>
        </w:rPr>
        <w:t>②</w:t>
      </w:r>
      <w:r>
        <w:rPr>
          <w:rFonts w:hint="eastAsia" w:ascii="宋体" w:hAnsi="宋体"/>
          <w:b/>
          <w:bCs/>
          <w:color w:val="000000"/>
          <w:sz w:val="24"/>
          <w:szCs w:val="24"/>
          <w:shd w:val="clear" w:color="auto" w:fill="FFFFFF"/>
          <w:lang w:val="en-US" w:eastAsia="zh-CN"/>
        </w:rPr>
        <w:t>绿色接力</w:t>
      </w:r>
    </w:p>
    <w:p>
      <w:pPr>
        <w:pStyle w:val="12"/>
        <w:spacing w:line="360" w:lineRule="auto"/>
        <w:ind w:firstLine="480"/>
        <w:jc w:val="left"/>
        <w:rPr>
          <w:rFonts w:hint="default" w:ascii="宋体" w:hAnsi="宋体"/>
          <w:color w:val="000000"/>
          <w:sz w:val="24"/>
          <w:szCs w:val="24"/>
          <w:shd w:val="clear" w:color="auto" w:fill="FFFFFF"/>
          <w:lang w:val="en-US" w:eastAsia="zh-CN"/>
        </w:rPr>
      </w:pPr>
      <w:r>
        <w:rPr>
          <w:rFonts w:hint="eastAsia" w:ascii="宋体" w:hAnsi="宋体"/>
          <w:color w:val="000000"/>
          <w:sz w:val="24"/>
          <w:szCs w:val="24"/>
          <w:shd w:val="clear" w:color="auto" w:fill="FFFFFF"/>
          <w:lang w:val="en-US" w:eastAsia="zh-CN"/>
        </w:rPr>
        <w:t>每个月都会安排一次阶段性绿色接力，通过练习，能帮助教师发现不同学生的学习特点和问题，从而为学生提供个性化的学习建议和指导。对于成绩优异的学生，教师可以提供更具挑战性的学习任务。对于成绩不理想的学生，教师可以给予更多的关注和辅导。</w:t>
      </w:r>
    </w:p>
    <w:p>
      <w:pPr>
        <w:pStyle w:val="12"/>
        <w:numPr>
          <w:ilvl w:val="0"/>
          <w:numId w:val="0"/>
        </w:numPr>
        <w:spacing w:line="360" w:lineRule="auto"/>
        <w:ind w:leftChars="200"/>
        <w:jc w:val="left"/>
        <w:rPr>
          <w:rFonts w:hint="eastAsia" w:ascii="宋体" w:hAnsi="宋体"/>
          <w:b/>
          <w:bCs/>
          <w:color w:val="000000"/>
          <w:sz w:val="24"/>
          <w:szCs w:val="24"/>
          <w:shd w:val="clear" w:color="auto" w:fill="FFFFFF"/>
          <w:lang w:val="en-US" w:eastAsia="zh-CN"/>
        </w:rPr>
      </w:pPr>
      <w:bookmarkStart w:id="0" w:name="_GoBack"/>
      <w:r>
        <w:rPr>
          <w:rFonts w:hint="default" w:ascii="宋体" w:hAnsi="宋体"/>
          <w:b/>
          <w:bCs/>
          <w:color w:val="000000"/>
          <w:sz w:val="24"/>
          <w:szCs w:val="24"/>
          <w:shd w:val="clear" w:color="auto" w:fill="FFFFFF"/>
          <w:lang w:eastAsia="zh-CN"/>
          <w:woUserID w:val="1"/>
        </w:rPr>
        <w:t>③</w:t>
      </w:r>
      <w:bookmarkEnd w:id="0"/>
      <w:r>
        <w:rPr>
          <w:rFonts w:hint="eastAsia" w:ascii="宋体" w:hAnsi="宋体"/>
          <w:b/>
          <w:bCs/>
          <w:color w:val="000000"/>
          <w:sz w:val="24"/>
          <w:szCs w:val="24"/>
          <w:shd w:val="clear" w:color="auto" w:fill="FFFFFF"/>
          <w:lang w:val="en-US" w:eastAsia="zh-CN"/>
        </w:rPr>
        <w:t>提优补差</w:t>
      </w:r>
    </w:p>
    <w:p>
      <w:pPr>
        <w:pStyle w:val="12"/>
        <w:spacing w:line="360" w:lineRule="auto"/>
        <w:ind w:firstLine="480"/>
        <w:jc w:val="left"/>
        <w:rPr>
          <w:rFonts w:hint="default" w:ascii="宋体" w:hAnsi="宋体"/>
          <w:color w:val="000000"/>
          <w:sz w:val="24"/>
          <w:szCs w:val="24"/>
          <w:lang w:val="en-US" w:eastAsia="zh-CN"/>
        </w:rPr>
      </w:pPr>
      <w:r>
        <w:rPr>
          <w:rFonts w:hint="eastAsia" w:ascii="宋体" w:hAnsi="宋体"/>
          <w:color w:val="000000"/>
          <w:sz w:val="24"/>
          <w:szCs w:val="24"/>
          <w:lang w:val="en-US" w:eastAsia="zh-CN"/>
        </w:rPr>
        <w:t>学校定期组织教师对班级提优补差工作进行指导和检查，确保工作落实到位。班级教师根据学校的统一安排，结合班级实际情况，制定具体的提优补差措施，并认真实施。学校和班级共同关注学生的学业发展，及时调整教学策略和方法，确保学业质量持续提升。基于我校拔尖率较低现状，本学期3-6年级我校将开始数学提优社团，改善我校拔尖率现状。</w:t>
      </w:r>
    </w:p>
    <w:p>
      <w:pPr>
        <w:pStyle w:val="12"/>
        <w:numPr>
          <w:ilvl w:val="0"/>
          <w:numId w:val="0"/>
        </w:numPr>
        <w:spacing w:line="360" w:lineRule="auto"/>
        <w:ind w:firstLine="240" w:firstLineChars="100"/>
        <w:jc w:val="left"/>
        <w:rPr>
          <w:rFonts w:hint="eastAsia" w:ascii="宋体" w:hAnsi="宋体"/>
          <w:b/>
          <w:bCs/>
          <w:color w:val="000000"/>
          <w:sz w:val="24"/>
          <w:szCs w:val="24"/>
          <w:lang w:val="en-US" w:eastAsia="zh-CN"/>
        </w:rPr>
      </w:pPr>
      <w:r>
        <w:rPr>
          <w:rFonts w:hint="eastAsia" w:ascii="宋体" w:hAnsi="宋体"/>
          <w:b/>
          <w:bCs/>
          <w:color w:val="000000"/>
          <w:sz w:val="24"/>
          <w:szCs w:val="24"/>
          <w:lang w:val="en-US" w:eastAsia="zh-CN"/>
        </w:rPr>
        <w:t>（三）推进教学科研，开展市级课题。</w:t>
      </w:r>
    </w:p>
    <w:p>
      <w:pPr>
        <w:numPr>
          <w:ilvl w:val="0"/>
          <w:numId w:val="0"/>
        </w:numPr>
        <w:tabs>
          <w:tab w:val="left" w:pos="2232"/>
        </w:tabs>
        <w:spacing w:line="360" w:lineRule="auto"/>
        <w:ind w:firstLine="480" w:firstLineChars="200"/>
        <w:jc w:val="left"/>
        <w:rPr>
          <w:rFonts w:hint="eastAsia" w:ascii="宋体" w:hAnsi="宋体"/>
          <w:color w:val="000000"/>
          <w:sz w:val="24"/>
          <w:szCs w:val="24"/>
          <w:lang w:val="en-US" w:eastAsia="zh-CN"/>
        </w:rPr>
      </w:pPr>
      <w:r>
        <w:rPr>
          <w:rFonts w:hint="eastAsia" w:ascii="宋体" w:hAnsi="宋体"/>
          <w:color w:val="000000"/>
          <w:sz w:val="24"/>
          <w:szCs w:val="24"/>
          <w:lang w:val="en-US" w:eastAsia="zh-CN"/>
        </w:rPr>
        <w:t xml:space="preserve"> 数学组将以教师发展工作室形式开展以数学史融入小学数学课堂教学的策略研究 ，为明年省课题的申报做好研究准备。课题组聚数学教研组力量，整合资源，融合发展，着力发挥示范、引领、指导、辐射等作用，鼓励课题组主动思考、主动实践、勤于反思、勤于提炼，促进其可持续、有个性地发展。</w:t>
      </w:r>
    </w:p>
    <w:p>
      <w:pPr>
        <w:numPr>
          <w:ilvl w:val="0"/>
          <w:numId w:val="0"/>
        </w:numPr>
        <w:tabs>
          <w:tab w:val="left" w:pos="2232"/>
        </w:tabs>
        <w:spacing w:line="360" w:lineRule="auto"/>
        <w:ind w:firstLine="240" w:firstLineChars="100"/>
        <w:jc w:val="left"/>
        <w:rPr>
          <w:rFonts w:hint="eastAsia" w:ascii="宋体" w:hAnsi="宋体"/>
          <w:b/>
          <w:sz w:val="24"/>
          <w:szCs w:val="24"/>
        </w:rPr>
      </w:pPr>
      <w:r>
        <w:rPr>
          <w:rFonts w:hint="eastAsia" w:ascii="宋体" w:hAnsi="宋体"/>
          <w:b/>
          <w:sz w:val="24"/>
          <w:szCs w:val="24"/>
          <w:lang w:eastAsia="zh-CN"/>
        </w:rPr>
        <w:t>（</w:t>
      </w:r>
      <w:r>
        <w:rPr>
          <w:rFonts w:hint="eastAsia" w:ascii="宋体" w:hAnsi="宋体"/>
          <w:b/>
          <w:sz w:val="24"/>
          <w:szCs w:val="24"/>
          <w:lang w:val="en-US" w:eastAsia="zh-CN"/>
        </w:rPr>
        <w:t>四</w:t>
      </w:r>
      <w:r>
        <w:rPr>
          <w:rFonts w:hint="eastAsia" w:ascii="宋体" w:hAnsi="宋体"/>
          <w:b/>
          <w:sz w:val="24"/>
          <w:szCs w:val="24"/>
          <w:lang w:eastAsia="zh-CN"/>
        </w:rPr>
        <w:t>）</w:t>
      </w:r>
      <w:r>
        <w:rPr>
          <w:rFonts w:hint="eastAsia" w:ascii="宋体" w:hAnsi="宋体"/>
          <w:b/>
          <w:sz w:val="24"/>
          <w:szCs w:val="24"/>
        </w:rPr>
        <w:t>依托</w:t>
      </w:r>
      <w:r>
        <w:rPr>
          <w:rFonts w:hint="eastAsia" w:ascii="宋体" w:hAnsi="宋体"/>
          <w:b/>
          <w:sz w:val="24"/>
          <w:szCs w:val="24"/>
          <w:lang w:val="en-US" w:eastAsia="zh-CN"/>
        </w:rPr>
        <w:t>校数学课程</w:t>
      </w:r>
      <w:r>
        <w:rPr>
          <w:rFonts w:hint="eastAsia" w:ascii="宋体" w:hAnsi="宋体"/>
          <w:b/>
          <w:sz w:val="24"/>
          <w:szCs w:val="24"/>
        </w:rPr>
        <w:t>，丰盈学生数学素养</w:t>
      </w:r>
    </w:p>
    <w:p>
      <w:pPr>
        <w:numPr>
          <w:ilvl w:val="0"/>
          <w:numId w:val="3"/>
        </w:numPr>
        <w:tabs>
          <w:tab w:val="left" w:pos="795"/>
          <w:tab w:val="clear" w:pos="312"/>
        </w:tabs>
        <w:wordWrap w:val="0"/>
        <w:spacing w:line="300" w:lineRule="auto"/>
        <w:ind w:firstLine="480"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数学小实践</w:t>
      </w:r>
    </w:p>
    <w:p>
      <w:pPr>
        <w:pStyle w:val="12"/>
        <w:spacing w:line="360" w:lineRule="auto"/>
        <w:ind w:firstLine="480"/>
        <w:jc w:val="left"/>
        <w:rPr>
          <w:rFonts w:hint="default" w:ascii="宋体" w:hAnsi="宋体" w:eastAsia="宋体" w:cs="宋体"/>
          <w:b/>
          <w:bCs/>
          <w:sz w:val="24"/>
          <w:szCs w:val="24"/>
          <w:lang w:val="en-US" w:eastAsia="zh-CN"/>
        </w:rPr>
      </w:pPr>
      <w:r>
        <w:rPr>
          <w:rFonts w:hint="eastAsia" w:ascii="宋体" w:hAnsi="宋体"/>
          <w:color w:val="000000"/>
          <w:sz w:val="24"/>
          <w:szCs w:val="24"/>
          <w:lang w:val="en-US" w:eastAsia="zh-CN"/>
        </w:rPr>
        <w:t>根据之前撰写的数学小实践读本，本学期将进行读本的实践与完善。</w:t>
      </w:r>
      <w:r>
        <w:rPr>
          <w:rFonts w:hint="eastAsia" w:ascii="宋体" w:hAnsi="宋体"/>
          <w:color w:val="000000"/>
          <w:sz w:val="24"/>
          <w:szCs w:val="24"/>
        </w:rPr>
        <w:t>本学期的数学小实践活动，可以根据长线活动安排内容开展学生实践活动，也可以各年级根据校本课程的安排，在研究本年级学生的现实基础上，根据内容制定数学小实践活动方案，以学生喜欢的形式开展活动，并与学生的操作能力评价相结合。</w:t>
      </w:r>
    </w:p>
    <w:p>
      <w:pPr>
        <w:numPr>
          <w:ilvl w:val="0"/>
          <w:numId w:val="3"/>
        </w:numPr>
        <w:tabs>
          <w:tab w:val="left" w:pos="795"/>
          <w:tab w:val="clear" w:pos="312"/>
        </w:tabs>
        <w:wordWrap w:val="0"/>
        <w:spacing w:line="300" w:lineRule="auto"/>
        <w:ind w:left="0" w:leftChars="0" w:firstLine="480"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数学小游戏</w:t>
      </w:r>
    </w:p>
    <w:p>
      <w:pPr>
        <w:numPr>
          <w:ilvl w:val="0"/>
          <w:numId w:val="0"/>
        </w:numPr>
        <w:tabs>
          <w:tab w:val="left" w:pos="795"/>
        </w:tabs>
        <w:wordWrap w:val="0"/>
        <w:spacing w:line="300" w:lineRule="auto"/>
        <w:ind w:firstLine="240" w:firstLineChars="100"/>
        <w:rPr>
          <w:rFonts w:hint="eastAsia" w:ascii="宋体" w:hAnsi="宋体" w:eastAsia="宋体" w:cs="宋体"/>
          <w:sz w:val="24"/>
          <w:szCs w:val="24"/>
          <w:lang w:val="en-US" w:eastAsia="zh-CN"/>
        </w:rPr>
      </w:pPr>
      <w:r>
        <w:rPr>
          <w:rFonts w:hint="eastAsia" w:ascii="宋体" w:hAnsi="宋体" w:cs="宋体"/>
          <w:sz w:val="24"/>
          <w:szCs w:val="24"/>
          <w:lang w:val="en-US" w:eastAsia="zh-CN"/>
        </w:rPr>
        <w:t>（1）菲尔兹故事</w:t>
      </w:r>
      <w:r>
        <w:rPr>
          <w:rFonts w:hint="eastAsia" w:ascii="宋体" w:hAnsi="宋体" w:eastAsia="宋体" w:cs="宋体"/>
          <w:sz w:val="24"/>
          <w:szCs w:val="24"/>
          <w:lang w:val="en-US" w:eastAsia="zh-CN"/>
        </w:rPr>
        <w:t>。（</w:t>
      </w:r>
      <w:r>
        <w:rPr>
          <w:rFonts w:hint="eastAsia" w:ascii="宋体" w:hAnsi="宋体" w:cs="宋体"/>
          <w:sz w:val="24"/>
          <w:szCs w:val="24"/>
          <w:lang w:val="en-US" w:eastAsia="zh-CN"/>
        </w:rPr>
        <w:t>9</w:t>
      </w:r>
      <w:r>
        <w:rPr>
          <w:rFonts w:hint="eastAsia" w:ascii="宋体" w:hAnsi="宋体" w:eastAsia="宋体" w:cs="宋体"/>
          <w:sz w:val="24"/>
          <w:szCs w:val="24"/>
          <w:lang w:val="en-US" w:eastAsia="zh-CN"/>
        </w:rPr>
        <w:t>月</w:t>
      </w:r>
      <w:r>
        <w:rPr>
          <w:rFonts w:hint="eastAsia" w:ascii="宋体" w:hAnsi="宋体" w:cs="宋体"/>
          <w:sz w:val="24"/>
          <w:szCs w:val="24"/>
          <w:lang w:val="en-US" w:eastAsia="zh-CN"/>
        </w:rPr>
        <w:t>）</w:t>
      </w:r>
    </w:p>
    <w:p>
      <w:pPr>
        <w:numPr>
          <w:ilvl w:val="0"/>
          <w:numId w:val="0"/>
        </w:numPr>
        <w:tabs>
          <w:tab w:val="left" w:pos="795"/>
        </w:tabs>
        <w:wordWrap w:val="0"/>
        <w:spacing w:line="300" w:lineRule="auto"/>
        <w:ind w:firstLine="240" w:firstLineChars="100"/>
        <w:rPr>
          <w:rFonts w:hint="eastAsia" w:ascii="宋体" w:hAnsi="宋体" w:eastAsia="宋体" w:cs="宋体"/>
          <w:sz w:val="24"/>
          <w:szCs w:val="24"/>
          <w:lang w:val="en-US" w:eastAsia="zh-CN"/>
        </w:rPr>
      </w:pPr>
      <w:r>
        <w:rPr>
          <w:rFonts w:hint="eastAsia" w:ascii="宋体" w:hAnsi="宋体" w:cs="宋体"/>
          <w:sz w:val="24"/>
          <w:szCs w:val="24"/>
          <w:lang w:val="en-US" w:eastAsia="zh-CN"/>
        </w:rPr>
        <w:t>（2）菲尔兹游戏</w:t>
      </w:r>
      <w:r>
        <w:rPr>
          <w:rFonts w:hint="eastAsia" w:ascii="宋体" w:hAnsi="宋体" w:eastAsia="宋体" w:cs="宋体"/>
          <w:sz w:val="24"/>
          <w:szCs w:val="24"/>
          <w:lang w:val="en-US" w:eastAsia="zh-CN"/>
        </w:rPr>
        <w:t>。（</w:t>
      </w:r>
      <w:r>
        <w:rPr>
          <w:rFonts w:hint="eastAsia" w:ascii="宋体" w:hAnsi="宋体" w:cs="宋体"/>
          <w:sz w:val="24"/>
          <w:szCs w:val="24"/>
          <w:lang w:val="en-US" w:eastAsia="zh-CN"/>
        </w:rPr>
        <w:t>10</w:t>
      </w:r>
      <w:r>
        <w:rPr>
          <w:rFonts w:hint="eastAsia" w:ascii="宋体" w:hAnsi="宋体" w:eastAsia="宋体" w:cs="宋体"/>
          <w:sz w:val="24"/>
          <w:szCs w:val="24"/>
          <w:lang w:val="en-US" w:eastAsia="zh-CN"/>
        </w:rPr>
        <w:t>月）</w:t>
      </w:r>
    </w:p>
    <w:p>
      <w:pPr>
        <w:numPr>
          <w:ilvl w:val="0"/>
          <w:numId w:val="0"/>
        </w:numPr>
        <w:tabs>
          <w:tab w:val="left" w:pos="795"/>
        </w:tabs>
        <w:wordWrap w:val="0"/>
        <w:spacing w:line="300" w:lineRule="auto"/>
        <w:ind w:firstLine="240" w:firstLineChars="100"/>
        <w:rPr>
          <w:rFonts w:hint="eastAsia" w:ascii="宋体" w:hAnsi="宋体" w:eastAsia="宋体" w:cs="宋体"/>
          <w:b/>
          <w:bCs/>
          <w:sz w:val="24"/>
          <w:szCs w:val="24"/>
          <w:lang w:val="en-US" w:eastAsia="zh-CN"/>
        </w:rPr>
      </w:pPr>
      <w:r>
        <w:rPr>
          <w:rFonts w:hint="eastAsia" w:ascii="宋体" w:hAnsi="宋体" w:cs="宋体"/>
          <w:sz w:val="24"/>
          <w:szCs w:val="24"/>
          <w:lang w:val="en-US" w:eastAsia="zh-CN"/>
        </w:rPr>
        <w:t>（3）</w:t>
      </w:r>
      <w:r>
        <w:rPr>
          <w:rFonts w:hint="eastAsia" w:ascii="宋体" w:hAnsi="宋体" w:eastAsia="宋体" w:cs="宋体"/>
          <w:sz w:val="24"/>
          <w:szCs w:val="24"/>
          <w:lang w:val="en-US" w:eastAsia="zh-CN"/>
        </w:rPr>
        <w:t>口算比拼。（</w:t>
      </w:r>
      <w:r>
        <w:rPr>
          <w:rFonts w:hint="eastAsia" w:ascii="宋体" w:hAnsi="宋体" w:cs="宋体"/>
          <w:sz w:val="24"/>
          <w:szCs w:val="24"/>
          <w:lang w:val="en-US" w:eastAsia="zh-CN"/>
        </w:rPr>
        <w:t>每月底</w:t>
      </w:r>
      <w:r>
        <w:rPr>
          <w:rFonts w:hint="eastAsia" w:ascii="宋体" w:hAnsi="宋体" w:eastAsia="宋体" w:cs="宋体"/>
          <w:sz w:val="24"/>
          <w:szCs w:val="24"/>
          <w:lang w:val="en-US" w:eastAsia="zh-CN"/>
        </w:rPr>
        <w:t>）</w:t>
      </w:r>
    </w:p>
    <w:p>
      <w:pPr>
        <w:numPr>
          <w:ilvl w:val="0"/>
          <w:numId w:val="0"/>
        </w:numPr>
        <w:tabs>
          <w:tab w:val="left" w:pos="795"/>
        </w:tabs>
        <w:wordWrap w:val="0"/>
        <w:spacing w:line="30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实施方式：</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color w:val="000000"/>
          <w:sz w:val="24"/>
          <w:szCs w:val="24"/>
        </w:rPr>
        <w:t>（1）</w:t>
      </w:r>
      <w:r>
        <w:rPr>
          <w:rFonts w:hint="eastAsia" w:ascii="宋体" w:hAnsi="宋体" w:eastAsia="宋体" w:cs="宋体"/>
          <w:sz w:val="24"/>
          <w:szCs w:val="24"/>
        </w:rPr>
        <w:t>利用期初课程介绍</w:t>
      </w:r>
      <w:r>
        <w:rPr>
          <w:rFonts w:hint="eastAsia" w:ascii="宋体" w:hAnsi="宋体" w:eastAsia="宋体" w:cs="宋体"/>
          <w:color w:val="000000"/>
          <w:sz w:val="24"/>
          <w:szCs w:val="24"/>
        </w:rPr>
        <w:t>数学传统游戏</w:t>
      </w:r>
      <w:r>
        <w:rPr>
          <w:rFonts w:hint="eastAsia" w:ascii="宋体" w:hAnsi="宋体" w:eastAsia="宋体" w:cs="宋体"/>
          <w:sz w:val="24"/>
          <w:szCs w:val="24"/>
        </w:rPr>
        <w:t>的起源和发展，以及常见的</w:t>
      </w:r>
      <w:r>
        <w:rPr>
          <w:rFonts w:hint="eastAsia" w:ascii="宋体" w:hAnsi="宋体" w:eastAsia="宋体" w:cs="宋体"/>
          <w:color w:val="000000"/>
          <w:sz w:val="24"/>
          <w:szCs w:val="24"/>
        </w:rPr>
        <w:t>数学传统游戏形式</w:t>
      </w:r>
      <w:r>
        <w:rPr>
          <w:rFonts w:hint="eastAsia" w:ascii="宋体" w:hAnsi="宋体" w:eastAsia="宋体" w:cs="宋体"/>
          <w:sz w:val="24"/>
          <w:szCs w:val="24"/>
        </w:rPr>
        <w:t>；</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（2）根据各年段学生的学情选择合适的难度进行详细的介绍，使学生明确游戏规则，可以相应介绍一些游戏的基本策略。</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（3）介绍与相应数学传统游戏有关的APP，以供学生课后自主练习使用。</w:t>
      </w:r>
    </w:p>
    <w:p>
      <w:pPr>
        <w:spacing w:line="360" w:lineRule="auto"/>
        <w:ind w:firstLine="240" w:firstLineChars="100"/>
        <w:rPr>
          <w:rFonts w:hint="eastAsia" w:ascii="宋体" w:hAnsi="宋体" w:eastAsia="宋体" w:cs="宋体"/>
          <w:b/>
          <w:bCs/>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每</w:t>
      </w:r>
      <w:r>
        <w:rPr>
          <w:rFonts w:hint="eastAsia" w:ascii="宋体" w:hAnsi="宋体" w:cs="宋体"/>
          <w:sz w:val="24"/>
          <w:szCs w:val="24"/>
          <w:lang w:val="en-US" w:eastAsia="zh-CN"/>
        </w:rPr>
        <w:t>月</w:t>
      </w:r>
      <w:r>
        <w:rPr>
          <w:rFonts w:hint="eastAsia" w:ascii="宋体" w:hAnsi="宋体" w:eastAsia="宋体" w:cs="宋体"/>
          <w:sz w:val="24"/>
          <w:szCs w:val="24"/>
          <w:lang w:val="en-US" w:eastAsia="zh-CN"/>
        </w:rPr>
        <w:t>开展一次口算大比拼游戏，评选出班级口算王和年级口算王。</w:t>
      </w:r>
    </w:p>
    <w:p>
      <w:pPr>
        <w:pStyle w:val="12"/>
        <w:numPr>
          <w:ilvl w:val="0"/>
          <w:numId w:val="3"/>
        </w:numPr>
        <w:spacing w:line="360" w:lineRule="auto"/>
        <w:ind w:left="0" w:leftChars="0" w:firstLine="480" w:firstLineChars="200"/>
        <w:jc w:val="left"/>
        <w:rPr>
          <w:rFonts w:hint="eastAsia" w:ascii="宋体" w:hAnsi="宋体" w:eastAsia="宋体" w:cs="宋体"/>
          <w:b/>
          <w:bCs/>
          <w:sz w:val="24"/>
          <w:szCs w:val="24"/>
          <w:lang w:val="en-US" w:eastAsia="zh-CN"/>
        </w:rPr>
      </w:pPr>
      <w:r>
        <w:rPr>
          <w:rFonts w:hint="eastAsia" w:ascii="宋体" w:hAnsi="宋体" w:cs="宋体"/>
          <w:b/>
          <w:bCs/>
          <w:sz w:val="24"/>
          <w:szCs w:val="24"/>
          <w:lang w:val="en-US" w:eastAsia="zh-CN"/>
        </w:rPr>
        <w:t>数棋</w:t>
      </w:r>
      <w:r>
        <w:rPr>
          <w:rFonts w:hint="eastAsia" w:ascii="宋体" w:hAnsi="宋体" w:eastAsia="宋体" w:cs="宋体"/>
          <w:b/>
          <w:bCs/>
          <w:sz w:val="24"/>
          <w:szCs w:val="24"/>
          <w:lang w:val="en-US" w:eastAsia="zh-CN"/>
        </w:rPr>
        <w:t>小讲堂</w:t>
      </w:r>
    </w:p>
    <w:p>
      <w:pPr>
        <w:widowControl/>
        <w:spacing w:line="360" w:lineRule="auto"/>
        <w:ind w:left="479" w:leftChars="228" w:firstLine="0" w:firstLineChars="0"/>
        <w:jc w:val="left"/>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rPr>
        <w:t>选修方式：自荐、教师推荐和测试选拔相结合。</w:t>
      </w:r>
    </w:p>
    <w:p>
      <w:pPr>
        <w:widowControl/>
        <w:spacing w:line="360" w:lineRule="auto"/>
        <w:ind w:left="479" w:leftChars="228" w:firstLine="0" w:firstLineChars="0"/>
        <w:jc w:val="left"/>
        <w:rPr>
          <w:rFonts w:hint="eastAsia" w:ascii="宋体" w:hAnsi="宋体" w:eastAsia="宋体" w:cs="宋体"/>
          <w:color w:val="000000"/>
          <w:kern w:val="0"/>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"https://m.baidu.com/s?word=%E5%9F%B9%E8%AE%AD%E6%96%B9%E6%B3%95&amp;from=1018914a&amp;lqsource=-1&amp;dmaseid=dmaseid291&amp;qid=000000003b50ad63" </w:instrText>
      </w:r>
      <w:r>
        <w:rPr>
          <w:rFonts w:hint="eastAsia" w:ascii="宋体" w:hAnsi="宋体" w:eastAsia="宋体" w:cs="宋体"/>
          <w:sz w:val="24"/>
          <w:szCs w:val="24"/>
        </w:rPr>
        <w:fldChar w:fldCharType="separate"/>
      </w:r>
      <w:r>
        <w:rPr>
          <w:rFonts w:hint="eastAsia" w:ascii="宋体" w:hAnsi="宋体" w:eastAsia="宋体" w:cs="宋体"/>
          <w:color w:val="000000"/>
          <w:kern w:val="0"/>
          <w:sz w:val="24"/>
          <w:szCs w:val="24"/>
        </w:rPr>
        <w:t>实施</w:t>
      </w:r>
      <w:r>
        <w:rPr>
          <w:rStyle w:val="9"/>
          <w:rFonts w:hint="eastAsia" w:ascii="宋体" w:hAnsi="宋体" w:eastAsia="宋体" w:cs="宋体"/>
          <w:color w:val="000000"/>
          <w:sz w:val="24"/>
          <w:szCs w:val="24"/>
          <w:u w:val="none"/>
        </w:rPr>
        <w:t>方法</w:t>
      </w:r>
      <w:r>
        <w:rPr>
          <w:rFonts w:hint="eastAsia" w:ascii="宋体" w:hAnsi="宋体" w:eastAsia="宋体" w:cs="宋体"/>
          <w:color w:val="000000"/>
          <w:sz w:val="24"/>
          <w:szCs w:val="24"/>
          <w:u w:val="none"/>
        </w:rPr>
        <w:fldChar w:fldCharType="end"/>
      </w:r>
      <w:r>
        <w:rPr>
          <w:rFonts w:hint="eastAsia" w:ascii="宋体" w:hAnsi="宋体" w:eastAsia="宋体" w:cs="宋体"/>
          <w:color w:val="000000"/>
          <w:kern w:val="0"/>
          <w:sz w:val="24"/>
          <w:szCs w:val="24"/>
        </w:rPr>
        <w:t>：班级授课。</w:t>
      </w:r>
    </w:p>
    <w:p>
      <w:pPr>
        <w:widowControl/>
        <w:spacing w:line="360" w:lineRule="auto"/>
        <w:jc w:val="left"/>
        <w:rPr>
          <w:rFonts w:hint="default"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 xml:space="preserve"> </w:t>
      </w:r>
      <w:r>
        <w:rPr>
          <w:rFonts w:hint="eastAsia" w:ascii="宋体" w:hAnsi="宋体" w:cs="宋体"/>
          <w:color w:val="000000"/>
          <w:kern w:val="0"/>
          <w:sz w:val="24"/>
          <w:szCs w:val="24"/>
          <w:lang w:val="en-US" w:eastAsia="zh-CN"/>
        </w:rPr>
        <w:t xml:space="preserve">   </w:t>
      </w:r>
      <w:r>
        <w:rPr>
          <w:rFonts w:hint="eastAsia" w:ascii="宋体" w:hAnsi="宋体" w:eastAsia="宋体" w:cs="宋体"/>
          <w:color w:val="000000"/>
          <w:kern w:val="0"/>
          <w:sz w:val="24"/>
          <w:szCs w:val="24"/>
          <w:lang w:val="en-US" w:eastAsia="zh-CN"/>
        </w:rPr>
        <w:t>a、</w:t>
      </w:r>
      <w:r>
        <w:rPr>
          <w:rFonts w:hint="eastAsia" w:ascii="宋体" w:hAnsi="宋体" w:eastAsia="宋体" w:cs="宋体"/>
          <w:color w:val="000000"/>
          <w:kern w:val="0"/>
          <w:sz w:val="24"/>
          <w:szCs w:val="24"/>
        </w:rPr>
        <w:t>班级授课：</w:t>
      </w:r>
      <w:r>
        <w:rPr>
          <w:rFonts w:hint="eastAsia" w:ascii="宋体" w:hAnsi="宋体" w:cs="宋体"/>
          <w:color w:val="000000"/>
          <w:kern w:val="0"/>
          <w:sz w:val="24"/>
          <w:szCs w:val="24"/>
          <w:lang w:val="en-US" w:eastAsia="zh-CN"/>
        </w:rPr>
        <w:t>结合课后服务时间，每周2节课。</w:t>
      </w:r>
    </w:p>
    <w:p>
      <w:pPr>
        <w:widowControl/>
        <w:spacing w:line="360" w:lineRule="auto"/>
        <w:ind w:firstLine="480" w:firstLineChars="200"/>
        <w:jc w:val="left"/>
        <w:rPr>
          <w:rFonts w:hint="default" w:ascii="宋体" w:hAnsi="宋体" w:eastAsia="宋体" w:cs="宋体"/>
          <w:color w:val="000000"/>
          <w:kern w:val="0"/>
          <w:sz w:val="24"/>
          <w:szCs w:val="24"/>
          <w:shd w:val="clear" w:color="auto" w:fill="FFFFFF"/>
          <w:lang w:val="en-US" w:eastAsia="zh-CN"/>
        </w:rPr>
      </w:pPr>
      <w:r>
        <w:rPr>
          <w:rFonts w:hint="eastAsia" w:ascii="宋体" w:hAnsi="宋体" w:eastAsia="宋体" w:cs="宋体"/>
          <w:color w:val="000000"/>
          <w:kern w:val="0"/>
          <w:sz w:val="24"/>
          <w:szCs w:val="24"/>
          <w:lang w:val="en-US" w:eastAsia="zh-CN"/>
        </w:rPr>
        <w:t>b、</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"https://m.baidu.com/s?word=%E5%9F%B9%E8%AE%AD%E5%B8%88&amp;from=1018914a&amp;lqsource=-1&amp;dmaseid=dmaseid291&amp;qid=000000003b50ad63" </w:instrText>
      </w:r>
      <w:r>
        <w:rPr>
          <w:rFonts w:hint="eastAsia" w:ascii="宋体" w:hAnsi="宋体" w:eastAsia="宋体" w:cs="宋体"/>
          <w:sz w:val="24"/>
          <w:szCs w:val="24"/>
        </w:rPr>
        <w:fldChar w:fldCharType="separate"/>
      </w:r>
      <w:r>
        <w:rPr>
          <w:rStyle w:val="9"/>
          <w:rFonts w:hint="eastAsia" w:ascii="宋体" w:hAnsi="宋体" w:eastAsia="宋体" w:cs="宋体"/>
          <w:color w:val="000000"/>
          <w:sz w:val="24"/>
          <w:szCs w:val="24"/>
          <w:u w:val="none"/>
        </w:rPr>
        <w:t>课程师</w:t>
      </w:r>
      <w:r>
        <w:rPr>
          <w:rFonts w:hint="eastAsia" w:ascii="宋体" w:hAnsi="宋体" w:eastAsia="宋体" w:cs="宋体"/>
          <w:color w:val="000000"/>
          <w:sz w:val="24"/>
          <w:szCs w:val="24"/>
          <w:u w:val="none"/>
        </w:rPr>
        <w:fldChar w:fldCharType="end"/>
      </w:r>
      <w:r>
        <w:rPr>
          <w:rFonts w:hint="eastAsia" w:ascii="宋体" w:hAnsi="宋体" w:eastAsia="宋体" w:cs="宋体"/>
          <w:color w:val="000000"/>
          <w:kern w:val="0"/>
          <w:sz w:val="24"/>
          <w:szCs w:val="24"/>
          <w:shd w:val="clear" w:color="auto" w:fill="FFFFFF"/>
        </w:rPr>
        <w:t>资：</w:t>
      </w:r>
      <w:r>
        <w:rPr>
          <w:rFonts w:hint="eastAsia" w:ascii="宋体" w:hAnsi="宋体" w:cs="宋体"/>
          <w:color w:val="000000"/>
          <w:kern w:val="0"/>
          <w:sz w:val="24"/>
          <w:szCs w:val="24"/>
          <w:shd w:val="clear" w:color="auto" w:fill="FFFFFF"/>
          <w:lang w:val="en-US" w:eastAsia="zh-CN"/>
        </w:rPr>
        <w:t>外聘专业数棋老师和本校优秀数学老师</w:t>
      </w:r>
    </w:p>
    <w:p>
      <w:pPr>
        <w:widowControl/>
        <w:spacing w:line="360" w:lineRule="auto"/>
        <w:ind w:firstLine="480" w:firstLineChars="200"/>
        <w:jc w:val="left"/>
        <w:rPr>
          <w:rFonts w:hint="default" w:ascii="宋体" w:hAnsi="宋体" w:eastAsia="宋体" w:cs="宋体"/>
          <w:b/>
          <w:bCs/>
          <w:sz w:val="24"/>
          <w:szCs w:val="24"/>
          <w:lang w:val="en-US" w:eastAsia="zh-CN"/>
        </w:rPr>
      </w:pPr>
      <w:r>
        <w:rPr>
          <w:rFonts w:hint="eastAsia" w:ascii="宋体" w:hAnsi="宋体" w:eastAsia="宋体" w:cs="宋体"/>
          <w:sz w:val="24"/>
          <w:szCs w:val="24"/>
          <w:lang w:val="en-US" w:eastAsia="zh-CN"/>
        </w:rPr>
        <w:t>c、</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"https://m.baidu.com/s?word=%E5%9F%B9%E8%AE%AD%E5%86%85%E5%AE%B9&amp;from=1018914a&amp;lqsource=-1&amp;dmaseid=dmaseid291&amp;qid=000000003b50ad63" </w:instrText>
      </w:r>
      <w:r>
        <w:rPr>
          <w:rFonts w:hint="eastAsia" w:ascii="宋体" w:hAnsi="宋体" w:eastAsia="宋体" w:cs="宋体"/>
          <w:sz w:val="24"/>
          <w:szCs w:val="24"/>
        </w:rPr>
        <w:fldChar w:fldCharType="separate"/>
      </w:r>
      <w:r>
        <w:rPr>
          <w:rFonts w:hint="eastAsia" w:ascii="宋体" w:hAnsi="宋体" w:eastAsia="宋体" w:cs="宋体"/>
          <w:color w:val="000000"/>
          <w:kern w:val="0"/>
          <w:sz w:val="24"/>
          <w:szCs w:val="24"/>
        </w:rPr>
        <w:t>课程</w:t>
      </w:r>
      <w:r>
        <w:rPr>
          <w:rStyle w:val="9"/>
          <w:rFonts w:hint="eastAsia" w:ascii="宋体" w:hAnsi="宋体" w:eastAsia="宋体" w:cs="宋体"/>
          <w:color w:val="000000"/>
          <w:sz w:val="24"/>
          <w:szCs w:val="24"/>
          <w:u w:val="none"/>
        </w:rPr>
        <w:t>内容</w:t>
      </w:r>
      <w:r>
        <w:rPr>
          <w:rFonts w:hint="eastAsia" w:ascii="宋体" w:hAnsi="宋体" w:eastAsia="宋体" w:cs="宋体"/>
          <w:color w:val="000000"/>
          <w:sz w:val="24"/>
          <w:szCs w:val="24"/>
          <w:u w:val="none"/>
        </w:rPr>
        <w:fldChar w:fldCharType="end"/>
      </w:r>
      <w:r>
        <w:rPr>
          <w:rFonts w:hint="eastAsia" w:ascii="宋体" w:hAnsi="宋体" w:eastAsia="宋体" w:cs="宋体"/>
          <w:color w:val="000000"/>
          <w:kern w:val="0"/>
          <w:sz w:val="24"/>
          <w:szCs w:val="24"/>
        </w:rPr>
        <w:t>：根据各年级教材特点，合理编排教学内容</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lang w:val="en-US" w:eastAsia="zh-CN"/>
        </w:rPr>
        <w:t>提升孩子的思维能力。</w:t>
      </w:r>
    </w:p>
    <w:p>
      <w:pPr>
        <w:pStyle w:val="12"/>
        <w:numPr>
          <w:ilvl w:val="0"/>
          <w:numId w:val="0"/>
        </w:numPr>
        <w:spacing w:line="360" w:lineRule="auto"/>
        <w:ind w:leftChars="200" w:firstLine="240" w:firstLineChars="100"/>
        <w:jc w:val="left"/>
        <w:rPr>
          <w:rFonts w:hint="eastAsia" w:ascii="宋体" w:hAnsi="宋体" w:cs="宋体"/>
          <w:b/>
          <w:bCs/>
          <w:color w:val="000000"/>
          <w:kern w:val="0"/>
          <w:sz w:val="24"/>
          <w:szCs w:val="24"/>
          <w:lang w:val="en-US" w:eastAsia="zh-CN"/>
        </w:rPr>
      </w:pPr>
      <w:r>
        <w:rPr>
          <w:rFonts w:hint="eastAsia" w:ascii="宋体" w:hAnsi="宋体" w:eastAsia="宋体" w:cs="宋体"/>
          <w:b/>
          <w:bCs/>
          <w:color w:val="000000"/>
          <w:kern w:val="0"/>
          <w:sz w:val="24"/>
          <w:szCs w:val="24"/>
          <w:lang w:val="en-US" w:eastAsia="zh-CN"/>
        </w:rPr>
        <w:t>评价方式</w:t>
      </w:r>
    </w:p>
    <w:p>
      <w:pPr>
        <w:spacing w:line="360" w:lineRule="auto"/>
        <w:ind w:firstLine="480" w:firstLineChars="200"/>
        <w:jc w:val="both"/>
        <w:rPr>
          <w:rFonts w:hint="eastAsia" w:ascii="宋体" w:hAnsi="宋体" w:eastAsia="宋体" w:cs="宋体"/>
          <w:color w:val="000000"/>
          <w:sz w:val="24"/>
          <w:szCs w:val="24"/>
          <w:lang w:val="en-US" w:eastAsia="zh-CN"/>
        </w:rPr>
      </w:pPr>
      <w:r>
        <w:rPr>
          <w:rFonts w:hint="eastAsia" w:ascii="宋体" w:hAnsi="宋体" w:eastAsia="宋体" w:cs="宋体"/>
          <w:b w:val="0"/>
          <w:bCs w:val="0"/>
          <w:color w:val="000000"/>
          <w:sz w:val="24"/>
          <w:szCs w:val="24"/>
          <w:lang w:val="en-US" w:eastAsia="zh-CN"/>
        </w:rPr>
        <w:t>1、</w:t>
      </w:r>
      <w:r>
        <w:rPr>
          <w:rFonts w:hint="eastAsia" w:ascii="宋体" w:hAnsi="宋体" w:eastAsia="宋体" w:cs="宋体"/>
          <w:color w:val="000000"/>
          <w:sz w:val="24"/>
          <w:szCs w:val="24"/>
          <w:lang w:val="en-US" w:eastAsia="zh-CN"/>
        </w:rPr>
        <w:t>数学实践成果展示与小实践家评比活动（</w:t>
      </w:r>
      <w:r>
        <w:rPr>
          <w:rFonts w:hint="eastAsia" w:ascii="宋体" w:hAnsi="宋体" w:cs="宋体"/>
          <w:color w:val="000000"/>
          <w:sz w:val="24"/>
          <w:szCs w:val="24"/>
          <w:lang w:val="en-US" w:eastAsia="zh-CN"/>
        </w:rPr>
        <w:t>11、12</w:t>
      </w:r>
      <w:r>
        <w:rPr>
          <w:rFonts w:hint="eastAsia" w:ascii="宋体" w:hAnsi="宋体" w:eastAsia="宋体" w:cs="宋体"/>
          <w:color w:val="000000"/>
          <w:sz w:val="24"/>
          <w:szCs w:val="24"/>
          <w:lang w:val="en-US" w:eastAsia="zh-CN"/>
        </w:rPr>
        <w:t>月）</w:t>
      </w:r>
    </w:p>
    <w:p>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（1）活动内容：数学实践活动内容</w:t>
      </w:r>
    </w:p>
    <w:p>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（2）展开方式：班级展示+年级展示</w:t>
      </w:r>
    </w:p>
    <w:p>
      <w:pPr>
        <w:spacing w:line="360" w:lineRule="auto"/>
        <w:ind w:firstLine="480" w:firstLineChars="200"/>
        <w:jc w:val="left"/>
        <w:rPr>
          <w:rFonts w:hint="eastAsia" w:ascii="宋体" w:hAnsi="宋体" w:eastAsia="宋体" w:cs="宋体"/>
          <w:b w:val="0"/>
          <w:bCs w:val="0"/>
          <w:color w:val="000000"/>
          <w:sz w:val="24"/>
          <w:szCs w:val="24"/>
          <w:lang w:val="en-US" w:eastAsia="zh-CN"/>
        </w:rPr>
      </w:pPr>
      <w:r>
        <w:rPr>
          <w:rFonts w:hint="eastAsia" w:ascii="宋体" w:hAnsi="宋体" w:eastAsia="宋体" w:cs="宋体"/>
          <w:color w:val="000000"/>
          <w:sz w:val="24"/>
          <w:szCs w:val="24"/>
          <w:lang w:val="en-US" w:eastAsia="zh-CN"/>
        </w:rPr>
        <w:t>（3）奖项设置：“头奥+”小小实践家</w:t>
      </w:r>
    </w:p>
    <w:p>
      <w:pPr>
        <w:spacing w:line="360" w:lineRule="auto"/>
        <w:ind w:firstLine="480" w:firstLineChars="20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数学家故事讲述与小小故事家评比活动</w:t>
      </w:r>
      <w:r>
        <w:rPr>
          <w:rFonts w:hint="eastAsia" w:ascii="宋体" w:hAnsi="宋体" w:eastAsia="宋体" w:cs="宋体"/>
          <w:color w:val="000000"/>
          <w:sz w:val="24"/>
          <w:szCs w:val="24"/>
          <w:lang w:eastAsia="zh-CN"/>
        </w:rPr>
        <w:t>（</w:t>
      </w:r>
      <w:r>
        <w:rPr>
          <w:rFonts w:hint="eastAsia" w:ascii="宋体" w:hAnsi="宋体" w:cs="宋体"/>
          <w:color w:val="000000"/>
          <w:sz w:val="24"/>
          <w:szCs w:val="24"/>
          <w:lang w:val="en-US" w:eastAsia="zh-CN"/>
        </w:rPr>
        <w:t>9</w:t>
      </w:r>
      <w:r>
        <w:rPr>
          <w:rFonts w:hint="eastAsia" w:ascii="宋体" w:hAnsi="宋体" w:eastAsia="宋体" w:cs="宋体"/>
          <w:color w:val="000000"/>
          <w:sz w:val="24"/>
          <w:szCs w:val="24"/>
          <w:lang w:val="en-US" w:eastAsia="zh-CN"/>
        </w:rPr>
        <w:t>月</w:t>
      </w:r>
      <w:r>
        <w:rPr>
          <w:rFonts w:hint="eastAsia" w:ascii="宋体" w:hAnsi="宋体" w:eastAsia="宋体" w:cs="宋体"/>
          <w:color w:val="000000"/>
          <w:sz w:val="24"/>
          <w:szCs w:val="24"/>
          <w:lang w:eastAsia="zh-CN"/>
        </w:rPr>
        <w:t>）</w:t>
      </w:r>
    </w:p>
    <w:p>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（1）活动内容：数学家的故事、数学小故事等</w:t>
      </w:r>
    </w:p>
    <w:p>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（2）展开方式：班级pk+年级展评</w:t>
      </w:r>
    </w:p>
    <w:p>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（3）奖项设置：“头奥+”小小故事王</w:t>
      </w:r>
    </w:p>
    <w:p>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w:t>
      </w:r>
      <w:r>
        <w:rPr>
          <w:rFonts w:hint="eastAsia" w:ascii="宋体" w:hAnsi="宋体" w:eastAsia="宋体" w:cs="宋体"/>
          <w:color w:val="000000"/>
          <w:sz w:val="24"/>
          <w:szCs w:val="24"/>
          <w:lang w:val="en-US" w:eastAsia="zh-CN"/>
        </w:rPr>
        <w:t>、小数报线上答题与小小数学家评比活动（</w:t>
      </w:r>
      <w:r>
        <w:rPr>
          <w:rFonts w:hint="eastAsia" w:ascii="宋体" w:hAnsi="宋体" w:cs="宋体"/>
          <w:color w:val="000000"/>
          <w:sz w:val="24"/>
          <w:szCs w:val="24"/>
          <w:lang w:val="en-US" w:eastAsia="zh-CN"/>
        </w:rPr>
        <w:t>1</w:t>
      </w:r>
      <w:r>
        <w:rPr>
          <w:rFonts w:hint="eastAsia" w:ascii="宋体" w:hAnsi="宋体" w:eastAsia="宋体" w:cs="宋体"/>
          <w:color w:val="000000"/>
          <w:sz w:val="24"/>
          <w:szCs w:val="24"/>
          <w:lang w:val="en-US" w:eastAsia="zh-CN"/>
        </w:rPr>
        <w:t>月）</w:t>
      </w:r>
    </w:p>
    <w:p>
      <w:pPr>
        <w:spacing w:line="360" w:lineRule="auto"/>
        <w:ind w:firstLine="240" w:firstLineChars="1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活动内容：根据本学期内容进行小数报的线上答题。</w:t>
      </w:r>
    </w:p>
    <w:p>
      <w:pPr>
        <w:spacing w:line="360" w:lineRule="auto"/>
        <w:ind w:firstLine="240" w:firstLineChars="1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（2）开展方式：线上答题</w:t>
      </w:r>
    </w:p>
    <w:p>
      <w:pPr>
        <w:spacing w:line="360" w:lineRule="auto"/>
        <w:ind w:firstLine="240" w:firstLineChars="100"/>
        <w:jc w:val="left"/>
        <w:rPr>
          <w:rFonts w:hint="default" w:ascii="宋体" w:hAnsi="宋体" w:cs="宋体"/>
          <w:b/>
          <w:bCs/>
          <w:color w:val="000000"/>
          <w:kern w:val="0"/>
          <w:sz w:val="24"/>
          <w:szCs w:val="24"/>
          <w:lang w:val="en-US" w:eastAsia="zh-CN"/>
        </w:rPr>
      </w:pPr>
      <w:r>
        <w:rPr>
          <w:rFonts w:hint="eastAsia" w:ascii="宋体" w:hAnsi="宋体" w:eastAsia="宋体" w:cs="宋体"/>
          <w:color w:val="000000"/>
          <w:sz w:val="24"/>
          <w:szCs w:val="24"/>
          <w:lang w:val="en-US" w:eastAsia="zh-CN"/>
        </w:rPr>
        <w:t>（3）奖项设置：省、校特等奖、一等奖、二等奖</w:t>
      </w:r>
    </w:p>
    <w:p>
      <w:pPr>
        <w:spacing w:line="360" w:lineRule="auto"/>
        <w:jc w:val="left"/>
        <w:rPr>
          <w:rFonts w:hint="eastAsia" w:ascii="宋体" w:hAnsi="宋体"/>
          <w:b/>
          <w:color w:val="000000"/>
          <w:sz w:val="24"/>
          <w:szCs w:val="24"/>
        </w:rPr>
      </w:pPr>
      <w:r>
        <w:rPr>
          <w:rFonts w:hint="eastAsia" w:ascii="宋体" w:hAnsi="宋体"/>
          <w:b/>
          <w:color w:val="000000"/>
          <w:sz w:val="24"/>
          <w:szCs w:val="24"/>
        </w:rPr>
        <w:t>三、具体安排</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hint="default" w:asciiTheme="minorEastAsia" w:hAnsi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九月：</w:t>
      </w:r>
    </w:p>
    <w:tbl>
      <w:tblPr>
        <w:tblStyle w:val="7"/>
        <w:tblW w:w="99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9"/>
        <w:gridCol w:w="2071"/>
        <w:gridCol w:w="4341"/>
        <w:gridCol w:w="20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bCs/>
                <w:sz w:val="24"/>
                <w:szCs w:val="24"/>
                <w:vertAlign w:val="baseline"/>
                <w:lang w:val="en-US" w:eastAsia="zh-CN"/>
              </w:rPr>
            </w:pPr>
            <w:r>
              <w:rPr>
                <w:rFonts w:hint="eastAsia" w:asciiTheme="minorEastAsia" w:hAnsiTheme="minorEastAsia" w:cstheme="minorEastAsia"/>
                <w:b/>
                <w:bCs/>
                <w:sz w:val="24"/>
                <w:szCs w:val="24"/>
                <w:vertAlign w:val="baseline"/>
                <w:lang w:val="en-US" w:eastAsia="zh-CN"/>
              </w:rPr>
              <w:t>活动时间</w:t>
            </w:r>
          </w:p>
        </w:tc>
        <w:tc>
          <w:tcPr>
            <w:tcW w:w="207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eastAsia" w:asciiTheme="minorEastAsia" w:hAnsiTheme="minorEastAsia" w:cstheme="minorEastAsia"/>
                <w:b/>
                <w:bCs/>
                <w:sz w:val="24"/>
                <w:szCs w:val="24"/>
                <w:vertAlign w:val="baseline"/>
                <w:lang w:val="en-US" w:eastAsia="zh-CN"/>
              </w:rPr>
            </w:pPr>
            <w:r>
              <w:rPr>
                <w:rFonts w:hint="eastAsia" w:asciiTheme="minorEastAsia" w:hAnsiTheme="minorEastAsia" w:cstheme="minorEastAsia"/>
                <w:b/>
                <w:bCs/>
                <w:sz w:val="24"/>
                <w:szCs w:val="24"/>
                <w:vertAlign w:val="baseline"/>
                <w:lang w:val="en-US" w:eastAsia="zh-CN"/>
              </w:rPr>
              <w:t>活动地点</w:t>
            </w:r>
          </w:p>
        </w:tc>
        <w:tc>
          <w:tcPr>
            <w:tcW w:w="434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bCs/>
                <w:sz w:val="24"/>
                <w:szCs w:val="24"/>
                <w:vertAlign w:val="baseline"/>
                <w:lang w:val="en-US" w:eastAsia="zh-CN"/>
              </w:rPr>
            </w:pPr>
            <w:r>
              <w:rPr>
                <w:rFonts w:hint="eastAsia" w:asciiTheme="minorEastAsia" w:hAnsiTheme="minorEastAsia" w:cstheme="minorEastAsia"/>
                <w:b/>
                <w:bCs/>
                <w:sz w:val="24"/>
                <w:szCs w:val="24"/>
                <w:vertAlign w:val="baseline"/>
                <w:lang w:val="en-US" w:eastAsia="zh-CN"/>
              </w:rPr>
              <w:t>活动内容</w:t>
            </w:r>
          </w:p>
        </w:tc>
        <w:tc>
          <w:tcPr>
            <w:tcW w:w="20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bCs/>
                <w:sz w:val="24"/>
                <w:szCs w:val="24"/>
                <w:vertAlign w:val="baseline"/>
                <w:lang w:val="en-US" w:eastAsia="zh-CN"/>
              </w:rPr>
            </w:pPr>
            <w:r>
              <w:rPr>
                <w:rFonts w:hint="eastAsia" w:asciiTheme="minorEastAsia" w:hAnsiTheme="minorEastAsia" w:cstheme="minorEastAsia"/>
                <w:b/>
                <w:bCs/>
                <w:sz w:val="24"/>
                <w:szCs w:val="24"/>
                <w:vertAlign w:val="baseline"/>
                <w:lang w:val="en-US" w:eastAsia="zh-CN"/>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9.5</w:t>
            </w:r>
          </w:p>
        </w:tc>
        <w:tc>
          <w:tcPr>
            <w:tcW w:w="207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eastAsia" w:asciiTheme="minorEastAsia" w:hAnsiTheme="minorEastAsia" w:cstheme="minorEastAsia"/>
                <w:b w:val="0"/>
                <w:bCs w:val="0"/>
                <w:kern w:val="2"/>
                <w:sz w:val="24"/>
                <w:szCs w:val="24"/>
                <w:vertAlign w:val="baseline"/>
                <w:lang w:val="en-US" w:eastAsia="zh-CN" w:bidi="ar-SA"/>
              </w:rPr>
            </w:pPr>
            <w:r>
              <w:rPr>
                <w:rFonts w:hint="eastAsia" w:asciiTheme="minorEastAsia" w:hAnsiTheme="minorEastAsia" w:cstheme="minorEastAsia"/>
                <w:b w:val="0"/>
                <w:bCs w:val="0"/>
                <w:kern w:val="2"/>
                <w:sz w:val="24"/>
                <w:szCs w:val="24"/>
                <w:vertAlign w:val="baseline"/>
                <w:lang w:val="en-US" w:eastAsia="zh-CN" w:bidi="ar-SA"/>
              </w:rPr>
              <w:t>二楼大会议室</w:t>
            </w:r>
          </w:p>
        </w:tc>
        <w:tc>
          <w:tcPr>
            <w:tcW w:w="434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both"/>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讲座：共同观看一年级新教材讲座视频</w:t>
            </w:r>
          </w:p>
        </w:tc>
        <w:tc>
          <w:tcPr>
            <w:tcW w:w="20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eastAsia"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姚飞月、徐颖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9.12</w:t>
            </w:r>
          </w:p>
        </w:tc>
        <w:tc>
          <w:tcPr>
            <w:tcW w:w="207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eastAsia" w:asciiTheme="minorEastAsia" w:hAnsiTheme="minorEastAsia" w:cstheme="minorEastAsia"/>
                <w:b w:val="0"/>
                <w:bCs w:val="0"/>
                <w:kern w:val="2"/>
                <w:sz w:val="24"/>
                <w:szCs w:val="24"/>
                <w:vertAlign w:val="baseline"/>
                <w:lang w:val="en-US" w:eastAsia="zh-CN" w:bidi="ar-SA"/>
              </w:rPr>
            </w:pPr>
            <w:r>
              <w:rPr>
                <w:rFonts w:hint="eastAsia" w:asciiTheme="minorEastAsia" w:hAnsiTheme="minorEastAsia" w:cstheme="minorEastAsia"/>
                <w:b w:val="0"/>
                <w:bCs w:val="0"/>
                <w:kern w:val="2"/>
                <w:sz w:val="24"/>
                <w:szCs w:val="24"/>
                <w:vertAlign w:val="baseline"/>
                <w:lang w:val="en-US" w:eastAsia="zh-CN" w:bidi="ar-SA"/>
              </w:rPr>
              <w:t>二楼大会议室</w:t>
            </w:r>
          </w:p>
        </w:tc>
        <w:tc>
          <w:tcPr>
            <w:tcW w:w="434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both"/>
              <w:textAlignment w:val="auto"/>
              <w:rPr>
                <w:rFonts w:hint="eastAsia"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模拟课堂：优质课校内评选</w:t>
            </w:r>
          </w:p>
        </w:tc>
        <w:tc>
          <w:tcPr>
            <w:tcW w:w="20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eastAsia"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姚飞月、徐颖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9.19</w:t>
            </w:r>
          </w:p>
        </w:tc>
        <w:tc>
          <w:tcPr>
            <w:tcW w:w="207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eastAsia"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kern w:val="2"/>
                <w:sz w:val="24"/>
                <w:szCs w:val="24"/>
                <w:vertAlign w:val="baseline"/>
                <w:lang w:val="en-US" w:eastAsia="zh-CN" w:bidi="ar-SA"/>
              </w:rPr>
              <w:t>二楼大会议室</w:t>
            </w:r>
          </w:p>
        </w:tc>
        <w:tc>
          <w:tcPr>
            <w:tcW w:w="434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both"/>
              <w:textAlignment w:val="auto"/>
              <w:rPr>
                <w:rFonts w:hint="eastAsia" w:asciiTheme="minorEastAsia" w:hAnsiTheme="minorEastAsia" w:cstheme="minorEastAsia"/>
                <w:b/>
                <w:bCs/>
                <w:sz w:val="24"/>
                <w:szCs w:val="24"/>
                <w:vertAlign w:val="baseline"/>
                <w:lang w:val="en-US" w:eastAsia="zh-CN"/>
              </w:rPr>
            </w:pPr>
            <w:r>
              <w:rPr>
                <w:rFonts w:hint="eastAsia" w:asciiTheme="minorEastAsia" w:hAnsiTheme="minorEastAsia" w:cstheme="minorEastAsia"/>
                <w:b/>
                <w:bCs/>
                <w:sz w:val="24"/>
                <w:szCs w:val="24"/>
                <w:vertAlign w:val="baseline"/>
                <w:lang w:val="en-US" w:eastAsia="zh-CN"/>
              </w:rPr>
              <w:t>计划研讨：</w:t>
            </w:r>
          </w:p>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both"/>
              <w:textAlignment w:val="auto"/>
              <w:rPr>
                <w:rFonts w:hint="eastAsia"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课题计划会议：</w:t>
            </w:r>
          </w:p>
          <w:p>
            <w:pPr>
              <w:keepNext w:val="0"/>
              <w:keepLines w:val="0"/>
              <w:pageBreakBefore w:val="0"/>
              <w:widowControl w:val="0"/>
              <w:numPr>
                <w:ilvl w:val="0"/>
                <w:numId w:val="4"/>
              </w:numPr>
              <w:kinsoku/>
              <w:wordWrap/>
              <w:overflowPunct/>
              <w:topLinePunct w:val="0"/>
              <w:autoSpaceDE/>
              <w:autoSpaceDN/>
              <w:bidi w:val="0"/>
              <w:adjustRightInd/>
              <w:snapToGrid/>
              <w:spacing w:line="336" w:lineRule="auto"/>
              <w:jc w:val="both"/>
              <w:textAlignment w:val="auto"/>
              <w:rPr>
                <w:rFonts w:hint="eastAsia"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课题组计划研讨</w:t>
            </w:r>
          </w:p>
          <w:p>
            <w:pPr>
              <w:keepNext w:val="0"/>
              <w:keepLines w:val="0"/>
              <w:pageBreakBefore w:val="0"/>
              <w:widowControl w:val="0"/>
              <w:numPr>
                <w:ilvl w:val="0"/>
                <w:numId w:val="4"/>
              </w:numPr>
              <w:kinsoku/>
              <w:wordWrap/>
              <w:overflowPunct/>
              <w:topLinePunct w:val="0"/>
              <w:autoSpaceDE/>
              <w:autoSpaceDN/>
              <w:bidi w:val="0"/>
              <w:adjustRightInd/>
              <w:snapToGrid/>
              <w:spacing w:line="336" w:lineRule="auto"/>
              <w:jc w:val="both"/>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新课标再解读</w:t>
            </w:r>
          </w:p>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both"/>
              <w:textAlignment w:val="auto"/>
              <w:rPr>
                <w:rFonts w:hint="default" w:asciiTheme="minorEastAsia" w:hAnsiTheme="minorEastAsia" w:cstheme="minorEastAsia"/>
                <w:b/>
                <w:bCs/>
                <w:sz w:val="24"/>
                <w:szCs w:val="24"/>
                <w:vertAlign w:val="baseline"/>
                <w:lang w:val="en-US" w:eastAsia="zh-CN"/>
              </w:rPr>
            </w:pPr>
            <w:r>
              <w:rPr>
                <w:rFonts w:hint="eastAsia" w:asciiTheme="minorEastAsia" w:hAnsiTheme="minorEastAsia" w:cstheme="minorEastAsia"/>
                <w:b/>
                <w:bCs/>
                <w:sz w:val="24"/>
                <w:szCs w:val="24"/>
                <w:vertAlign w:val="baseline"/>
                <w:lang w:val="en-US" w:eastAsia="zh-CN"/>
              </w:rPr>
              <w:t>分工研讨：</w:t>
            </w:r>
          </w:p>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both"/>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结合区工作要求、学校数学组工作计划、课题组任务进行详细分工</w:t>
            </w:r>
          </w:p>
        </w:tc>
        <w:tc>
          <w:tcPr>
            <w:tcW w:w="20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姚飞月、徐颖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9.26</w:t>
            </w:r>
          </w:p>
        </w:tc>
        <w:tc>
          <w:tcPr>
            <w:tcW w:w="207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eastAsia"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kern w:val="2"/>
                <w:sz w:val="24"/>
                <w:szCs w:val="24"/>
                <w:vertAlign w:val="baseline"/>
                <w:lang w:val="en-US" w:eastAsia="zh-CN" w:bidi="ar-SA"/>
              </w:rPr>
              <w:t>二楼大会议室</w:t>
            </w:r>
          </w:p>
        </w:tc>
        <w:tc>
          <w:tcPr>
            <w:tcW w:w="434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both"/>
              <w:textAlignment w:val="auto"/>
              <w:rPr>
                <w:rFonts w:hint="default" w:asciiTheme="minorEastAsia" w:hAnsiTheme="minorEastAsia" w:cstheme="minorEastAsia"/>
                <w:b w:val="0"/>
                <w:bCs w:val="0"/>
                <w:sz w:val="24"/>
                <w:szCs w:val="24"/>
                <w:vertAlign w:val="baseline"/>
                <w:lang w:val="en-US" w:eastAsia="zh-CN"/>
              </w:rPr>
            </w:pPr>
            <w:r>
              <w:rPr>
                <w:rFonts w:hint="default" w:asciiTheme="minorEastAsia" w:hAnsiTheme="minorEastAsia" w:cstheme="minorEastAsia"/>
                <w:b w:val="0"/>
                <w:bCs w:val="0"/>
                <w:sz w:val="24"/>
                <w:szCs w:val="24"/>
                <w:vertAlign w:val="baseline"/>
                <w:lang w:val="en-US" w:eastAsia="zh-CN"/>
              </w:rPr>
              <w:t>理论学习：数学史</w:t>
            </w:r>
          </w:p>
        </w:tc>
        <w:tc>
          <w:tcPr>
            <w:tcW w:w="20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姚飞月、薛青青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市区活动</w:t>
            </w:r>
          </w:p>
        </w:tc>
        <w:tc>
          <w:tcPr>
            <w:tcW w:w="8482" w:type="dxa"/>
            <w:gridSpan w:val="3"/>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both"/>
              <w:textAlignment w:val="auto"/>
              <w:rPr>
                <w:rFonts w:hint="eastAsia"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1.期初小学数学责任人会议暨市、区学业质量监测分析会（各校数学学科第一责任人、教研组长）</w:t>
            </w:r>
          </w:p>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both"/>
              <w:textAlignment w:val="auto"/>
              <w:rPr>
                <w:rFonts w:hint="eastAsia"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2.天宁区小学数学一年级新教材培训活动暨“幼小科学衔接”活动</w:t>
            </w:r>
          </w:p>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both"/>
              <w:textAlignment w:val="auto"/>
              <w:rPr>
                <w:rFonts w:hint="eastAsia"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3.小学数学学科关键能力（口算）常态监测活动（各校三年级）</w:t>
            </w:r>
          </w:p>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both"/>
              <w:textAlignment w:val="auto"/>
              <w:rPr>
                <w:rFonts w:hint="eastAsia"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4.区域城乡共研——小学数学校本教研交流展示活动</w:t>
            </w:r>
          </w:p>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both"/>
              <w:textAlignment w:val="auto"/>
              <w:rPr>
                <w:rFonts w:hint="eastAsia"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5.天宁区小学数学优质课评比活动第一轮（练习设计）</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heme="minorEastAsia" w:hAnsi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十月：</w:t>
      </w:r>
    </w:p>
    <w:tbl>
      <w:tblPr>
        <w:tblStyle w:val="7"/>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9"/>
        <w:gridCol w:w="2010"/>
        <w:gridCol w:w="4440"/>
        <w:gridCol w:w="2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bCs/>
                <w:sz w:val="24"/>
                <w:szCs w:val="24"/>
                <w:vertAlign w:val="baseline"/>
                <w:lang w:val="en-US" w:eastAsia="zh-CN"/>
              </w:rPr>
            </w:pPr>
            <w:r>
              <w:rPr>
                <w:rFonts w:hint="eastAsia" w:asciiTheme="minorEastAsia" w:hAnsiTheme="minorEastAsia" w:cstheme="minorEastAsia"/>
                <w:b/>
                <w:bCs/>
                <w:sz w:val="24"/>
                <w:szCs w:val="24"/>
                <w:vertAlign w:val="baseline"/>
                <w:lang w:val="en-US" w:eastAsia="zh-CN"/>
              </w:rPr>
              <w:t>活动时间</w:t>
            </w:r>
          </w:p>
        </w:tc>
        <w:tc>
          <w:tcPr>
            <w:tcW w:w="201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eastAsia" w:asciiTheme="minorEastAsia" w:hAnsiTheme="minorEastAsia" w:eastAsiaTheme="minorEastAsia" w:cstheme="minorEastAsia"/>
                <w:b/>
                <w:bCs/>
                <w:kern w:val="2"/>
                <w:sz w:val="24"/>
                <w:szCs w:val="24"/>
                <w:vertAlign w:val="baseline"/>
                <w:lang w:val="en-US" w:eastAsia="zh-CN" w:bidi="ar-SA"/>
              </w:rPr>
            </w:pPr>
            <w:r>
              <w:rPr>
                <w:rFonts w:hint="eastAsia" w:asciiTheme="minorEastAsia" w:hAnsiTheme="minorEastAsia" w:cstheme="minorEastAsia"/>
                <w:b/>
                <w:bCs/>
                <w:sz w:val="24"/>
                <w:szCs w:val="24"/>
                <w:vertAlign w:val="baseline"/>
                <w:lang w:val="en-US" w:eastAsia="zh-CN"/>
              </w:rPr>
              <w:t>活动地点</w:t>
            </w:r>
          </w:p>
        </w:tc>
        <w:tc>
          <w:tcPr>
            <w:tcW w:w="444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bCs/>
                <w:sz w:val="24"/>
                <w:szCs w:val="24"/>
                <w:vertAlign w:val="baseline"/>
                <w:lang w:val="en-US" w:eastAsia="zh-CN"/>
              </w:rPr>
            </w:pPr>
            <w:r>
              <w:rPr>
                <w:rFonts w:hint="eastAsia" w:asciiTheme="minorEastAsia" w:hAnsiTheme="minorEastAsia" w:cstheme="minorEastAsia"/>
                <w:b/>
                <w:bCs/>
                <w:sz w:val="24"/>
                <w:szCs w:val="24"/>
                <w:vertAlign w:val="baseline"/>
                <w:lang w:val="en-US" w:eastAsia="zh-CN"/>
              </w:rPr>
              <w:t>活动内容</w:t>
            </w:r>
          </w:p>
        </w:tc>
        <w:tc>
          <w:tcPr>
            <w:tcW w:w="20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bCs/>
                <w:sz w:val="24"/>
                <w:szCs w:val="24"/>
                <w:vertAlign w:val="baseline"/>
                <w:lang w:val="en-US" w:eastAsia="zh-CN"/>
              </w:rPr>
            </w:pPr>
            <w:r>
              <w:rPr>
                <w:rFonts w:hint="eastAsia" w:asciiTheme="minorEastAsia" w:hAnsiTheme="minorEastAsia" w:cstheme="minorEastAsia"/>
                <w:b/>
                <w:bCs/>
                <w:sz w:val="24"/>
                <w:szCs w:val="24"/>
                <w:vertAlign w:val="baseline"/>
                <w:lang w:val="en-US" w:eastAsia="zh-CN"/>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10.10</w:t>
            </w:r>
          </w:p>
        </w:tc>
        <w:tc>
          <w:tcPr>
            <w:tcW w:w="201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default" w:asciiTheme="minorEastAsia" w:hAnsiTheme="minorEastAsia" w:eastAsiaTheme="minorEastAsia" w:cstheme="minorEastAsia"/>
                <w:b w:val="0"/>
                <w:bCs w:val="0"/>
                <w:kern w:val="2"/>
                <w:sz w:val="24"/>
                <w:szCs w:val="24"/>
                <w:vertAlign w:val="baseline"/>
                <w:lang w:val="en-US" w:eastAsia="zh-CN" w:bidi="ar-SA"/>
              </w:rPr>
            </w:pPr>
            <w:r>
              <w:rPr>
                <w:rFonts w:hint="eastAsia" w:asciiTheme="minorEastAsia" w:hAnsiTheme="minorEastAsia" w:cstheme="minorEastAsia"/>
                <w:b w:val="0"/>
                <w:bCs w:val="0"/>
                <w:kern w:val="2"/>
                <w:sz w:val="24"/>
                <w:szCs w:val="24"/>
                <w:vertAlign w:val="baseline"/>
                <w:lang w:val="en-US" w:eastAsia="zh-CN" w:bidi="ar-SA"/>
              </w:rPr>
              <w:t>二楼大会议室</w:t>
            </w:r>
          </w:p>
        </w:tc>
        <w:tc>
          <w:tcPr>
            <w:tcW w:w="444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both"/>
              <w:textAlignment w:val="auto"/>
              <w:rPr>
                <w:rFonts w:hint="default" w:asciiTheme="minorEastAsia" w:hAnsiTheme="minorEastAsia" w:cstheme="minorEastAsia"/>
                <w:b w:val="0"/>
                <w:bCs w:val="0"/>
                <w:kern w:val="2"/>
                <w:sz w:val="24"/>
                <w:szCs w:val="24"/>
                <w:vertAlign w:val="baseline"/>
                <w:lang w:val="en-US" w:eastAsia="zh-CN" w:bidi="ar-SA"/>
              </w:rPr>
            </w:pPr>
            <w:r>
              <w:rPr>
                <w:rFonts w:hint="eastAsia" w:asciiTheme="minorEastAsia" w:hAnsiTheme="minorEastAsia" w:cstheme="minorEastAsia"/>
                <w:b w:val="0"/>
                <w:bCs w:val="0"/>
                <w:kern w:val="2"/>
                <w:sz w:val="24"/>
                <w:szCs w:val="24"/>
                <w:vertAlign w:val="baseline"/>
                <w:lang w:val="en-US" w:eastAsia="zh-CN" w:bidi="ar-SA"/>
              </w:rPr>
              <w:t>理论研究：课本数学史梳理（一）</w:t>
            </w:r>
          </w:p>
        </w:tc>
        <w:tc>
          <w:tcPr>
            <w:tcW w:w="20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姚飞月、薛青青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10.17</w:t>
            </w:r>
          </w:p>
        </w:tc>
        <w:tc>
          <w:tcPr>
            <w:tcW w:w="201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default" w:asciiTheme="minorEastAsia" w:hAnsiTheme="minorEastAsia" w:eastAsiaTheme="minorEastAsia" w:cstheme="minorEastAsia"/>
                <w:b w:val="0"/>
                <w:bCs w:val="0"/>
                <w:kern w:val="2"/>
                <w:sz w:val="24"/>
                <w:szCs w:val="24"/>
                <w:vertAlign w:val="baseline"/>
                <w:lang w:val="en-US" w:eastAsia="zh-CN" w:bidi="ar-SA"/>
              </w:rPr>
            </w:pPr>
            <w:r>
              <w:rPr>
                <w:rFonts w:hint="eastAsia" w:asciiTheme="minorEastAsia" w:hAnsiTheme="minorEastAsia" w:cstheme="minorEastAsia"/>
                <w:b w:val="0"/>
                <w:bCs w:val="0"/>
                <w:kern w:val="2"/>
                <w:sz w:val="24"/>
                <w:szCs w:val="24"/>
                <w:vertAlign w:val="baseline"/>
                <w:lang w:val="en-US" w:eastAsia="zh-CN" w:bidi="ar-SA"/>
              </w:rPr>
              <w:t>二楼大会议室</w:t>
            </w:r>
          </w:p>
        </w:tc>
        <w:tc>
          <w:tcPr>
            <w:tcW w:w="444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both"/>
              <w:textAlignment w:val="auto"/>
              <w:rPr>
                <w:rFonts w:hint="default" w:asciiTheme="minorEastAsia" w:hAnsiTheme="minorEastAsia" w:cstheme="minorEastAsia"/>
                <w:b w:val="0"/>
                <w:bCs w:val="0"/>
                <w:kern w:val="2"/>
                <w:sz w:val="24"/>
                <w:szCs w:val="24"/>
                <w:vertAlign w:val="baseline"/>
                <w:lang w:val="en-US" w:eastAsia="zh-CN" w:bidi="ar-SA"/>
              </w:rPr>
            </w:pPr>
            <w:r>
              <w:rPr>
                <w:rFonts w:hint="eastAsia" w:asciiTheme="minorEastAsia" w:hAnsiTheme="minorEastAsia" w:cstheme="minorEastAsia"/>
                <w:b w:val="0"/>
                <w:bCs w:val="0"/>
                <w:kern w:val="2"/>
                <w:sz w:val="24"/>
                <w:szCs w:val="24"/>
                <w:vertAlign w:val="baseline"/>
                <w:lang w:val="en-US" w:eastAsia="zh-CN" w:bidi="ar-SA"/>
              </w:rPr>
              <w:t>理论研究：课本数学史梳理（二）</w:t>
            </w:r>
          </w:p>
        </w:tc>
        <w:tc>
          <w:tcPr>
            <w:tcW w:w="20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姚飞月、薛青青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10.24</w:t>
            </w:r>
          </w:p>
        </w:tc>
        <w:tc>
          <w:tcPr>
            <w:tcW w:w="201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eastAsia" w:asciiTheme="minorEastAsia" w:hAnsiTheme="minorEastAsia" w:eastAsiaTheme="minorEastAsia" w:cstheme="minorEastAsia"/>
                <w:b w:val="0"/>
                <w:bCs w:val="0"/>
                <w:kern w:val="2"/>
                <w:sz w:val="24"/>
                <w:szCs w:val="24"/>
                <w:vertAlign w:val="baseline"/>
                <w:lang w:val="en-US" w:eastAsia="zh-CN" w:bidi="ar-SA"/>
              </w:rPr>
            </w:pPr>
            <w:r>
              <w:rPr>
                <w:rFonts w:hint="eastAsia" w:asciiTheme="minorEastAsia" w:hAnsiTheme="minorEastAsia" w:cstheme="minorEastAsia"/>
                <w:b w:val="0"/>
                <w:bCs w:val="0"/>
                <w:kern w:val="2"/>
                <w:sz w:val="24"/>
                <w:szCs w:val="24"/>
                <w:vertAlign w:val="baseline"/>
                <w:lang w:val="en-US" w:eastAsia="zh-CN" w:bidi="ar-SA"/>
              </w:rPr>
              <w:t>二楼大会议室</w:t>
            </w:r>
          </w:p>
        </w:tc>
        <w:tc>
          <w:tcPr>
            <w:tcW w:w="444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both"/>
              <w:textAlignment w:val="auto"/>
              <w:rPr>
                <w:rFonts w:hint="default" w:asciiTheme="minorEastAsia" w:hAnsiTheme="minorEastAsia" w:cstheme="minorEastAsia"/>
                <w:b w:val="0"/>
                <w:bCs w:val="0"/>
                <w:kern w:val="2"/>
                <w:sz w:val="24"/>
                <w:szCs w:val="24"/>
                <w:vertAlign w:val="baseline"/>
                <w:lang w:val="en-US" w:eastAsia="zh-CN" w:bidi="ar-SA"/>
              </w:rPr>
            </w:pPr>
            <w:r>
              <w:rPr>
                <w:rFonts w:hint="eastAsia" w:asciiTheme="minorEastAsia" w:hAnsiTheme="minorEastAsia" w:cstheme="minorEastAsia"/>
                <w:b w:val="0"/>
                <w:bCs w:val="0"/>
                <w:kern w:val="2"/>
                <w:sz w:val="24"/>
                <w:szCs w:val="24"/>
                <w:vertAlign w:val="baseline"/>
                <w:lang w:val="en-US" w:eastAsia="zh-CN" w:bidi="ar-SA"/>
              </w:rPr>
              <w:t>理论研究：课本数学史梳理（三）</w:t>
            </w:r>
          </w:p>
        </w:tc>
        <w:tc>
          <w:tcPr>
            <w:tcW w:w="20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姚飞月、薛青青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10.31</w:t>
            </w:r>
          </w:p>
        </w:tc>
        <w:tc>
          <w:tcPr>
            <w:tcW w:w="201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eastAsia" w:asciiTheme="minorEastAsia" w:hAnsiTheme="minorEastAsia" w:cstheme="minorEastAsia"/>
                <w:b w:val="0"/>
                <w:bCs w:val="0"/>
                <w:kern w:val="2"/>
                <w:sz w:val="24"/>
                <w:szCs w:val="24"/>
                <w:vertAlign w:val="baseline"/>
                <w:lang w:val="en-US" w:eastAsia="zh-CN" w:bidi="ar-SA"/>
              </w:rPr>
            </w:pPr>
            <w:r>
              <w:rPr>
                <w:rFonts w:hint="eastAsia" w:asciiTheme="minorEastAsia" w:hAnsiTheme="minorEastAsia" w:cstheme="minorEastAsia"/>
                <w:b w:val="0"/>
                <w:bCs w:val="0"/>
                <w:kern w:val="2"/>
                <w:sz w:val="24"/>
                <w:szCs w:val="24"/>
                <w:vertAlign w:val="baseline"/>
                <w:lang w:val="en-US" w:eastAsia="zh-CN" w:bidi="ar-SA"/>
              </w:rPr>
              <w:t>教学研究室</w:t>
            </w:r>
          </w:p>
        </w:tc>
        <w:tc>
          <w:tcPr>
            <w:tcW w:w="444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both"/>
              <w:textAlignment w:val="auto"/>
              <w:rPr>
                <w:rFonts w:hint="eastAsia" w:asciiTheme="minorEastAsia" w:hAnsiTheme="minorEastAsia" w:cstheme="minorEastAsia"/>
                <w:b w:val="0"/>
                <w:bCs w:val="0"/>
                <w:kern w:val="2"/>
                <w:sz w:val="24"/>
                <w:szCs w:val="24"/>
                <w:vertAlign w:val="baseline"/>
                <w:lang w:val="en-US" w:eastAsia="zh-CN" w:bidi="ar-SA"/>
              </w:rPr>
            </w:pPr>
            <w:r>
              <w:rPr>
                <w:rFonts w:hint="eastAsia" w:asciiTheme="minorEastAsia" w:hAnsiTheme="minorEastAsia" w:cstheme="minorEastAsia"/>
                <w:b w:val="0"/>
                <w:bCs w:val="0"/>
                <w:kern w:val="2"/>
                <w:sz w:val="24"/>
                <w:szCs w:val="24"/>
                <w:vertAlign w:val="baseline"/>
                <w:lang w:val="en-US" w:eastAsia="zh-CN" w:bidi="ar-SA"/>
              </w:rPr>
              <w:t>课堂实践：课堂展示</w:t>
            </w:r>
          </w:p>
        </w:tc>
        <w:tc>
          <w:tcPr>
            <w:tcW w:w="20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eastAsia"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姚飞月、徐颖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eastAsia"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市区活动</w:t>
            </w:r>
          </w:p>
        </w:tc>
        <w:tc>
          <w:tcPr>
            <w:tcW w:w="8453" w:type="dxa"/>
            <w:gridSpan w:val="3"/>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both"/>
              <w:textAlignment w:val="auto"/>
              <w:rPr>
                <w:rFonts w:hint="eastAsia" w:eastAsia="宋体" w:asciiTheme="minorEastAsia" w:hAnsiTheme="minorEastAsia" w:cstheme="minorEastAsia"/>
                <w:b w:val="0"/>
                <w:bCs w:val="0"/>
                <w:sz w:val="24"/>
                <w:szCs w:val="24"/>
                <w:vertAlign w:val="baseline"/>
                <w:lang w:val="en-US" w:eastAsia="zh-CN"/>
              </w:rPr>
            </w:pPr>
            <w:r>
              <w:rPr>
                <w:rFonts w:hint="eastAsia" w:eastAsia="宋体" w:asciiTheme="minorEastAsia" w:hAnsiTheme="minorEastAsia" w:cstheme="minorEastAsia"/>
                <w:b w:val="0"/>
                <w:bCs w:val="0"/>
                <w:sz w:val="24"/>
                <w:szCs w:val="24"/>
                <w:vertAlign w:val="baseline"/>
                <w:lang w:val="en-US" w:eastAsia="zh-CN"/>
              </w:rPr>
              <w:t>1.小学数学“统计与概率”大单元整体教学研究活动（新教材探索《平均数》）</w:t>
            </w:r>
          </w:p>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both"/>
              <w:textAlignment w:val="auto"/>
              <w:rPr>
                <w:rFonts w:hint="eastAsia" w:asciiTheme="minorEastAsia" w:hAnsiTheme="minorEastAsia" w:cstheme="minorEastAsia"/>
                <w:b w:val="0"/>
                <w:bCs w:val="0"/>
                <w:sz w:val="24"/>
                <w:szCs w:val="24"/>
                <w:vertAlign w:val="baseline"/>
                <w:lang w:val="en-US" w:eastAsia="zh-CN"/>
              </w:rPr>
            </w:pPr>
            <w:r>
              <w:rPr>
                <w:rFonts w:hint="eastAsia" w:eastAsia="宋体" w:asciiTheme="minorEastAsia" w:hAnsiTheme="minorEastAsia" w:cstheme="minorEastAsia"/>
                <w:b w:val="0"/>
                <w:bCs w:val="0"/>
                <w:sz w:val="24"/>
                <w:szCs w:val="24"/>
                <w:vertAlign w:val="baseline"/>
                <w:lang w:val="en-US" w:eastAsia="zh-CN"/>
              </w:rPr>
              <w:t>2.天宁区小学数学优质课评比活动第一轮（模拟课堂）</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十一月：</w:t>
      </w:r>
    </w:p>
    <w:tbl>
      <w:tblPr>
        <w:tblStyle w:val="7"/>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9"/>
        <w:gridCol w:w="2010"/>
        <w:gridCol w:w="4440"/>
        <w:gridCol w:w="2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bCs/>
                <w:sz w:val="24"/>
                <w:szCs w:val="24"/>
                <w:vertAlign w:val="baseline"/>
                <w:lang w:val="en-US" w:eastAsia="zh-CN"/>
              </w:rPr>
            </w:pPr>
            <w:r>
              <w:rPr>
                <w:rFonts w:hint="eastAsia" w:asciiTheme="minorEastAsia" w:hAnsiTheme="minorEastAsia" w:cstheme="minorEastAsia"/>
                <w:b/>
                <w:bCs/>
                <w:sz w:val="24"/>
                <w:szCs w:val="24"/>
                <w:vertAlign w:val="baseline"/>
                <w:lang w:val="en-US" w:eastAsia="zh-CN"/>
              </w:rPr>
              <w:t>活动时间</w:t>
            </w:r>
          </w:p>
        </w:tc>
        <w:tc>
          <w:tcPr>
            <w:tcW w:w="201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eastAsia" w:asciiTheme="minorEastAsia" w:hAnsiTheme="minorEastAsia" w:eastAsiaTheme="minorEastAsia" w:cstheme="minorEastAsia"/>
                <w:b/>
                <w:bCs/>
                <w:kern w:val="2"/>
                <w:sz w:val="24"/>
                <w:szCs w:val="24"/>
                <w:vertAlign w:val="baseline"/>
                <w:lang w:val="en-US" w:eastAsia="zh-CN" w:bidi="ar-SA"/>
              </w:rPr>
            </w:pPr>
            <w:r>
              <w:rPr>
                <w:rFonts w:hint="eastAsia" w:asciiTheme="minorEastAsia" w:hAnsiTheme="minorEastAsia" w:cstheme="minorEastAsia"/>
                <w:b/>
                <w:bCs/>
                <w:sz w:val="24"/>
                <w:szCs w:val="24"/>
                <w:vertAlign w:val="baseline"/>
                <w:lang w:val="en-US" w:eastAsia="zh-CN"/>
              </w:rPr>
              <w:t>活动地点</w:t>
            </w:r>
          </w:p>
        </w:tc>
        <w:tc>
          <w:tcPr>
            <w:tcW w:w="444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bCs/>
                <w:sz w:val="24"/>
                <w:szCs w:val="24"/>
                <w:vertAlign w:val="baseline"/>
                <w:lang w:val="en-US" w:eastAsia="zh-CN"/>
              </w:rPr>
            </w:pPr>
            <w:r>
              <w:rPr>
                <w:rFonts w:hint="eastAsia" w:asciiTheme="minorEastAsia" w:hAnsiTheme="minorEastAsia" w:cstheme="minorEastAsia"/>
                <w:b/>
                <w:bCs/>
                <w:sz w:val="24"/>
                <w:szCs w:val="24"/>
                <w:vertAlign w:val="baseline"/>
                <w:lang w:val="en-US" w:eastAsia="zh-CN"/>
              </w:rPr>
              <w:t>活动内容</w:t>
            </w:r>
          </w:p>
        </w:tc>
        <w:tc>
          <w:tcPr>
            <w:tcW w:w="20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bCs/>
                <w:sz w:val="24"/>
                <w:szCs w:val="24"/>
                <w:vertAlign w:val="baseline"/>
                <w:lang w:val="en-US" w:eastAsia="zh-CN"/>
              </w:rPr>
            </w:pPr>
            <w:r>
              <w:rPr>
                <w:rFonts w:hint="eastAsia" w:asciiTheme="minorEastAsia" w:hAnsiTheme="minorEastAsia" w:cstheme="minorEastAsia"/>
                <w:b/>
                <w:bCs/>
                <w:sz w:val="24"/>
                <w:szCs w:val="24"/>
                <w:vertAlign w:val="baseline"/>
                <w:lang w:val="en-US" w:eastAsia="zh-CN"/>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11.7</w:t>
            </w:r>
          </w:p>
        </w:tc>
        <w:tc>
          <w:tcPr>
            <w:tcW w:w="201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eastAsia" w:asciiTheme="minorEastAsia" w:hAnsiTheme="minorEastAsia" w:eastAsiaTheme="minorEastAsia" w:cstheme="minorEastAsia"/>
                <w:b w:val="0"/>
                <w:bCs w:val="0"/>
                <w:kern w:val="2"/>
                <w:sz w:val="24"/>
                <w:szCs w:val="24"/>
                <w:vertAlign w:val="baseline"/>
                <w:lang w:val="en-US" w:eastAsia="zh-CN" w:bidi="ar-SA"/>
              </w:rPr>
            </w:pPr>
            <w:r>
              <w:rPr>
                <w:rFonts w:hint="eastAsia" w:asciiTheme="minorEastAsia" w:hAnsiTheme="minorEastAsia" w:cstheme="minorEastAsia"/>
                <w:b w:val="0"/>
                <w:bCs w:val="0"/>
                <w:kern w:val="2"/>
                <w:sz w:val="24"/>
                <w:szCs w:val="24"/>
                <w:vertAlign w:val="baseline"/>
                <w:lang w:val="en-US" w:eastAsia="zh-CN" w:bidi="ar-SA"/>
              </w:rPr>
              <w:t>二楼大会议室</w:t>
            </w:r>
          </w:p>
        </w:tc>
        <w:tc>
          <w:tcPr>
            <w:tcW w:w="444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eastAsia" w:asciiTheme="minorEastAsia" w:hAnsiTheme="minorEastAsia" w:cstheme="minorEastAsia"/>
                <w:b w:val="0"/>
                <w:bCs w:val="0"/>
                <w:kern w:val="2"/>
                <w:sz w:val="24"/>
                <w:szCs w:val="24"/>
                <w:vertAlign w:val="baseline"/>
                <w:lang w:val="en-US" w:eastAsia="zh-CN" w:bidi="ar-SA"/>
              </w:rPr>
            </w:pPr>
            <w:r>
              <w:rPr>
                <w:rFonts w:hint="eastAsia" w:asciiTheme="minorEastAsia" w:hAnsiTheme="minorEastAsia" w:cstheme="minorEastAsia"/>
                <w:b w:val="0"/>
                <w:bCs w:val="0"/>
                <w:kern w:val="2"/>
                <w:sz w:val="24"/>
                <w:szCs w:val="24"/>
                <w:vertAlign w:val="baseline"/>
                <w:lang w:val="en-US" w:eastAsia="zh-CN" w:bidi="ar-SA"/>
              </w:rPr>
              <w:t>理论研究：数学史教育教学价值研究（一）</w:t>
            </w:r>
          </w:p>
        </w:tc>
        <w:tc>
          <w:tcPr>
            <w:tcW w:w="20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eastAsia"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姚飞月、薛青青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11.14</w:t>
            </w:r>
          </w:p>
        </w:tc>
        <w:tc>
          <w:tcPr>
            <w:tcW w:w="201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eastAsia" w:asciiTheme="minorEastAsia" w:hAnsiTheme="minorEastAsia" w:eastAsiaTheme="minorEastAsia" w:cstheme="minorEastAsia"/>
                <w:b w:val="0"/>
                <w:bCs w:val="0"/>
                <w:kern w:val="2"/>
                <w:sz w:val="24"/>
                <w:szCs w:val="24"/>
                <w:vertAlign w:val="baseline"/>
                <w:lang w:val="en-US" w:eastAsia="zh-CN" w:bidi="ar-SA"/>
              </w:rPr>
            </w:pPr>
            <w:r>
              <w:rPr>
                <w:rFonts w:hint="eastAsia" w:asciiTheme="minorEastAsia" w:hAnsiTheme="minorEastAsia" w:cstheme="minorEastAsia"/>
                <w:b w:val="0"/>
                <w:bCs w:val="0"/>
                <w:kern w:val="2"/>
                <w:sz w:val="24"/>
                <w:szCs w:val="24"/>
                <w:vertAlign w:val="baseline"/>
                <w:lang w:val="en-US" w:eastAsia="zh-CN" w:bidi="ar-SA"/>
              </w:rPr>
              <w:t>二楼大会议室</w:t>
            </w:r>
          </w:p>
        </w:tc>
        <w:tc>
          <w:tcPr>
            <w:tcW w:w="444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default" w:asciiTheme="minorEastAsia" w:hAnsiTheme="minorEastAsia" w:cstheme="minorEastAsia"/>
                <w:b w:val="0"/>
                <w:bCs w:val="0"/>
                <w:kern w:val="2"/>
                <w:sz w:val="24"/>
                <w:szCs w:val="24"/>
                <w:vertAlign w:val="baseline"/>
                <w:lang w:val="en-US" w:eastAsia="zh-CN" w:bidi="ar-SA"/>
              </w:rPr>
            </w:pPr>
            <w:r>
              <w:rPr>
                <w:rFonts w:hint="eastAsia" w:asciiTheme="minorEastAsia" w:hAnsiTheme="minorEastAsia" w:cstheme="minorEastAsia"/>
                <w:b w:val="0"/>
                <w:bCs w:val="0"/>
                <w:kern w:val="2"/>
                <w:sz w:val="24"/>
                <w:szCs w:val="24"/>
                <w:vertAlign w:val="baseline"/>
                <w:lang w:val="en-US" w:eastAsia="zh-CN" w:bidi="ar-SA"/>
              </w:rPr>
              <w:t>理论研究：数学史教育教学价值研究（二）</w:t>
            </w:r>
          </w:p>
        </w:tc>
        <w:tc>
          <w:tcPr>
            <w:tcW w:w="20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eastAsia"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姚飞月、薛青青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11.21</w:t>
            </w:r>
          </w:p>
        </w:tc>
        <w:tc>
          <w:tcPr>
            <w:tcW w:w="201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eastAsia" w:asciiTheme="minorEastAsia" w:hAnsiTheme="minorEastAsia" w:eastAsiaTheme="minorEastAsia" w:cstheme="minorEastAsia"/>
                <w:b w:val="0"/>
                <w:bCs w:val="0"/>
                <w:kern w:val="2"/>
                <w:sz w:val="24"/>
                <w:szCs w:val="24"/>
                <w:vertAlign w:val="baseline"/>
                <w:lang w:val="en-US" w:eastAsia="zh-CN" w:bidi="ar-SA"/>
              </w:rPr>
            </w:pPr>
            <w:r>
              <w:rPr>
                <w:rFonts w:hint="eastAsia" w:asciiTheme="minorEastAsia" w:hAnsiTheme="minorEastAsia" w:cstheme="minorEastAsia"/>
                <w:b w:val="0"/>
                <w:bCs w:val="0"/>
                <w:kern w:val="2"/>
                <w:sz w:val="24"/>
                <w:szCs w:val="24"/>
                <w:vertAlign w:val="baseline"/>
                <w:lang w:val="en-US" w:eastAsia="zh-CN" w:bidi="ar-SA"/>
              </w:rPr>
              <w:t>二楼大会议室</w:t>
            </w:r>
          </w:p>
        </w:tc>
        <w:tc>
          <w:tcPr>
            <w:tcW w:w="444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eastAsia" w:asciiTheme="minorEastAsia" w:hAnsiTheme="minorEastAsia" w:cstheme="minorEastAsia"/>
                <w:b w:val="0"/>
                <w:bCs w:val="0"/>
                <w:kern w:val="2"/>
                <w:sz w:val="24"/>
                <w:szCs w:val="24"/>
                <w:vertAlign w:val="baseline"/>
                <w:lang w:val="en-US" w:eastAsia="zh-CN" w:bidi="ar-SA"/>
              </w:rPr>
            </w:pPr>
            <w:r>
              <w:rPr>
                <w:rFonts w:hint="eastAsia" w:asciiTheme="minorEastAsia" w:hAnsiTheme="minorEastAsia" w:cstheme="minorEastAsia"/>
                <w:b w:val="0"/>
                <w:bCs w:val="0"/>
                <w:kern w:val="2"/>
                <w:sz w:val="24"/>
                <w:szCs w:val="24"/>
                <w:vertAlign w:val="baseline"/>
                <w:lang w:val="en-US" w:eastAsia="zh-CN" w:bidi="ar-SA"/>
              </w:rPr>
              <w:t>理论研究：数学史教育教学价值研究（三）</w:t>
            </w:r>
          </w:p>
        </w:tc>
        <w:tc>
          <w:tcPr>
            <w:tcW w:w="20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姚飞月、薛青青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11.28</w:t>
            </w:r>
          </w:p>
        </w:tc>
        <w:tc>
          <w:tcPr>
            <w:tcW w:w="201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eastAsia" w:asciiTheme="minorEastAsia" w:hAnsiTheme="minorEastAsia" w:eastAsiaTheme="minorEastAsia" w:cstheme="minorEastAsia"/>
                <w:b w:val="0"/>
                <w:bCs w:val="0"/>
                <w:kern w:val="2"/>
                <w:sz w:val="24"/>
                <w:szCs w:val="24"/>
                <w:vertAlign w:val="baseline"/>
                <w:lang w:val="en-US" w:eastAsia="zh-CN" w:bidi="ar-SA"/>
              </w:rPr>
            </w:pPr>
            <w:r>
              <w:rPr>
                <w:rFonts w:hint="eastAsia" w:asciiTheme="minorEastAsia" w:hAnsiTheme="minorEastAsia" w:cstheme="minorEastAsia"/>
                <w:b w:val="0"/>
                <w:bCs w:val="0"/>
                <w:kern w:val="2"/>
                <w:sz w:val="24"/>
                <w:szCs w:val="24"/>
                <w:vertAlign w:val="baseline"/>
                <w:lang w:val="en-US" w:eastAsia="zh-CN" w:bidi="ar-SA"/>
              </w:rPr>
              <w:t>教学研究室</w:t>
            </w:r>
          </w:p>
        </w:tc>
        <w:tc>
          <w:tcPr>
            <w:tcW w:w="444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both"/>
              <w:textAlignment w:val="auto"/>
              <w:rPr>
                <w:rFonts w:hint="eastAsia" w:asciiTheme="minorEastAsia" w:hAnsiTheme="minorEastAsia" w:cstheme="minorEastAsia"/>
                <w:b w:val="0"/>
                <w:bCs w:val="0"/>
                <w:kern w:val="2"/>
                <w:sz w:val="24"/>
                <w:szCs w:val="24"/>
                <w:vertAlign w:val="baseline"/>
                <w:lang w:val="en-US" w:eastAsia="zh-CN" w:bidi="ar-SA"/>
              </w:rPr>
            </w:pPr>
            <w:r>
              <w:rPr>
                <w:rFonts w:hint="eastAsia" w:asciiTheme="minorEastAsia" w:hAnsiTheme="minorEastAsia" w:cstheme="minorEastAsia"/>
                <w:b w:val="0"/>
                <w:bCs w:val="0"/>
                <w:kern w:val="2"/>
                <w:sz w:val="24"/>
                <w:szCs w:val="24"/>
                <w:vertAlign w:val="baseline"/>
                <w:lang w:val="en-US" w:eastAsia="zh-CN" w:bidi="ar-SA"/>
              </w:rPr>
              <w:t>课堂实践：课堂展示</w:t>
            </w:r>
          </w:p>
        </w:tc>
        <w:tc>
          <w:tcPr>
            <w:tcW w:w="20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eastAsia"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姚飞月、徐颖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eastAsia"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市区活动</w:t>
            </w:r>
          </w:p>
        </w:tc>
        <w:tc>
          <w:tcPr>
            <w:tcW w:w="8453" w:type="dxa"/>
            <w:gridSpan w:val="3"/>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both"/>
              <w:textAlignment w:val="auto"/>
              <w:rPr>
                <w:rFonts w:hint="eastAsia" w:eastAsia="宋体" w:asciiTheme="minorEastAsia" w:hAnsiTheme="minorEastAsia" w:cstheme="minorEastAsia"/>
                <w:b w:val="0"/>
                <w:bCs w:val="0"/>
                <w:sz w:val="24"/>
                <w:szCs w:val="24"/>
                <w:vertAlign w:val="baseline"/>
                <w:lang w:val="en-US" w:eastAsia="zh-CN"/>
              </w:rPr>
            </w:pPr>
            <w:r>
              <w:rPr>
                <w:rFonts w:hint="eastAsia" w:eastAsia="宋体" w:asciiTheme="minorEastAsia" w:hAnsiTheme="minorEastAsia" w:cstheme="minorEastAsia"/>
                <w:b w:val="0"/>
                <w:bCs w:val="0"/>
                <w:sz w:val="24"/>
                <w:szCs w:val="24"/>
                <w:vertAlign w:val="baseline"/>
                <w:lang w:val="en-US" w:eastAsia="zh-CN"/>
              </w:rPr>
              <w:t>1.小学数学市级年会论文评比区域选拔活动</w:t>
            </w:r>
          </w:p>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both"/>
              <w:textAlignment w:val="auto"/>
              <w:rPr>
                <w:rFonts w:hint="eastAsia" w:eastAsia="宋体" w:asciiTheme="minorEastAsia" w:hAnsiTheme="minorEastAsia" w:cstheme="minorEastAsia"/>
                <w:b w:val="0"/>
                <w:bCs w:val="0"/>
                <w:sz w:val="24"/>
                <w:szCs w:val="24"/>
                <w:vertAlign w:val="baseline"/>
                <w:lang w:val="en-US" w:eastAsia="zh-CN"/>
              </w:rPr>
            </w:pPr>
            <w:r>
              <w:rPr>
                <w:rFonts w:hint="eastAsia" w:eastAsia="宋体" w:asciiTheme="minorEastAsia" w:hAnsiTheme="minorEastAsia" w:cstheme="minorEastAsia"/>
                <w:b w:val="0"/>
                <w:bCs w:val="0"/>
                <w:sz w:val="24"/>
                <w:szCs w:val="24"/>
                <w:vertAlign w:val="baseline"/>
                <w:lang w:val="en-US" w:eastAsia="zh-CN"/>
              </w:rPr>
              <w:t>2.天宁区承办小学数学市级‘幼小科学衔接’专题教研暨一年级新教材培训活动（三）”（《10的认识和加减运算》）</w:t>
            </w:r>
          </w:p>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both"/>
              <w:textAlignment w:val="auto"/>
              <w:rPr>
                <w:rFonts w:hint="default" w:eastAsia="宋体" w:asciiTheme="minorEastAsia" w:hAnsiTheme="minorEastAsia" w:cstheme="minorEastAsia"/>
                <w:b w:val="0"/>
                <w:bCs w:val="0"/>
                <w:sz w:val="24"/>
                <w:szCs w:val="24"/>
                <w:vertAlign w:val="baseline"/>
                <w:lang w:val="en-US" w:eastAsia="zh-CN"/>
              </w:rPr>
            </w:pPr>
            <w:r>
              <w:rPr>
                <w:rFonts w:hint="eastAsia" w:eastAsia="宋体" w:asciiTheme="minorEastAsia" w:hAnsiTheme="minorEastAsia" w:cstheme="minorEastAsia"/>
                <w:b w:val="0"/>
                <w:bCs w:val="0"/>
                <w:sz w:val="24"/>
                <w:szCs w:val="24"/>
                <w:vertAlign w:val="baseline"/>
                <w:lang w:val="en-US" w:eastAsia="zh-CN"/>
              </w:rPr>
              <w:t>3.小学数学“综合与实践”大单元整体教学研究暨智慧教育学习展示活动（一年级《生活中的位置》）</w:t>
            </w:r>
          </w:p>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both"/>
              <w:textAlignment w:val="auto"/>
              <w:rPr>
                <w:rFonts w:hint="eastAsia" w:asciiTheme="minorEastAsia" w:hAnsiTheme="minorEastAsia" w:cstheme="minorEastAsia"/>
                <w:b w:val="0"/>
                <w:bCs w:val="0"/>
                <w:sz w:val="24"/>
                <w:szCs w:val="24"/>
                <w:vertAlign w:val="baseline"/>
                <w:lang w:val="en-US" w:eastAsia="zh-CN"/>
              </w:rPr>
            </w:pPr>
            <w:r>
              <w:rPr>
                <w:rFonts w:hint="eastAsia" w:eastAsia="宋体" w:asciiTheme="minorEastAsia" w:hAnsiTheme="minorEastAsia" w:cstheme="minorEastAsia"/>
                <w:b w:val="0"/>
                <w:bCs w:val="0"/>
                <w:sz w:val="24"/>
                <w:szCs w:val="24"/>
                <w:vertAlign w:val="baseline"/>
                <w:lang w:val="en-US" w:eastAsia="zh-CN"/>
              </w:rPr>
              <w:t>4.天宁区小学数学优质课评比活动第二轮（课堂教学）</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十二月：</w:t>
      </w:r>
    </w:p>
    <w:tbl>
      <w:tblPr>
        <w:tblStyle w:val="7"/>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9"/>
        <w:gridCol w:w="2010"/>
        <w:gridCol w:w="4440"/>
        <w:gridCol w:w="2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bCs/>
                <w:sz w:val="24"/>
                <w:szCs w:val="24"/>
                <w:vertAlign w:val="baseline"/>
                <w:lang w:val="en-US" w:eastAsia="zh-CN"/>
              </w:rPr>
            </w:pPr>
            <w:r>
              <w:rPr>
                <w:rFonts w:hint="eastAsia" w:asciiTheme="minorEastAsia" w:hAnsiTheme="minorEastAsia" w:cstheme="minorEastAsia"/>
                <w:b/>
                <w:bCs/>
                <w:sz w:val="24"/>
                <w:szCs w:val="24"/>
                <w:vertAlign w:val="baseline"/>
                <w:lang w:val="en-US" w:eastAsia="zh-CN"/>
              </w:rPr>
              <w:t>活动时间</w:t>
            </w:r>
          </w:p>
        </w:tc>
        <w:tc>
          <w:tcPr>
            <w:tcW w:w="201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eastAsia" w:asciiTheme="minorEastAsia" w:hAnsiTheme="minorEastAsia" w:eastAsiaTheme="minorEastAsia" w:cstheme="minorEastAsia"/>
                <w:b/>
                <w:bCs/>
                <w:kern w:val="2"/>
                <w:sz w:val="24"/>
                <w:szCs w:val="24"/>
                <w:vertAlign w:val="baseline"/>
                <w:lang w:val="en-US" w:eastAsia="zh-CN" w:bidi="ar-SA"/>
              </w:rPr>
            </w:pPr>
            <w:r>
              <w:rPr>
                <w:rFonts w:hint="eastAsia" w:asciiTheme="minorEastAsia" w:hAnsiTheme="minorEastAsia" w:cstheme="minorEastAsia"/>
                <w:b/>
                <w:bCs/>
                <w:sz w:val="24"/>
                <w:szCs w:val="24"/>
                <w:vertAlign w:val="baseline"/>
                <w:lang w:val="en-US" w:eastAsia="zh-CN"/>
              </w:rPr>
              <w:t>活动地点</w:t>
            </w:r>
          </w:p>
        </w:tc>
        <w:tc>
          <w:tcPr>
            <w:tcW w:w="444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bCs/>
                <w:sz w:val="24"/>
                <w:szCs w:val="24"/>
                <w:vertAlign w:val="baseline"/>
                <w:lang w:val="en-US" w:eastAsia="zh-CN"/>
              </w:rPr>
            </w:pPr>
            <w:r>
              <w:rPr>
                <w:rFonts w:hint="eastAsia" w:asciiTheme="minorEastAsia" w:hAnsiTheme="minorEastAsia" w:cstheme="minorEastAsia"/>
                <w:b/>
                <w:bCs/>
                <w:sz w:val="24"/>
                <w:szCs w:val="24"/>
                <w:vertAlign w:val="baseline"/>
                <w:lang w:val="en-US" w:eastAsia="zh-CN"/>
              </w:rPr>
              <w:t>活动内容</w:t>
            </w:r>
          </w:p>
        </w:tc>
        <w:tc>
          <w:tcPr>
            <w:tcW w:w="20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bCs/>
                <w:sz w:val="24"/>
                <w:szCs w:val="24"/>
                <w:vertAlign w:val="baseline"/>
                <w:lang w:val="en-US" w:eastAsia="zh-CN"/>
              </w:rPr>
            </w:pPr>
            <w:r>
              <w:rPr>
                <w:rFonts w:hint="eastAsia" w:asciiTheme="minorEastAsia" w:hAnsiTheme="minorEastAsia" w:cstheme="minorEastAsia"/>
                <w:b/>
                <w:bCs/>
                <w:sz w:val="24"/>
                <w:szCs w:val="24"/>
                <w:vertAlign w:val="baseline"/>
                <w:lang w:val="en-US" w:eastAsia="zh-CN"/>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12.5</w:t>
            </w:r>
          </w:p>
        </w:tc>
        <w:tc>
          <w:tcPr>
            <w:tcW w:w="201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eastAsia" w:asciiTheme="minorEastAsia" w:hAnsiTheme="minorEastAsia" w:eastAsiaTheme="minorEastAsia" w:cstheme="minorEastAsia"/>
                <w:b w:val="0"/>
                <w:bCs w:val="0"/>
                <w:kern w:val="2"/>
                <w:sz w:val="24"/>
                <w:szCs w:val="24"/>
                <w:vertAlign w:val="baseline"/>
                <w:lang w:val="en-US" w:eastAsia="zh-CN" w:bidi="ar-SA"/>
              </w:rPr>
            </w:pPr>
            <w:r>
              <w:rPr>
                <w:rFonts w:hint="eastAsia" w:asciiTheme="minorEastAsia" w:hAnsiTheme="minorEastAsia" w:cstheme="minorEastAsia"/>
                <w:b w:val="0"/>
                <w:bCs w:val="0"/>
                <w:kern w:val="2"/>
                <w:sz w:val="24"/>
                <w:szCs w:val="24"/>
                <w:vertAlign w:val="baseline"/>
                <w:lang w:val="en-US" w:eastAsia="zh-CN" w:bidi="ar-SA"/>
              </w:rPr>
              <w:t>二楼大会议室</w:t>
            </w:r>
          </w:p>
        </w:tc>
        <w:tc>
          <w:tcPr>
            <w:tcW w:w="444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both"/>
              <w:textAlignment w:val="auto"/>
              <w:rPr>
                <w:rFonts w:hint="eastAsia" w:asciiTheme="minorEastAsia" w:hAnsiTheme="minorEastAsia" w:cstheme="minorEastAsia"/>
                <w:b w:val="0"/>
                <w:bCs w:val="0"/>
                <w:kern w:val="2"/>
                <w:sz w:val="24"/>
                <w:szCs w:val="24"/>
                <w:vertAlign w:val="baseline"/>
                <w:lang w:val="en-US" w:eastAsia="zh-CN" w:bidi="ar-SA"/>
              </w:rPr>
            </w:pPr>
            <w:r>
              <w:rPr>
                <w:rFonts w:hint="eastAsia" w:asciiTheme="minorEastAsia" w:hAnsiTheme="minorEastAsia" w:cstheme="minorEastAsia"/>
                <w:b w:val="0"/>
                <w:bCs w:val="0"/>
                <w:kern w:val="2"/>
                <w:sz w:val="24"/>
                <w:szCs w:val="24"/>
                <w:vertAlign w:val="baseline"/>
                <w:lang w:val="en-US" w:eastAsia="zh-CN" w:bidi="ar-SA"/>
              </w:rPr>
              <w:t>理论研究：数学史融入课堂现状调查</w:t>
            </w:r>
          </w:p>
        </w:tc>
        <w:tc>
          <w:tcPr>
            <w:tcW w:w="20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eastAsia"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姚飞月、薛青青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12.12</w:t>
            </w:r>
          </w:p>
        </w:tc>
        <w:tc>
          <w:tcPr>
            <w:tcW w:w="201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eastAsia" w:asciiTheme="minorEastAsia" w:hAnsiTheme="minorEastAsia" w:eastAsiaTheme="minorEastAsia" w:cstheme="minorEastAsia"/>
                <w:b w:val="0"/>
                <w:bCs w:val="0"/>
                <w:kern w:val="2"/>
                <w:sz w:val="24"/>
                <w:szCs w:val="24"/>
                <w:vertAlign w:val="baseline"/>
                <w:lang w:val="en-US" w:eastAsia="zh-CN" w:bidi="ar-SA"/>
              </w:rPr>
            </w:pPr>
            <w:r>
              <w:rPr>
                <w:rFonts w:hint="eastAsia" w:asciiTheme="minorEastAsia" w:hAnsiTheme="minorEastAsia" w:cstheme="minorEastAsia"/>
                <w:b w:val="0"/>
                <w:bCs w:val="0"/>
                <w:kern w:val="2"/>
                <w:sz w:val="24"/>
                <w:szCs w:val="24"/>
                <w:vertAlign w:val="baseline"/>
                <w:lang w:val="en-US" w:eastAsia="zh-CN" w:bidi="ar-SA"/>
              </w:rPr>
              <w:t>二楼大会议室</w:t>
            </w:r>
          </w:p>
        </w:tc>
        <w:tc>
          <w:tcPr>
            <w:tcW w:w="444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both"/>
              <w:textAlignment w:val="auto"/>
              <w:rPr>
                <w:rFonts w:hint="default" w:asciiTheme="minorEastAsia" w:hAnsiTheme="minorEastAsia" w:cstheme="minorEastAsia"/>
                <w:b w:val="0"/>
                <w:bCs w:val="0"/>
                <w:kern w:val="2"/>
                <w:sz w:val="24"/>
                <w:szCs w:val="24"/>
                <w:vertAlign w:val="baseline"/>
                <w:lang w:val="en-US" w:eastAsia="zh-CN" w:bidi="ar-SA"/>
              </w:rPr>
            </w:pPr>
            <w:r>
              <w:rPr>
                <w:rFonts w:hint="eastAsia" w:asciiTheme="minorEastAsia" w:hAnsiTheme="minorEastAsia" w:cstheme="minorEastAsia"/>
                <w:b w:val="0"/>
                <w:bCs w:val="0"/>
                <w:kern w:val="2"/>
                <w:sz w:val="24"/>
                <w:szCs w:val="24"/>
                <w:vertAlign w:val="baseline"/>
                <w:lang w:val="en-US" w:eastAsia="zh-CN" w:bidi="ar-SA"/>
              </w:rPr>
              <w:t>理论研究：理论框架研究（一）</w:t>
            </w:r>
          </w:p>
        </w:tc>
        <w:tc>
          <w:tcPr>
            <w:tcW w:w="20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姚飞月、薛青青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12.19</w:t>
            </w:r>
          </w:p>
        </w:tc>
        <w:tc>
          <w:tcPr>
            <w:tcW w:w="201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eastAsia" w:asciiTheme="minorEastAsia" w:hAnsiTheme="minorEastAsia" w:eastAsiaTheme="minorEastAsia" w:cstheme="minorEastAsia"/>
                <w:b w:val="0"/>
                <w:bCs w:val="0"/>
                <w:kern w:val="2"/>
                <w:sz w:val="24"/>
                <w:szCs w:val="24"/>
                <w:vertAlign w:val="baseline"/>
                <w:lang w:val="en-US" w:eastAsia="zh-CN" w:bidi="ar-SA"/>
              </w:rPr>
            </w:pPr>
            <w:r>
              <w:rPr>
                <w:rFonts w:hint="eastAsia" w:asciiTheme="minorEastAsia" w:hAnsiTheme="minorEastAsia" w:cstheme="minorEastAsia"/>
                <w:b w:val="0"/>
                <w:bCs w:val="0"/>
                <w:kern w:val="2"/>
                <w:sz w:val="24"/>
                <w:szCs w:val="24"/>
                <w:vertAlign w:val="baseline"/>
                <w:lang w:val="en-US" w:eastAsia="zh-CN" w:bidi="ar-SA"/>
              </w:rPr>
              <w:t>二楼大会议室</w:t>
            </w:r>
          </w:p>
        </w:tc>
        <w:tc>
          <w:tcPr>
            <w:tcW w:w="444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both"/>
              <w:textAlignment w:val="auto"/>
              <w:rPr>
                <w:rFonts w:hint="default" w:asciiTheme="minorEastAsia" w:hAnsiTheme="minorEastAsia" w:cstheme="minorEastAsia"/>
                <w:b w:val="0"/>
                <w:bCs w:val="0"/>
                <w:kern w:val="2"/>
                <w:sz w:val="24"/>
                <w:szCs w:val="24"/>
                <w:vertAlign w:val="baseline"/>
                <w:lang w:val="en-US" w:eastAsia="zh-CN" w:bidi="ar-SA"/>
              </w:rPr>
            </w:pPr>
            <w:r>
              <w:rPr>
                <w:rFonts w:hint="eastAsia" w:asciiTheme="minorEastAsia" w:hAnsiTheme="minorEastAsia" w:cstheme="minorEastAsia"/>
                <w:b w:val="0"/>
                <w:bCs w:val="0"/>
                <w:kern w:val="2"/>
                <w:sz w:val="24"/>
                <w:szCs w:val="24"/>
                <w:vertAlign w:val="baseline"/>
                <w:lang w:val="en-US" w:eastAsia="zh-CN" w:bidi="ar-SA"/>
              </w:rPr>
              <w:t>理论研究：理论框架研究（二）</w:t>
            </w:r>
          </w:p>
        </w:tc>
        <w:tc>
          <w:tcPr>
            <w:tcW w:w="20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姚飞月、薛青青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12.26</w:t>
            </w:r>
          </w:p>
        </w:tc>
        <w:tc>
          <w:tcPr>
            <w:tcW w:w="201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eastAsia"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kern w:val="2"/>
                <w:sz w:val="24"/>
                <w:szCs w:val="24"/>
                <w:vertAlign w:val="baseline"/>
                <w:lang w:val="en-US" w:eastAsia="zh-CN" w:bidi="ar-SA"/>
              </w:rPr>
              <w:t>教学研究室</w:t>
            </w:r>
          </w:p>
        </w:tc>
        <w:tc>
          <w:tcPr>
            <w:tcW w:w="444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both"/>
              <w:textAlignment w:val="auto"/>
              <w:rPr>
                <w:rFonts w:hint="eastAsia" w:asciiTheme="minorEastAsia" w:hAnsiTheme="minorEastAsia" w:cstheme="minorEastAsia"/>
                <w:b w:val="0"/>
                <w:bCs w:val="0"/>
                <w:kern w:val="2"/>
                <w:sz w:val="24"/>
                <w:szCs w:val="24"/>
                <w:vertAlign w:val="baseline"/>
                <w:lang w:val="en-US" w:eastAsia="zh-CN" w:bidi="ar-SA"/>
              </w:rPr>
            </w:pPr>
            <w:r>
              <w:rPr>
                <w:rFonts w:hint="eastAsia" w:asciiTheme="minorEastAsia" w:hAnsiTheme="minorEastAsia" w:cstheme="minorEastAsia"/>
                <w:b w:val="0"/>
                <w:bCs w:val="0"/>
                <w:kern w:val="2"/>
                <w:sz w:val="24"/>
                <w:szCs w:val="24"/>
                <w:vertAlign w:val="baseline"/>
                <w:lang w:val="en-US" w:eastAsia="zh-CN" w:bidi="ar-SA"/>
              </w:rPr>
              <w:t>课堂实践：课堂展示</w:t>
            </w:r>
          </w:p>
        </w:tc>
        <w:tc>
          <w:tcPr>
            <w:tcW w:w="20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both"/>
              <w:textAlignment w:val="auto"/>
              <w:rPr>
                <w:rFonts w:hint="eastAsia"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姚飞月、徐颖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市区活动</w:t>
            </w:r>
          </w:p>
        </w:tc>
        <w:tc>
          <w:tcPr>
            <w:tcW w:w="8453" w:type="dxa"/>
            <w:gridSpan w:val="3"/>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both"/>
              <w:textAlignment w:val="auto"/>
              <w:rPr>
                <w:rFonts w:hint="eastAsia" w:eastAsia="宋体" w:asciiTheme="minorEastAsia" w:hAnsiTheme="minorEastAsia" w:cstheme="minorEastAsia"/>
                <w:b w:val="0"/>
                <w:bCs w:val="0"/>
                <w:sz w:val="24"/>
                <w:szCs w:val="24"/>
                <w:vertAlign w:val="baseline"/>
                <w:lang w:val="en-US" w:eastAsia="zh-CN"/>
              </w:rPr>
            </w:pPr>
            <w:r>
              <w:rPr>
                <w:rFonts w:hint="eastAsia" w:eastAsia="宋体" w:asciiTheme="minorEastAsia" w:hAnsiTheme="minorEastAsia" w:cstheme="minorEastAsia"/>
                <w:b w:val="0"/>
                <w:bCs w:val="0"/>
                <w:sz w:val="24"/>
                <w:szCs w:val="24"/>
                <w:vertAlign w:val="baseline"/>
                <w:lang w:val="en-US" w:eastAsia="zh-CN"/>
              </w:rPr>
              <w:t>1.区学业质量常态监测活动</w:t>
            </w:r>
          </w:p>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both"/>
              <w:textAlignment w:val="auto"/>
              <w:rPr>
                <w:rFonts w:hint="eastAsia" w:eastAsia="宋体" w:asciiTheme="minorEastAsia" w:hAnsiTheme="minorEastAsia" w:cstheme="minorEastAsia"/>
                <w:b w:val="0"/>
                <w:bCs w:val="0"/>
                <w:sz w:val="24"/>
                <w:szCs w:val="24"/>
                <w:vertAlign w:val="baseline"/>
                <w:lang w:val="en-US" w:eastAsia="zh-CN"/>
              </w:rPr>
            </w:pPr>
            <w:r>
              <w:rPr>
                <w:rFonts w:hint="eastAsia" w:eastAsia="宋体" w:asciiTheme="minorEastAsia" w:hAnsiTheme="minorEastAsia" w:cstheme="minorEastAsia"/>
                <w:b w:val="0"/>
                <w:bCs w:val="0"/>
                <w:sz w:val="24"/>
                <w:szCs w:val="24"/>
                <w:vertAlign w:val="baseline"/>
                <w:lang w:val="en-US" w:eastAsia="zh-CN"/>
              </w:rPr>
              <w:t>2.小学数学新教师课堂教学展示活动暨集团联盟校校本教研交流展示活动</w:t>
            </w:r>
          </w:p>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both"/>
              <w:textAlignment w:val="auto"/>
              <w:rPr>
                <w:rFonts w:hint="eastAsia" w:eastAsia="宋体" w:asciiTheme="minorEastAsia" w:hAnsiTheme="minorEastAsia" w:cstheme="minorEastAsia"/>
                <w:b w:val="0"/>
                <w:bCs w:val="0"/>
                <w:sz w:val="24"/>
                <w:szCs w:val="24"/>
                <w:vertAlign w:val="baseline"/>
                <w:lang w:val="en-US" w:eastAsia="zh-CN"/>
              </w:rPr>
            </w:pPr>
            <w:r>
              <w:rPr>
                <w:rFonts w:hint="eastAsia" w:eastAsia="宋体" w:asciiTheme="minorEastAsia" w:hAnsiTheme="minorEastAsia" w:cstheme="minorEastAsia"/>
                <w:b w:val="0"/>
                <w:bCs w:val="0"/>
                <w:sz w:val="24"/>
                <w:szCs w:val="24"/>
                <w:vertAlign w:val="baseline"/>
                <w:lang w:val="en-US" w:eastAsia="zh-CN"/>
              </w:rPr>
              <w:t>3.天宁区珠心算实验校活动</w:t>
            </w:r>
          </w:p>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both"/>
              <w:textAlignment w:val="auto"/>
              <w:rPr>
                <w:rFonts w:hint="eastAsia" w:asciiTheme="minorEastAsia" w:hAnsiTheme="minorEastAsia" w:cstheme="minorEastAsia"/>
                <w:b w:val="0"/>
                <w:bCs w:val="0"/>
                <w:sz w:val="24"/>
                <w:szCs w:val="24"/>
                <w:vertAlign w:val="baseline"/>
                <w:lang w:val="en-US" w:eastAsia="zh-CN"/>
              </w:rPr>
            </w:pPr>
            <w:r>
              <w:rPr>
                <w:rFonts w:hint="eastAsia" w:eastAsia="宋体" w:asciiTheme="minorEastAsia" w:hAnsiTheme="minorEastAsia" w:cstheme="minorEastAsia"/>
                <w:b w:val="0"/>
                <w:bCs w:val="0"/>
                <w:sz w:val="24"/>
                <w:szCs w:val="24"/>
                <w:vertAlign w:val="baseline"/>
                <w:lang w:val="en-US" w:eastAsia="zh-CN"/>
              </w:rPr>
              <w:t>4.常州市小数年会活动</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heme="minorEastAsia" w:hAnsi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一月：</w:t>
      </w:r>
    </w:p>
    <w:tbl>
      <w:tblPr>
        <w:tblStyle w:val="7"/>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9"/>
        <w:gridCol w:w="2010"/>
        <w:gridCol w:w="4440"/>
        <w:gridCol w:w="2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bCs/>
                <w:sz w:val="24"/>
                <w:szCs w:val="24"/>
                <w:vertAlign w:val="baseline"/>
                <w:lang w:val="en-US" w:eastAsia="zh-CN"/>
              </w:rPr>
            </w:pPr>
            <w:r>
              <w:rPr>
                <w:rFonts w:hint="eastAsia" w:asciiTheme="minorEastAsia" w:hAnsiTheme="minorEastAsia" w:cstheme="minorEastAsia"/>
                <w:b/>
                <w:bCs/>
                <w:sz w:val="24"/>
                <w:szCs w:val="24"/>
                <w:vertAlign w:val="baseline"/>
                <w:lang w:val="en-US" w:eastAsia="zh-CN"/>
              </w:rPr>
              <w:t>活动时间</w:t>
            </w:r>
          </w:p>
        </w:tc>
        <w:tc>
          <w:tcPr>
            <w:tcW w:w="201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eastAsia" w:asciiTheme="minorEastAsia" w:hAnsiTheme="minorEastAsia" w:eastAsiaTheme="minorEastAsia" w:cstheme="minorEastAsia"/>
                <w:b/>
                <w:bCs/>
                <w:kern w:val="2"/>
                <w:sz w:val="24"/>
                <w:szCs w:val="24"/>
                <w:vertAlign w:val="baseline"/>
                <w:lang w:val="en-US" w:eastAsia="zh-CN" w:bidi="ar-SA"/>
              </w:rPr>
            </w:pPr>
            <w:r>
              <w:rPr>
                <w:rFonts w:hint="eastAsia" w:asciiTheme="minorEastAsia" w:hAnsiTheme="minorEastAsia" w:cstheme="minorEastAsia"/>
                <w:b/>
                <w:bCs/>
                <w:sz w:val="24"/>
                <w:szCs w:val="24"/>
                <w:vertAlign w:val="baseline"/>
                <w:lang w:val="en-US" w:eastAsia="zh-CN"/>
              </w:rPr>
              <w:t>活动地点</w:t>
            </w:r>
          </w:p>
        </w:tc>
        <w:tc>
          <w:tcPr>
            <w:tcW w:w="444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bCs/>
                <w:sz w:val="24"/>
                <w:szCs w:val="24"/>
                <w:vertAlign w:val="baseline"/>
                <w:lang w:val="en-US" w:eastAsia="zh-CN"/>
              </w:rPr>
            </w:pPr>
            <w:r>
              <w:rPr>
                <w:rFonts w:hint="eastAsia" w:asciiTheme="minorEastAsia" w:hAnsiTheme="minorEastAsia" w:cstheme="minorEastAsia"/>
                <w:b/>
                <w:bCs/>
                <w:sz w:val="24"/>
                <w:szCs w:val="24"/>
                <w:vertAlign w:val="baseline"/>
                <w:lang w:val="en-US" w:eastAsia="zh-CN"/>
              </w:rPr>
              <w:t>活动内容</w:t>
            </w:r>
          </w:p>
        </w:tc>
        <w:tc>
          <w:tcPr>
            <w:tcW w:w="20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center"/>
              <w:textAlignment w:val="auto"/>
              <w:rPr>
                <w:rFonts w:hint="default" w:asciiTheme="minorEastAsia" w:hAnsiTheme="minorEastAsia" w:cstheme="minorEastAsia"/>
                <w:b/>
                <w:bCs/>
                <w:sz w:val="24"/>
                <w:szCs w:val="24"/>
                <w:vertAlign w:val="baseline"/>
                <w:lang w:val="en-US" w:eastAsia="zh-CN"/>
              </w:rPr>
            </w:pPr>
            <w:r>
              <w:rPr>
                <w:rFonts w:hint="eastAsia" w:asciiTheme="minorEastAsia" w:hAnsiTheme="minorEastAsia" w:cstheme="minorEastAsia"/>
                <w:b/>
                <w:bCs/>
                <w:sz w:val="24"/>
                <w:szCs w:val="24"/>
                <w:vertAlign w:val="baseline"/>
                <w:lang w:val="en-US" w:eastAsia="zh-CN"/>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19</w:t>
            </w:r>
          </w:p>
        </w:tc>
        <w:tc>
          <w:tcPr>
            <w:tcW w:w="201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eastAsia" w:asciiTheme="minorEastAsia" w:hAnsiTheme="minorEastAsia" w:eastAsiaTheme="minorEastAsia" w:cstheme="minorEastAsia"/>
                <w:b w:val="0"/>
                <w:bCs w:val="0"/>
                <w:kern w:val="2"/>
                <w:sz w:val="24"/>
                <w:szCs w:val="24"/>
                <w:vertAlign w:val="baseline"/>
                <w:lang w:val="en-US" w:eastAsia="zh-CN" w:bidi="ar-SA"/>
              </w:rPr>
            </w:pPr>
            <w:r>
              <w:rPr>
                <w:rFonts w:hint="eastAsia" w:asciiTheme="minorEastAsia" w:hAnsiTheme="minorEastAsia" w:cstheme="minorEastAsia"/>
                <w:b w:val="0"/>
                <w:bCs w:val="0"/>
                <w:kern w:val="2"/>
                <w:sz w:val="24"/>
                <w:szCs w:val="24"/>
                <w:vertAlign w:val="baseline"/>
                <w:lang w:val="en-US" w:eastAsia="zh-CN" w:bidi="ar-SA"/>
              </w:rPr>
              <w:t>二楼大会议室</w:t>
            </w:r>
          </w:p>
        </w:tc>
        <w:tc>
          <w:tcPr>
            <w:tcW w:w="444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both"/>
              <w:textAlignment w:val="auto"/>
              <w:rPr>
                <w:rFonts w:hint="eastAsia" w:asciiTheme="minorEastAsia" w:hAnsiTheme="minorEastAsia" w:cstheme="minorEastAsia"/>
                <w:b w:val="0"/>
                <w:bCs w:val="0"/>
                <w:kern w:val="2"/>
                <w:sz w:val="24"/>
                <w:szCs w:val="24"/>
                <w:vertAlign w:val="baseline"/>
                <w:lang w:val="en-US" w:eastAsia="zh-CN" w:bidi="ar-SA"/>
              </w:rPr>
            </w:pPr>
            <w:r>
              <w:rPr>
                <w:rFonts w:hint="eastAsia" w:asciiTheme="minorEastAsia" w:hAnsiTheme="minorEastAsia" w:cstheme="minorEastAsia"/>
                <w:b w:val="0"/>
                <w:bCs w:val="0"/>
                <w:kern w:val="2"/>
                <w:sz w:val="24"/>
                <w:szCs w:val="24"/>
                <w:vertAlign w:val="baseline"/>
                <w:lang w:val="en-US" w:eastAsia="zh-CN" w:bidi="ar-SA"/>
              </w:rPr>
              <w:t>课题研究总结（一）</w:t>
            </w:r>
          </w:p>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both"/>
              <w:textAlignment w:val="auto"/>
              <w:rPr>
                <w:rFonts w:hint="eastAsia" w:asciiTheme="minorEastAsia" w:hAnsiTheme="minorEastAsia" w:cstheme="minorEastAsia"/>
                <w:b w:val="0"/>
                <w:bCs w:val="0"/>
                <w:kern w:val="2"/>
                <w:sz w:val="24"/>
                <w:szCs w:val="24"/>
                <w:vertAlign w:val="baseline"/>
                <w:lang w:val="en-US" w:eastAsia="zh-CN" w:bidi="ar-SA"/>
              </w:rPr>
            </w:pPr>
            <w:r>
              <w:rPr>
                <w:rFonts w:hint="eastAsia" w:asciiTheme="minorEastAsia" w:hAnsiTheme="minorEastAsia" w:cstheme="minorEastAsia"/>
                <w:b w:val="0"/>
                <w:bCs w:val="0"/>
                <w:kern w:val="2"/>
                <w:sz w:val="24"/>
                <w:szCs w:val="24"/>
                <w:vertAlign w:val="baseline"/>
                <w:lang w:val="en-US" w:eastAsia="zh-CN" w:bidi="ar-SA"/>
              </w:rPr>
              <w:t>1.课本梳理情况</w:t>
            </w:r>
          </w:p>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both"/>
              <w:textAlignment w:val="auto"/>
              <w:rPr>
                <w:rFonts w:hint="eastAsia" w:ascii="宋体" w:hAnsi="宋体" w:eastAsia="宋体" w:cs="宋体"/>
                <w:b w:val="0"/>
                <w:bCs w:val="0"/>
                <w:sz w:val="24"/>
                <w:szCs w:val="24"/>
                <w:vertAlign w:val="baseline"/>
                <w:lang w:val="en-US" w:eastAsia="zh-CN"/>
              </w:rPr>
            </w:pPr>
            <w:r>
              <w:rPr>
                <w:rFonts w:hint="eastAsia" w:asciiTheme="minorEastAsia" w:hAnsiTheme="minorEastAsia" w:cstheme="minorEastAsia"/>
                <w:b w:val="0"/>
                <w:bCs w:val="0"/>
                <w:kern w:val="2"/>
                <w:sz w:val="24"/>
                <w:szCs w:val="24"/>
                <w:vertAlign w:val="baseline"/>
                <w:lang w:val="en-US" w:eastAsia="zh-CN" w:bidi="ar-SA"/>
              </w:rPr>
              <w:t>2.现状调研情况</w:t>
            </w:r>
          </w:p>
        </w:tc>
        <w:tc>
          <w:tcPr>
            <w:tcW w:w="20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eastAsia"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姚飞月、薛青青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1.9</w:t>
            </w:r>
          </w:p>
        </w:tc>
        <w:tc>
          <w:tcPr>
            <w:tcW w:w="201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eastAsia" w:asciiTheme="minorEastAsia" w:hAnsiTheme="minorEastAsia" w:eastAsiaTheme="minorEastAsia" w:cstheme="minorEastAsia"/>
                <w:b w:val="0"/>
                <w:bCs w:val="0"/>
                <w:kern w:val="2"/>
                <w:sz w:val="24"/>
                <w:szCs w:val="24"/>
                <w:vertAlign w:val="baseline"/>
                <w:lang w:val="en-US" w:eastAsia="zh-CN" w:bidi="ar-SA"/>
              </w:rPr>
            </w:pPr>
            <w:r>
              <w:rPr>
                <w:rFonts w:hint="eastAsia" w:asciiTheme="minorEastAsia" w:hAnsiTheme="minorEastAsia" w:cstheme="minorEastAsia"/>
                <w:b w:val="0"/>
                <w:bCs w:val="0"/>
                <w:kern w:val="2"/>
                <w:sz w:val="24"/>
                <w:szCs w:val="24"/>
                <w:vertAlign w:val="baseline"/>
                <w:lang w:val="en-US" w:eastAsia="zh-CN" w:bidi="ar-SA"/>
              </w:rPr>
              <w:t>二楼大会议室</w:t>
            </w:r>
          </w:p>
        </w:tc>
        <w:tc>
          <w:tcPr>
            <w:tcW w:w="444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both"/>
              <w:textAlignment w:val="auto"/>
              <w:rPr>
                <w:rFonts w:hint="eastAsia" w:asciiTheme="minorEastAsia" w:hAnsiTheme="minorEastAsia" w:cstheme="minorEastAsia"/>
                <w:b w:val="0"/>
                <w:bCs w:val="0"/>
                <w:kern w:val="2"/>
                <w:sz w:val="24"/>
                <w:szCs w:val="24"/>
                <w:vertAlign w:val="baseline"/>
                <w:lang w:val="en-US" w:eastAsia="zh-CN" w:bidi="ar-SA"/>
              </w:rPr>
            </w:pPr>
            <w:r>
              <w:rPr>
                <w:rFonts w:hint="eastAsia" w:asciiTheme="minorEastAsia" w:hAnsiTheme="minorEastAsia" w:cstheme="minorEastAsia"/>
                <w:b w:val="0"/>
                <w:bCs w:val="0"/>
                <w:kern w:val="2"/>
                <w:sz w:val="24"/>
                <w:szCs w:val="24"/>
                <w:vertAlign w:val="baseline"/>
                <w:lang w:val="en-US" w:eastAsia="zh-CN" w:bidi="ar-SA"/>
              </w:rPr>
              <w:t>课题研究总结（二）</w:t>
            </w:r>
          </w:p>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both"/>
              <w:textAlignment w:val="auto"/>
              <w:rPr>
                <w:rFonts w:hint="eastAsia" w:asciiTheme="minorEastAsia" w:hAnsiTheme="minorEastAsia" w:cstheme="minorEastAsia"/>
                <w:b w:val="0"/>
                <w:bCs w:val="0"/>
                <w:kern w:val="2"/>
                <w:sz w:val="24"/>
                <w:szCs w:val="24"/>
                <w:vertAlign w:val="baseline"/>
                <w:lang w:val="en-US" w:eastAsia="zh-CN" w:bidi="ar-SA"/>
              </w:rPr>
            </w:pPr>
            <w:r>
              <w:rPr>
                <w:rFonts w:hint="eastAsia" w:asciiTheme="minorEastAsia" w:hAnsiTheme="minorEastAsia" w:cstheme="minorEastAsia"/>
                <w:b w:val="0"/>
                <w:bCs w:val="0"/>
                <w:kern w:val="2"/>
                <w:sz w:val="24"/>
                <w:szCs w:val="24"/>
                <w:vertAlign w:val="baseline"/>
                <w:lang w:val="en-US" w:eastAsia="zh-CN" w:bidi="ar-SA"/>
              </w:rPr>
              <w:t>1.教育价值研究</w:t>
            </w:r>
          </w:p>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both"/>
              <w:textAlignment w:val="auto"/>
              <w:rPr>
                <w:rFonts w:hint="eastAsia" w:ascii="宋体" w:hAnsi="宋体" w:eastAsia="宋体" w:cs="宋体"/>
                <w:b w:val="0"/>
                <w:bCs w:val="0"/>
                <w:sz w:val="24"/>
                <w:szCs w:val="24"/>
                <w:vertAlign w:val="baseline"/>
                <w:lang w:val="en-US" w:eastAsia="zh-CN"/>
              </w:rPr>
            </w:pPr>
            <w:r>
              <w:rPr>
                <w:rFonts w:hint="eastAsia" w:asciiTheme="minorEastAsia" w:hAnsiTheme="minorEastAsia" w:cstheme="minorEastAsia"/>
                <w:b w:val="0"/>
                <w:bCs w:val="0"/>
                <w:kern w:val="2"/>
                <w:sz w:val="24"/>
                <w:szCs w:val="24"/>
                <w:vertAlign w:val="baseline"/>
                <w:lang w:val="en-US" w:eastAsia="zh-CN" w:bidi="ar-SA"/>
              </w:rPr>
              <w:t>2.理论框架研究</w:t>
            </w:r>
          </w:p>
        </w:tc>
        <w:tc>
          <w:tcPr>
            <w:tcW w:w="20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firstLine="0" w:firstLineChars="0"/>
              <w:jc w:val="center"/>
              <w:textAlignment w:val="auto"/>
              <w:rPr>
                <w:rFonts w:hint="default" w:asciiTheme="minorEastAsia" w:hAnsiTheme="minorEastAsia" w:cstheme="minorEastAsia"/>
                <w:b w:val="0"/>
                <w:bCs w:val="0"/>
                <w:sz w:val="24"/>
                <w:szCs w:val="24"/>
                <w:vertAlign w:val="baseline"/>
                <w:lang w:val="en-US" w:eastAsia="zh-CN"/>
              </w:rPr>
            </w:pPr>
            <w:r>
              <w:rPr>
                <w:rFonts w:hint="eastAsia" w:asciiTheme="minorEastAsia" w:hAnsiTheme="minorEastAsia" w:cstheme="minorEastAsia"/>
                <w:b w:val="0"/>
                <w:bCs w:val="0"/>
                <w:sz w:val="24"/>
                <w:szCs w:val="24"/>
                <w:vertAlign w:val="baseline"/>
                <w:lang w:val="en-US" w:eastAsia="zh-CN"/>
              </w:rPr>
              <w:t>姚飞月、薛青青</w:t>
            </w:r>
          </w:p>
        </w:tc>
      </w:tr>
    </w:tbl>
    <w:p>
      <w:pPr>
        <w:spacing w:line="360" w:lineRule="auto"/>
        <w:jc w:val="both"/>
        <w:rPr>
          <w:rFonts w:hint="eastAsia" w:ascii="宋体" w:hAnsi="宋体" w:eastAsia="宋体" w:cs="宋体"/>
          <w:color w:val="000000"/>
          <w:sz w:val="24"/>
          <w:szCs w:val="24"/>
        </w:rPr>
      </w:pPr>
    </w:p>
    <w:p>
      <w:pPr>
        <w:spacing w:line="360" w:lineRule="auto"/>
        <w:ind w:firstLine="5760" w:firstLineChars="2400"/>
        <w:jc w:val="center"/>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 xml:space="preserve">  常州</w:t>
      </w:r>
      <w:r>
        <w:rPr>
          <w:rFonts w:hint="eastAsia" w:ascii="宋体" w:hAnsi="宋体" w:eastAsia="宋体" w:cs="宋体"/>
          <w:color w:val="000000"/>
          <w:sz w:val="24"/>
          <w:szCs w:val="24"/>
        </w:rPr>
        <w:t>市</w:t>
      </w:r>
      <w:r>
        <w:rPr>
          <w:rFonts w:hint="eastAsia" w:ascii="宋体" w:hAnsi="宋体" w:cs="宋体"/>
          <w:color w:val="000000"/>
          <w:sz w:val="24"/>
          <w:szCs w:val="24"/>
          <w:lang w:val="en-US" w:eastAsia="zh-CN"/>
        </w:rPr>
        <w:t>香梅小学</w:t>
      </w:r>
    </w:p>
    <w:p>
      <w:pPr>
        <w:spacing w:line="360" w:lineRule="auto"/>
        <w:ind w:firstLine="8400" w:firstLineChars="3500"/>
        <w:jc w:val="center"/>
        <w:rPr>
          <w:rFonts w:hint="eastAsia" w:ascii="宋体" w:hAnsi="宋体" w:eastAsia="宋体" w:cs="宋体"/>
          <w:color w:val="000000"/>
          <w:sz w:val="24"/>
          <w:szCs w:val="24"/>
        </w:rPr>
      </w:pPr>
      <w:r>
        <w:rPr>
          <w:rFonts w:hint="eastAsia" w:ascii="宋体" w:hAnsi="宋体" w:eastAsia="宋体" w:cs="宋体"/>
          <w:color w:val="000000"/>
          <w:sz w:val="24"/>
          <w:szCs w:val="24"/>
        </w:rPr>
        <w:t>20</w:t>
      </w:r>
      <w:r>
        <w:rPr>
          <w:rFonts w:hint="eastAsia" w:ascii="宋体" w:hAnsi="宋体" w:cs="宋体"/>
          <w:color w:val="000000"/>
          <w:sz w:val="24"/>
          <w:szCs w:val="24"/>
          <w:lang w:val="en-US" w:eastAsia="zh-CN"/>
        </w:rPr>
        <w:t>24</w:t>
      </w:r>
      <w:r>
        <w:rPr>
          <w:rFonts w:hint="eastAsia" w:ascii="宋体" w:hAnsi="宋体" w:eastAsia="宋体" w:cs="宋体"/>
          <w:color w:val="000000"/>
          <w:sz w:val="24"/>
          <w:szCs w:val="24"/>
        </w:rPr>
        <w:t>年</w:t>
      </w:r>
      <w:r>
        <w:rPr>
          <w:rFonts w:hint="eastAsia" w:ascii="宋体" w:hAnsi="宋体" w:cs="宋体"/>
          <w:color w:val="000000"/>
          <w:sz w:val="24"/>
          <w:szCs w:val="24"/>
          <w:lang w:val="en-US" w:eastAsia="zh-CN"/>
        </w:rPr>
        <w:t>9</w:t>
      </w:r>
      <w:r>
        <w:rPr>
          <w:rFonts w:hint="eastAsia" w:ascii="宋体" w:hAnsi="宋体" w:eastAsia="宋体" w:cs="宋体"/>
          <w:color w:val="000000"/>
          <w:sz w:val="24"/>
          <w:szCs w:val="24"/>
        </w:rPr>
        <w:t>月</w:t>
      </w:r>
    </w:p>
    <w:p>
      <w:pPr>
        <w:spacing w:line="360" w:lineRule="auto"/>
        <w:ind w:firstLine="8400" w:firstLineChars="3500"/>
        <w:jc w:val="center"/>
        <w:rPr>
          <w:rFonts w:hint="eastAsia" w:ascii="宋体" w:hAnsi="宋体" w:eastAsia="宋体" w:cs="宋体"/>
          <w:color w:val="000000"/>
          <w:sz w:val="24"/>
          <w:szCs w:val="24"/>
        </w:rPr>
      </w:pPr>
    </w:p>
    <w:p>
      <w:pPr>
        <w:spacing w:line="360" w:lineRule="auto"/>
        <w:ind w:firstLine="8400" w:firstLineChars="3500"/>
        <w:jc w:val="center"/>
        <w:rPr>
          <w:rFonts w:hint="eastAsia" w:ascii="宋体" w:hAnsi="宋体" w:eastAsia="宋体" w:cs="宋体"/>
          <w:color w:val="000000"/>
          <w:sz w:val="24"/>
          <w:szCs w:val="24"/>
        </w:rPr>
      </w:pPr>
    </w:p>
    <w:p>
      <w:pPr>
        <w:spacing w:line="360" w:lineRule="auto"/>
        <w:ind w:firstLine="8400" w:firstLineChars="3500"/>
        <w:jc w:val="center"/>
        <w:rPr>
          <w:rFonts w:hint="eastAsia" w:ascii="宋体" w:hAnsi="宋体" w:eastAsia="宋体" w:cs="宋体"/>
          <w:color w:val="000000"/>
          <w:sz w:val="24"/>
          <w:szCs w:val="24"/>
        </w:rPr>
      </w:pPr>
    </w:p>
    <w:p>
      <w:pPr>
        <w:spacing w:line="360" w:lineRule="auto"/>
        <w:ind w:firstLine="8400" w:firstLineChars="3500"/>
        <w:jc w:val="center"/>
        <w:rPr>
          <w:rFonts w:hint="eastAsia" w:ascii="宋体" w:hAnsi="宋体" w:eastAsia="宋体" w:cs="宋体"/>
          <w:color w:val="000000"/>
          <w:sz w:val="24"/>
          <w:szCs w:val="24"/>
        </w:rPr>
      </w:pPr>
    </w:p>
    <w:p>
      <w:pPr>
        <w:spacing w:line="360" w:lineRule="auto"/>
        <w:ind w:firstLine="8400" w:firstLineChars="3500"/>
        <w:jc w:val="center"/>
        <w:rPr>
          <w:rFonts w:hint="eastAsia" w:ascii="宋体" w:hAnsi="宋体" w:eastAsia="宋体" w:cs="宋体"/>
          <w:color w:val="000000"/>
          <w:sz w:val="24"/>
          <w:szCs w:val="24"/>
        </w:rPr>
      </w:pPr>
    </w:p>
    <w:p>
      <w:pPr>
        <w:spacing w:line="360" w:lineRule="auto"/>
        <w:ind w:firstLine="8400" w:firstLineChars="3500"/>
        <w:jc w:val="center"/>
        <w:rPr>
          <w:rFonts w:hint="eastAsia" w:ascii="宋体" w:hAnsi="宋体" w:eastAsia="宋体" w:cs="宋体"/>
          <w:color w:val="000000"/>
          <w:sz w:val="24"/>
          <w:szCs w:val="24"/>
        </w:rPr>
      </w:pPr>
    </w:p>
    <w:p>
      <w:pPr>
        <w:spacing w:line="360" w:lineRule="auto"/>
        <w:ind w:firstLine="8400" w:firstLineChars="3500"/>
        <w:jc w:val="center"/>
        <w:rPr>
          <w:rFonts w:hint="eastAsia" w:ascii="宋体" w:hAnsi="宋体" w:eastAsia="宋体" w:cs="宋体"/>
          <w:color w:val="000000"/>
          <w:sz w:val="24"/>
          <w:szCs w:val="24"/>
        </w:rPr>
      </w:pPr>
    </w:p>
    <w:p>
      <w:pPr>
        <w:spacing w:line="360" w:lineRule="auto"/>
        <w:ind w:firstLine="8400" w:firstLineChars="3500"/>
        <w:jc w:val="center"/>
        <w:rPr>
          <w:rFonts w:hint="eastAsia" w:ascii="宋体" w:hAnsi="宋体" w:eastAsia="宋体" w:cs="宋体"/>
          <w:color w:val="000000"/>
          <w:sz w:val="24"/>
          <w:szCs w:val="24"/>
        </w:rPr>
      </w:pPr>
    </w:p>
    <w:p>
      <w:pPr>
        <w:spacing w:line="360" w:lineRule="auto"/>
        <w:ind w:firstLine="8400" w:firstLineChars="3500"/>
        <w:jc w:val="center"/>
        <w:rPr>
          <w:rFonts w:hint="eastAsia" w:ascii="宋体" w:hAnsi="宋体" w:eastAsia="宋体" w:cs="宋体"/>
          <w:color w:val="000000"/>
          <w:sz w:val="24"/>
          <w:szCs w:val="24"/>
        </w:rPr>
      </w:pPr>
    </w:p>
    <w:p>
      <w:pPr>
        <w:spacing w:line="360" w:lineRule="auto"/>
        <w:ind w:firstLine="11200" w:firstLineChars="3500"/>
        <w:jc w:val="center"/>
        <w:rPr>
          <w:rFonts w:hint="eastAsia" w:ascii="宋体" w:hAnsi="宋体" w:cs="宋体"/>
          <w:sz w:val="32"/>
          <w:szCs w:val="32"/>
          <w:lang w:val="en-US" w:eastAsia="zh-CN"/>
        </w:rPr>
      </w:pPr>
      <w:r>
        <w:rPr>
          <w:rFonts w:hint="eastAsia" w:ascii="宋体" w:hAnsi="宋体" w:cs="宋体"/>
          <w:sz w:val="32"/>
          <w:szCs w:val="32"/>
          <w:lang w:val="en-US" w:eastAsia="zh-CN"/>
        </w:rPr>
        <w:t>香香梅小学任课教师</w:t>
      </w:r>
    </w:p>
    <w:tbl>
      <w:tblPr>
        <w:tblStyle w:val="7"/>
        <w:tblpPr w:leftFromText="180" w:rightFromText="180" w:vertAnchor="text" w:horzAnchor="page" w:tblpX="1132" w:tblpY="45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92"/>
        <w:gridCol w:w="1992"/>
        <w:gridCol w:w="1992"/>
        <w:gridCol w:w="1993"/>
        <w:gridCol w:w="1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2" w:type="dxa"/>
            <w:vAlign w:val="top"/>
          </w:tcPr>
          <w:p>
            <w:pPr>
              <w:spacing w:line="360" w:lineRule="auto"/>
              <w:jc w:val="center"/>
              <w:rPr>
                <w:rFonts w:hint="default" w:ascii="宋体" w:hAnsi="宋体" w:cs="宋体"/>
                <w:sz w:val="32"/>
                <w:szCs w:val="32"/>
                <w:vertAlign w:val="baseline"/>
                <w:lang w:val="en-US" w:eastAsia="zh-CN"/>
              </w:rPr>
            </w:pPr>
            <w:r>
              <w:rPr>
                <w:rFonts w:hint="eastAsia" w:ascii="宋体" w:hAnsi="宋体" w:cs="宋体"/>
                <w:sz w:val="24"/>
                <w:szCs w:val="24"/>
                <w:vertAlign w:val="baseline"/>
                <w:lang w:val="en-US" w:eastAsia="zh-CN"/>
              </w:rPr>
              <w:t>年级</w:t>
            </w:r>
          </w:p>
        </w:tc>
        <w:tc>
          <w:tcPr>
            <w:tcW w:w="1992" w:type="dxa"/>
            <w:vAlign w:val="top"/>
          </w:tcPr>
          <w:p>
            <w:pPr>
              <w:spacing w:line="360" w:lineRule="auto"/>
              <w:jc w:val="center"/>
              <w:rPr>
                <w:rFonts w:hint="default" w:ascii="宋体" w:hAnsi="宋体" w:cs="宋体"/>
                <w:sz w:val="32"/>
                <w:szCs w:val="32"/>
                <w:vertAlign w:val="baseline"/>
                <w:lang w:val="en-US" w:eastAsia="zh-CN"/>
              </w:rPr>
            </w:pPr>
            <w:r>
              <w:rPr>
                <w:rFonts w:hint="eastAsia" w:ascii="宋体" w:hAnsi="宋体" w:cs="宋体"/>
                <w:sz w:val="24"/>
                <w:szCs w:val="24"/>
                <w:vertAlign w:val="baseline"/>
                <w:lang w:val="en-US" w:eastAsia="zh-CN"/>
              </w:rPr>
              <w:t>1班</w:t>
            </w:r>
          </w:p>
        </w:tc>
        <w:tc>
          <w:tcPr>
            <w:tcW w:w="1992" w:type="dxa"/>
            <w:vAlign w:val="top"/>
          </w:tcPr>
          <w:p>
            <w:pPr>
              <w:spacing w:line="360" w:lineRule="auto"/>
              <w:jc w:val="center"/>
              <w:rPr>
                <w:rFonts w:hint="default" w:ascii="宋体" w:hAnsi="宋体" w:cs="宋体"/>
                <w:sz w:val="32"/>
                <w:szCs w:val="32"/>
                <w:vertAlign w:val="baseline"/>
                <w:lang w:val="en-US" w:eastAsia="zh-CN"/>
              </w:rPr>
            </w:pPr>
            <w:r>
              <w:rPr>
                <w:rFonts w:hint="eastAsia" w:ascii="宋体" w:hAnsi="宋体" w:cs="宋体"/>
                <w:sz w:val="24"/>
                <w:szCs w:val="24"/>
                <w:vertAlign w:val="baseline"/>
                <w:lang w:val="en-US" w:eastAsia="zh-CN"/>
              </w:rPr>
              <w:t>2班</w:t>
            </w:r>
          </w:p>
        </w:tc>
        <w:tc>
          <w:tcPr>
            <w:tcW w:w="1993" w:type="dxa"/>
            <w:vAlign w:val="top"/>
          </w:tcPr>
          <w:p>
            <w:pPr>
              <w:spacing w:line="360" w:lineRule="auto"/>
              <w:jc w:val="center"/>
              <w:rPr>
                <w:rFonts w:hint="default" w:ascii="宋体" w:hAnsi="宋体" w:cs="宋体"/>
                <w:sz w:val="32"/>
                <w:szCs w:val="32"/>
                <w:vertAlign w:val="baseline"/>
                <w:lang w:val="en-US" w:eastAsia="zh-CN"/>
              </w:rPr>
            </w:pPr>
            <w:r>
              <w:rPr>
                <w:rFonts w:hint="eastAsia" w:ascii="宋体" w:hAnsi="宋体" w:cs="宋体"/>
                <w:sz w:val="24"/>
                <w:szCs w:val="24"/>
                <w:vertAlign w:val="baseline"/>
                <w:lang w:val="en-US" w:eastAsia="zh-CN"/>
              </w:rPr>
              <w:t>3班</w:t>
            </w:r>
          </w:p>
        </w:tc>
        <w:tc>
          <w:tcPr>
            <w:tcW w:w="1993" w:type="dxa"/>
            <w:vAlign w:val="top"/>
          </w:tcPr>
          <w:p>
            <w:pPr>
              <w:spacing w:line="360" w:lineRule="auto"/>
              <w:jc w:val="center"/>
              <w:rPr>
                <w:rFonts w:hint="default" w:ascii="宋体" w:hAnsi="宋体" w:cs="宋体"/>
                <w:sz w:val="32"/>
                <w:szCs w:val="32"/>
                <w:vertAlign w:val="baseline"/>
                <w:lang w:val="en-US" w:eastAsia="zh-CN"/>
              </w:rPr>
            </w:pPr>
            <w:r>
              <w:rPr>
                <w:rFonts w:hint="eastAsia" w:ascii="宋体" w:hAnsi="宋体" w:cs="宋体"/>
                <w:sz w:val="24"/>
                <w:szCs w:val="24"/>
                <w:vertAlign w:val="baseline"/>
                <w:lang w:val="en-US" w:eastAsia="zh-CN"/>
              </w:rPr>
              <w:t>4班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2" w:type="dxa"/>
            <w:vAlign w:val="top"/>
          </w:tcPr>
          <w:p>
            <w:pPr>
              <w:spacing w:line="360" w:lineRule="auto"/>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一年级</w:t>
            </w:r>
          </w:p>
        </w:tc>
        <w:tc>
          <w:tcPr>
            <w:tcW w:w="1992" w:type="dxa"/>
            <w:vAlign w:val="top"/>
          </w:tcPr>
          <w:p>
            <w:pPr>
              <w:spacing w:line="360" w:lineRule="auto"/>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王贝贝</w:t>
            </w:r>
          </w:p>
        </w:tc>
        <w:tc>
          <w:tcPr>
            <w:tcW w:w="1992" w:type="dxa"/>
            <w:vAlign w:val="top"/>
          </w:tcPr>
          <w:p>
            <w:pPr>
              <w:spacing w:line="360" w:lineRule="auto"/>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王贝贝</w:t>
            </w:r>
          </w:p>
        </w:tc>
        <w:tc>
          <w:tcPr>
            <w:tcW w:w="1993" w:type="dxa"/>
            <w:vAlign w:val="top"/>
          </w:tcPr>
          <w:p>
            <w:pPr>
              <w:spacing w:line="360" w:lineRule="auto"/>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姚文兰</w:t>
            </w:r>
          </w:p>
        </w:tc>
        <w:tc>
          <w:tcPr>
            <w:tcW w:w="1993" w:type="dxa"/>
            <w:vAlign w:val="top"/>
          </w:tcPr>
          <w:p>
            <w:pPr>
              <w:spacing w:line="360" w:lineRule="auto"/>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姚文兰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2" w:type="dxa"/>
            <w:vAlign w:val="top"/>
          </w:tcPr>
          <w:p>
            <w:pPr>
              <w:spacing w:line="360" w:lineRule="auto"/>
              <w:jc w:val="center"/>
              <w:rPr>
                <w:rFonts w:hint="default" w:ascii="宋体" w:hAnsi="宋体" w:cs="宋体"/>
                <w:sz w:val="32"/>
                <w:szCs w:val="32"/>
                <w:vertAlign w:val="baseline"/>
                <w:lang w:val="en-US" w:eastAsia="zh-CN"/>
              </w:rPr>
            </w:pPr>
            <w:r>
              <w:rPr>
                <w:rFonts w:hint="eastAsia" w:ascii="宋体" w:hAnsi="宋体" w:cs="宋体"/>
                <w:sz w:val="24"/>
                <w:szCs w:val="24"/>
                <w:vertAlign w:val="baseline"/>
                <w:lang w:val="en-US" w:eastAsia="zh-CN"/>
              </w:rPr>
              <w:t>二年级</w:t>
            </w:r>
          </w:p>
        </w:tc>
        <w:tc>
          <w:tcPr>
            <w:tcW w:w="1992" w:type="dxa"/>
            <w:vAlign w:val="top"/>
          </w:tcPr>
          <w:p>
            <w:pPr>
              <w:spacing w:line="360" w:lineRule="auto"/>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徐  颖</w:t>
            </w:r>
          </w:p>
        </w:tc>
        <w:tc>
          <w:tcPr>
            <w:tcW w:w="1992" w:type="dxa"/>
            <w:vAlign w:val="top"/>
          </w:tcPr>
          <w:p>
            <w:pPr>
              <w:spacing w:line="360" w:lineRule="auto"/>
              <w:jc w:val="center"/>
              <w:rPr>
                <w:rFonts w:hint="default" w:ascii="宋体" w:hAnsi="宋体" w:cs="宋体"/>
                <w:sz w:val="32"/>
                <w:szCs w:val="32"/>
                <w:vertAlign w:val="baseline"/>
                <w:lang w:val="en-US" w:eastAsia="zh-CN"/>
              </w:rPr>
            </w:pPr>
            <w:r>
              <w:rPr>
                <w:rFonts w:hint="eastAsia" w:ascii="宋体" w:hAnsi="宋体" w:cs="宋体"/>
                <w:sz w:val="24"/>
                <w:szCs w:val="24"/>
                <w:vertAlign w:val="baseline"/>
                <w:lang w:val="en-US" w:eastAsia="zh-CN"/>
              </w:rPr>
              <w:t>徐  颖</w:t>
            </w:r>
          </w:p>
        </w:tc>
        <w:tc>
          <w:tcPr>
            <w:tcW w:w="1993" w:type="dxa"/>
            <w:vAlign w:val="top"/>
          </w:tcPr>
          <w:p>
            <w:pPr>
              <w:spacing w:line="360" w:lineRule="auto"/>
              <w:jc w:val="center"/>
              <w:rPr>
                <w:rFonts w:hint="default" w:ascii="宋体" w:hAnsi="宋体" w:cs="宋体"/>
                <w:sz w:val="32"/>
                <w:szCs w:val="32"/>
                <w:vertAlign w:val="baseline"/>
                <w:lang w:val="en-US" w:eastAsia="zh-CN"/>
              </w:rPr>
            </w:pPr>
            <w:r>
              <w:rPr>
                <w:rFonts w:hint="eastAsia" w:ascii="宋体" w:hAnsi="宋体" w:cs="宋体"/>
                <w:sz w:val="24"/>
                <w:szCs w:val="24"/>
                <w:vertAlign w:val="baseline"/>
                <w:lang w:val="en-US" w:eastAsia="zh-CN"/>
              </w:rPr>
              <w:t>徐诗文</w:t>
            </w:r>
          </w:p>
        </w:tc>
        <w:tc>
          <w:tcPr>
            <w:tcW w:w="1993" w:type="dxa"/>
            <w:vAlign w:val="top"/>
          </w:tcPr>
          <w:p>
            <w:pPr>
              <w:spacing w:line="360" w:lineRule="auto"/>
              <w:jc w:val="center"/>
              <w:rPr>
                <w:rFonts w:hint="default" w:ascii="宋体" w:hAnsi="宋体" w:cs="宋体"/>
                <w:sz w:val="32"/>
                <w:szCs w:val="32"/>
                <w:vertAlign w:val="baseline"/>
                <w:lang w:val="en-US" w:eastAsia="zh-CN"/>
              </w:rPr>
            </w:pPr>
            <w:r>
              <w:rPr>
                <w:rFonts w:hint="eastAsia" w:ascii="宋体" w:hAnsi="宋体" w:cs="宋体"/>
                <w:sz w:val="24"/>
                <w:szCs w:val="24"/>
                <w:vertAlign w:val="baseline"/>
                <w:lang w:val="en-US" w:eastAsia="zh-CN"/>
              </w:rPr>
              <w:t>徐诗文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2" w:type="dxa"/>
            <w:vAlign w:val="top"/>
          </w:tcPr>
          <w:p>
            <w:pPr>
              <w:spacing w:line="360" w:lineRule="auto"/>
              <w:jc w:val="center"/>
              <w:rPr>
                <w:rFonts w:hint="default" w:ascii="宋体" w:hAnsi="宋体" w:cs="宋体"/>
                <w:sz w:val="32"/>
                <w:szCs w:val="32"/>
                <w:vertAlign w:val="baseline"/>
                <w:lang w:val="en-US" w:eastAsia="zh-CN"/>
              </w:rPr>
            </w:pPr>
            <w:r>
              <w:rPr>
                <w:rFonts w:hint="eastAsia" w:ascii="宋体" w:hAnsi="宋体" w:cs="宋体"/>
                <w:sz w:val="24"/>
                <w:szCs w:val="24"/>
                <w:vertAlign w:val="baseline"/>
                <w:lang w:val="en-US" w:eastAsia="zh-CN"/>
              </w:rPr>
              <w:t>三年级</w:t>
            </w:r>
          </w:p>
        </w:tc>
        <w:tc>
          <w:tcPr>
            <w:tcW w:w="1992" w:type="dxa"/>
            <w:vAlign w:val="top"/>
          </w:tcPr>
          <w:p>
            <w:pPr>
              <w:spacing w:line="360" w:lineRule="auto"/>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王亚燕</w:t>
            </w:r>
          </w:p>
        </w:tc>
        <w:tc>
          <w:tcPr>
            <w:tcW w:w="1992" w:type="dxa"/>
            <w:vAlign w:val="top"/>
          </w:tcPr>
          <w:p>
            <w:pPr>
              <w:spacing w:line="360" w:lineRule="auto"/>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王亚燕</w:t>
            </w:r>
          </w:p>
        </w:tc>
        <w:tc>
          <w:tcPr>
            <w:tcW w:w="1993" w:type="dxa"/>
            <w:vAlign w:val="top"/>
          </w:tcPr>
          <w:p>
            <w:pPr>
              <w:spacing w:line="360" w:lineRule="auto"/>
              <w:jc w:val="cente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董梦甜</w:t>
            </w:r>
          </w:p>
        </w:tc>
        <w:tc>
          <w:tcPr>
            <w:tcW w:w="1993" w:type="dxa"/>
            <w:vAlign w:val="top"/>
          </w:tcPr>
          <w:p>
            <w:pPr>
              <w:spacing w:line="360" w:lineRule="auto"/>
              <w:jc w:val="cente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董梦甜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2" w:type="dxa"/>
            <w:vAlign w:val="top"/>
          </w:tcPr>
          <w:p>
            <w:pPr>
              <w:spacing w:line="360" w:lineRule="auto"/>
              <w:jc w:val="center"/>
              <w:rPr>
                <w:rFonts w:hint="default" w:ascii="宋体" w:hAnsi="宋体" w:cs="宋体"/>
                <w:sz w:val="32"/>
                <w:szCs w:val="32"/>
                <w:vertAlign w:val="baseline"/>
                <w:lang w:val="en-US" w:eastAsia="zh-CN"/>
              </w:rPr>
            </w:pPr>
            <w:r>
              <w:rPr>
                <w:rFonts w:hint="eastAsia" w:ascii="宋体" w:hAnsi="宋体" w:cs="宋体"/>
                <w:sz w:val="24"/>
                <w:szCs w:val="24"/>
                <w:vertAlign w:val="baseline"/>
                <w:lang w:val="en-US" w:eastAsia="zh-CN"/>
              </w:rPr>
              <w:t>四年级</w:t>
            </w:r>
          </w:p>
        </w:tc>
        <w:tc>
          <w:tcPr>
            <w:tcW w:w="1992" w:type="dxa"/>
            <w:vAlign w:val="top"/>
          </w:tcPr>
          <w:p>
            <w:pPr>
              <w:spacing w:line="360" w:lineRule="auto"/>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王月红</w:t>
            </w:r>
          </w:p>
        </w:tc>
        <w:tc>
          <w:tcPr>
            <w:tcW w:w="1992" w:type="dxa"/>
            <w:vAlign w:val="top"/>
          </w:tcPr>
          <w:p>
            <w:pPr>
              <w:spacing w:line="360" w:lineRule="auto"/>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王月红</w:t>
            </w:r>
          </w:p>
        </w:tc>
        <w:tc>
          <w:tcPr>
            <w:tcW w:w="1993" w:type="dxa"/>
            <w:vAlign w:val="top"/>
          </w:tcPr>
          <w:p>
            <w:pPr>
              <w:spacing w:line="360" w:lineRule="auto"/>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潘海霞</w:t>
            </w:r>
          </w:p>
        </w:tc>
        <w:tc>
          <w:tcPr>
            <w:tcW w:w="1993" w:type="dxa"/>
            <w:vAlign w:val="top"/>
          </w:tcPr>
          <w:p>
            <w:pPr>
              <w:spacing w:line="360" w:lineRule="auto"/>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潘海霞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2" w:type="dxa"/>
            <w:vAlign w:val="top"/>
          </w:tcPr>
          <w:p>
            <w:pPr>
              <w:spacing w:line="360" w:lineRule="auto"/>
              <w:jc w:val="center"/>
              <w:rPr>
                <w:rFonts w:hint="default" w:ascii="宋体" w:hAnsi="宋体" w:cs="宋体"/>
                <w:sz w:val="32"/>
                <w:szCs w:val="32"/>
                <w:vertAlign w:val="baseline"/>
                <w:lang w:val="en-US" w:eastAsia="zh-CN"/>
              </w:rPr>
            </w:pPr>
            <w:r>
              <w:rPr>
                <w:rFonts w:hint="eastAsia" w:ascii="宋体" w:hAnsi="宋体" w:cs="宋体"/>
                <w:sz w:val="24"/>
                <w:szCs w:val="24"/>
                <w:vertAlign w:val="baseline"/>
                <w:lang w:val="en-US" w:eastAsia="zh-CN"/>
              </w:rPr>
              <w:t>五年级</w:t>
            </w:r>
          </w:p>
        </w:tc>
        <w:tc>
          <w:tcPr>
            <w:tcW w:w="1992" w:type="dxa"/>
            <w:vAlign w:val="top"/>
          </w:tcPr>
          <w:p>
            <w:pPr>
              <w:spacing w:line="360" w:lineRule="auto"/>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陆子安</w:t>
            </w:r>
          </w:p>
        </w:tc>
        <w:tc>
          <w:tcPr>
            <w:tcW w:w="1992" w:type="dxa"/>
            <w:vAlign w:val="top"/>
          </w:tcPr>
          <w:p>
            <w:pPr>
              <w:spacing w:line="360" w:lineRule="auto"/>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陆子安</w:t>
            </w:r>
          </w:p>
        </w:tc>
        <w:tc>
          <w:tcPr>
            <w:tcW w:w="1993" w:type="dxa"/>
            <w:vAlign w:val="top"/>
          </w:tcPr>
          <w:p>
            <w:pPr>
              <w:spacing w:line="360" w:lineRule="auto"/>
              <w:jc w:val="cente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易</w:t>
            </w:r>
            <w:r>
              <w:rPr>
                <w:rFonts w:hint="eastAsia" w:ascii="宋体" w:hAnsi="宋体" w:cs="宋体"/>
                <w:sz w:val="24"/>
                <w:szCs w:val="24"/>
                <w:vertAlign w:val="baseline"/>
                <w:lang w:val="en-US" w:eastAsia="zh-CN"/>
              </w:rPr>
              <w:t xml:space="preserve">  </w:t>
            </w:r>
            <w:r>
              <w:rPr>
                <w:rFonts w:hint="eastAsia" w:ascii="宋体" w:hAnsi="宋体" w:eastAsia="宋体" w:cs="宋体"/>
                <w:sz w:val="24"/>
                <w:szCs w:val="24"/>
                <w:vertAlign w:val="baseline"/>
                <w:lang w:val="en-US" w:eastAsia="zh-CN"/>
              </w:rPr>
              <w:t>敏</w:t>
            </w:r>
          </w:p>
        </w:tc>
        <w:tc>
          <w:tcPr>
            <w:tcW w:w="1993" w:type="dxa"/>
            <w:vAlign w:val="top"/>
          </w:tcPr>
          <w:p>
            <w:pPr>
              <w:spacing w:line="360" w:lineRule="auto"/>
              <w:jc w:val="cente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易</w:t>
            </w:r>
            <w:r>
              <w:rPr>
                <w:rFonts w:hint="eastAsia" w:ascii="宋体" w:hAnsi="宋体" w:cs="宋体"/>
                <w:sz w:val="24"/>
                <w:szCs w:val="24"/>
                <w:vertAlign w:val="baseline"/>
                <w:lang w:val="en-US" w:eastAsia="zh-CN"/>
              </w:rPr>
              <w:t xml:space="preserve">  </w:t>
            </w:r>
            <w:r>
              <w:rPr>
                <w:rFonts w:hint="eastAsia" w:ascii="宋体" w:hAnsi="宋体" w:eastAsia="宋体" w:cs="宋体"/>
                <w:sz w:val="24"/>
                <w:szCs w:val="24"/>
                <w:vertAlign w:val="baseline"/>
                <w:lang w:val="en-US" w:eastAsia="zh-CN"/>
              </w:rPr>
              <w:t>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2" w:type="dxa"/>
            <w:vAlign w:val="top"/>
          </w:tcPr>
          <w:p>
            <w:pPr>
              <w:spacing w:line="360" w:lineRule="auto"/>
              <w:jc w:val="center"/>
              <w:rPr>
                <w:rFonts w:hint="default" w:ascii="宋体" w:hAnsi="宋体" w:cs="宋体"/>
                <w:sz w:val="32"/>
                <w:szCs w:val="32"/>
                <w:vertAlign w:val="baseline"/>
                <w:lang w:val="en-US" w:eastAsia="zh-CN"/>
              </w:rPr>
            </w:pPr>
            <w:r>
              <w:rPr>
                <w:rFonts w:hint="eastAsia" w:ascii="宋体" w:hAnsi="宋体" w:cs="宋体"/>
                <w:sz w:val="24"/>
                <w:szCs w:val="24"/>
                <w:vertAlign w:val="baseline"/>
                <w:lang w:val="en-US" w:eastAsia="zh-CN"/>
              </w:rPr>
              <w:t>六年级</w:t>
            </w:r>
          </w:p>
        </w:tc>
        <w:tc>
          <w:tcPr>
            <w:tcW w:w="1992" w:type="dxa"/>
            <w:vAlign w:val="top"/>
          </w:tcPr>
          <w:p>
            <w:pPr>
              <w:spacing w:line="360" w:lineRule="auto"/>
              <w:jc w:val="cente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姚飞月</w:t>
            </w:r>
          </w:p>
        </w:tc>
        <w:tc>
          <w:tcPr>
            <w:tcW w:w="1992" w:type="dxa"/>
            <w:vAlign w:val="top"/>
          </w:tcPr>
          <w:p>
            <w:pPr>
              <w:spacing w:line="360" w:lineRule="auto"/>
              <w:jc w:val="cente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薛青青</w:t>
            </w:r>
          </w:p>
        </w:tc>
        <w:tc>
          <w:tcPr>
            <w:tcW w:w="1993" w:type="dxa"/>
            <w:vAlign w:val="top"/>
          </w:tcPr>
          <w:p>
            <w:pPr>
              <w:spacing w:line="360" w:lineRule="auto"/>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马  琳</w:t>
            </w:r>
          </w:p>
        </w:tc>
        <w:tc>
          <w:tcPr>
            <w:tcW w:w="1993" w:type="dxa"/>
            <w:vAlign w:val="top"/>
          </w:tcPr>
          <w:p>
            <w:pPr>
              <w:spacing w:line="360" w:lineRule="auto"/>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马  琳</w:t>
            </w:r>
          </w:p>
        </w:tc>
      </w:tr>
    </w:tbl>
    <w:p>
      <w:pPr>
        <w:spacing w:line="360" w:lineRule="auto"/>
        <w:jc w:val="both"/>
        <w:rPr>
          <w:rFonts w:hint="default" w:ascii="宋体" w:hAnsi="宋体" w:cs="宋体"/>
          <w:sz w:val="32"/>
          <w:szCs w:val="32"/>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汉仪书宋二KW"/>
    <w:panose1 w:val="00000000000000000000"/>
    <w:charset w:val="00"/>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楷体">
    <w:altName w:val="汉仪楷体KW"/>
    <w:panose1 w:val="02010609060101010101"/>
    <w:charset w:val="86"/>
    <w:family w:val="auto"/>
    <w:pitch w:val="default"/>
    <w:sig w:usb0="00000000" w:usb1="00000000" w:usb2="00000016" w:usb3="00000000" w:csb0="00040001" w:csb1="00000000"/>
  </w:font>
  <w:font w:name="汉仪楷体KW">
    <w:panose1 w:val="00020600040101010101"/>
    <w:charset w:val="86"/>
    <w:family w:val="auto"/>
    <w:pitch w:val="default"/>
    <w:sig w:usb0="A00002BF" w:usb1="18EF7CFA" w:usb2="00000016"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66ED9A"/>
    <w:multiLevelType w:val="singleLevel"/>
    <w:tmpl w:val="8B66ED9A"/>
    <w:lvl w:ilvl="0" w:tentative="0">
      <w:start w:val="1"/>
      <w:numFmt w:val="decimal"/>
      <w:lvlText w:val="%1."/>
      <w:lvlJc w:val="left"/>
      <w:pPr>
        <w:tabs>
          <w:tab w:val="left" w:pos="312"/>
        </w:tabs>
      </w:pPr>
    </w:lvl>
  </w:abstractNum>
  <w:abstractNum w:abstractNumId="1">
    <w:nsid w:val="9DDF7FE6"/>
    <w:multiLevelType w:val="singleLevel"/>
    <w:tmpl w:val="9DDF7FE6"/>
    <w:lvl w:ilvl="0" w:tentative="0">
      <w:start w:val="2"/>
      <w:numFmt w:val="chineseCounting"/>
      <w:suff w:val="nothing"/>
      <w:lvlText w:val="（%1）"/>
      <w:lvlJc w:val="left"/>
      <w:rPr>
        <w:rFonts w:hint="eastAsia"/>
      </w:rPr>
    </w:lvl>
  </w:abstractNum>
  <w:abstractNum w:abstractNumId="2">
    <w:nsid w:val="E498EA1B"/>
    <w:multiLevelType w:val="singleLevel"/>
    <w:tmpl w:val="E498EA1B"/>
    <w:lvl w:ilvl="0" w:tentative="0">
      <w:start w:val="1"/>
      <w:numFmt w:val="decimal"/>
      <w:lvlText w:val="%1."/>
      <w:lvlJc w:val="left"/>
      <w:pPr>
        <w:tabs>
          <w:tab w:val="left" w:pos="312"/>
        </w:tabs>
      </w:pPr>
    </w:lvl>
  </w:abstractNum>
  <w:abstractNum w:abstractNumId="3">
    <w:nsid w:val="2FC73A00"/>
    <w:multiLevelType w:val="singleLevel"/>
    <w:tmpl w:val="2FC73A00"/>
    <w:lvl w:ilvl="0" w:tentative="0">
      <w:start w:val="2"/>
      <w:numFmt w:val="decimal"/>
      <w:suff w:val="nothing"/>
      <w:lvlText w:val="（%1）"/>
      <w:lvlJc w:val="left"/>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yNjNlNTJhNmJiYzZmM2FjZTcxZWRjYjRkMzE1YjcifQ=="/>
  </w:docVars>
  <w:rsids>
    <w:rsidRoot w:val="006E77DD"/>
    <w:rsid w:val="00002B1D"/>
    <w:rsid w:val="0002172B"/>
    <w:rsid w:val="00021A66"/>
    <w:rsid w:val="00063563"/>
    <w:rsid w:val="000A5A0E"/>
    <w:rsid w:val="000F0A63"/>
    <w:rsid w:val="000F4D07"/>
    <w:rsid w:val="000F7824"/>
    <w:rsid w:val="0014184E"/>
    <w:rsid w:val="00175A84"/>
    <w:rsid w:val="00197C97"/>
    <w:rsid w:val="001B26F4"/>
    <w:rsid w:val="001E03E4"/>
    <w:rsid w:val="001F4C49"/>
    <w:rsid w:val="00220812"/>
    <w:rsid w:val="00224C75"/>
    <w:rsid w:val="002620A1"/>
    <w:rsid w:val="00263E1B"/>
    <w:rsid w:val="002B341A"/>
    <w:rsid w:val="002B51FB"/>
    <w:rsid w:val="002B5920"/>
    <w:rsid w:val="002F06A2"/>
    <w:rsid w:val="00307A24"/>
    <w:rsid w:val="00361793"/>
    <w:rsid w:val="00386E14"/>
    <w:rsid w:val="003D35DF"/>
    <w:rsid w:val="003F410F"/>
    <w:rsid w:val="0041568A"/>
    <w:rsid w:val="00415E7B"/>
    <w:rsid w:val="00442B70"/>
    <w:rsid w:val="00443AAA"/>
    <w:rsid w:val="00456790"/>
    <w:rsid w:val="00487681"/>
    <w:rsid w:val="004927AE"/>
    <w:rsid w:val="004B152A"/>
    <w:rsid w:val="004B1AF1"/>
    <w:rsid w:val="004C6977"/>
    <w:rsid w:val="004D45BB"/>
    <w:rsid w:val="004E6105"/>
    <w:rsid w:val="0051088A"/>
    <w:rsid w:val="005272B7"/>
    <w:rsid w:val="00554B7F"/>
    <w:rsid w:val="005A7A34"/>
    <w:rsid w:val="005D4BA5"/>
    <w:rsid w:val="005D6264"/>
    <w:rsid w:val="005E5013"/>
    <w:rsid w:val="005E6322"/>
    <w:rsid w:val="00615720"/>
    <w:rsid w:val="006404B9"/>
    <w:rsid w:val="0064239B"/>
    <w:rsid w:val="00651E0C"/>
    <w:rsid w:val="006A257A"/>
    <w:rsid w:val="006B1D40"/>
    <w:rsid w:val="006B537D"/>
    <w:rsid w:val="006E77DD"/>
    <w:rsid w:val="0071540A"/>
    <w:rsid w:val="00742014"/>
    <w:rsid w:val="00757EDD"/>
    <w:rsid w:val="007637EA"/>
    <w:rsid w:val="0077688F"/>
    <w:rsid w:val="007828E9"/>
    <w:rsid w:val="007838AE"/>
    <w:rsid w:val="007D1ACF"/>
    <w:rsid w:val="007D7872"/>
    <w:rsid w:val="007F37A2"/>
    <w:rsid w:val="007F4B60"/>
    <w:rsid w:val="00800E50"/>
    <w:rsid w:val="00816827"/>
    <w:rsid w:val="00844CA9"/>
    <w:rsid w:val="00850951"/>
    <w:rsid w:val="00851811"/>
    <w:rsid w:val="00864A56"/>
    <w:rsid w:val="00881684"/>
    <w:rsid w:val="00894FE9"/>
    <w:rsid w:val="008A18B6"/>
    <w:rsid w:val="008C3712"/>
    <w:rsid w:val="008D0298"/>
    <w:rsid w:val="008D53CA"/>
    <w:rsid w:val="008E43DB"/>
    <w:rsid w:val="009057E6"/>
    <w:rsid w:val="009249F4"/>
    <w:rsid w:val="00933068"/>
    <w:rsid w:val="009549F9"/>
    <w:rsid w:val="00955B03"/>
    <w:rsid w:val="00972C22"/>
    <w:rsid w:val="009A1776"/>
    <w:rsid w:val="009E4499"/>
    <w:rsid w:val="009F5550"/>
    <w:rsid w:val="009F7F23"/>
    <w:rsid w:val="00A11313"/>
    <w:rsid w:val="00A41124"/>
    <w:rsid w:val="00A5386D"/>
    <w:rsid w:val="00AA2B24"/>
    <w:rsid w:val="00AB1F35"/>
    <w:rsid w:val="00AC7775"/>
    <w:rsid w:val="00B03B4C"/>
    <w:rsid w:val="00B26567"/>
    <w:rsid w:val="00B54E76"/>
    <w:rsid w:val="00B54FBD"/>
    <w:rsid w:val="00B72D6B"/>
    <w:rsid w:val="00B9521E"/>
    <w:rsid w:val="00B97626"/>
    <w:rsid w:val="00BB26B6"/>
    <w:rsid w:val="00BB43D3"/>
    <w:rsid w:val="00BE124C"/>
    <w:rsid w:val="00BF47F4"/>
    <w:rsid w:val="00C70890"/>
    <w:rsid w:val="00C70927"/>
    <w:rsid w:val="00CA1648"/>
    <w:rsid w:val="00CB42F8"/>
    <w:rsid w:val="00CB5F79"/>
    <w:rsid w:val="00CD03EC"/>
    <w:rsid w:val="00CD24E6"/>
    <w:rsid w:val="00CD4FF4"/>
    <w:rsid w:val="00CF23B6"/>
    <w:rsid w:val="00CF3AEF"/>
    <w:rsid w:val="00D40A9D"/>
    <w:rsid w:val="00E25F83"/>
    <w:rsid w:val="00E3282B"/>
    <w:rsid w:val="00E32C66"/>
    <w:rsid w:val="00E81794"/>
    <w:rsid w:val="00E95069"/>
    <w:rsid w:val="00EB4B6C"/>
    <w:rsid w:val="00EE2DF3"/>
    <w:rsid w:val="00EF15CB"/>
    <w:rsid w:val="00F11119"/>
    <w:rsid w:val="00F26F8A"/>
    <w:rsid w:val="00F320DE"/>
    <w:rsid w:val="00F4075B"/>
    <w:rsid w:val="00F41B62"/>
    <w:rsid w:val="00F56383"/>
    <w:rsid w:val="00F60DDB"/>
    <w:rsid w:val="00F97B5F"/>
    <w:rsid w:val="00FC7368"/>
    <w:rsid w:val="00FD49C8"/>
    <w:rsid w:val="00FE036D"/>
    <w:rsid w:val="00FF1E3E"/>
    <w:rsid w:val="00FF75B8"/>
    <w:rsid w:val="0330248D"/>
    <w:rsid w:val="037A54AA"/>
    <w:rsid w:val="03965E35"/>
    <w:rsid w:val="03B61135"/>
    <w:rsid w:val="04746EB7"/>
    <w:rsid w:val="047F126C"/>
    <w:rsid w:val="047F5967"/>
    <w:rsid w:val="048D0C78"/>
    <w:rsid w:val="05D8232B"/>
    <w:rsid w:val="06423C78"/>
    <w:rsid w:val="066937B6"/>
    <w:rsid w:val="072602DB"/>
    <w:rsid w:val="072C574D"/>
    <w:rsid w:val="08032D0D"/>
    <w:rsid w:val="088C27DF"/>
    <w:rsid w:val="0A202F31"/>
    <w:rsid w:val="0A5F2F97"/>
    <w:rsid w:val="0A9B641C"/>
    <w:rsid w:val="0AAB70DE"/>
    <w:rsid w:val="0CCB5862"/>
    <w:rsid w:val="0CDB6F10"/>
    <w:rsid w:val="0D0A2FCC"/>
    <w:rsid w:val="0D222D5C"/>
    <w:rsid w:val="0E6020C7"/>
    <w:rsid w:val="0E9E5C09"/>
    <w:rsid w:val="0ECE4D03"/>
    <w:rsid w:val="0F2B260B"/>
    <w:rsid w:val="0F5A7313"/>
    <w:rsid w:val="0F5C6F32"/>
    <w:rsid w:val="0FFC7755"/>
    <w:rsid w:val="10AF2F86"/>
    <w:rsid w:val="10E978F9"/>
    <w:rsid w:val="114F7BD0"/>
    <w:rsid w:val="118A404F"/>
    <w:rsid w:val="123D2C05"/>
    <w:rsid w:val="1253132D"/>
    <w:rsid w:val="129E176F"/>
    <w:rsid w:val="146E1501"/>
    <w:rsid w:val="14737D04"/>
    <w:rsid w:val="1559497F"/>
    <w:rsid w:val="177847DF"/>
    <w:rsid w:val="17DD6409"/>
    <w:rsid w:val="18186E41"/>
    <w:rsid w:val="18957F5D"/>
    <w:rsid w:val="1A0432CE"/>
    <w:rsid w:val="1A7D1F31"/>
    <w:rsid w:val="1A860CBC"/>
    <w:rsid w:val="1AC52B06"/>
    <w:rsid w:val="1AFA7AFC"/>
    <w:rsid w:val="1B5E637F"/>
    <w:rsid w:val="1BC77B27"/>
    <w:rsid w:val="1BF2510E"/>
    <w:rsid w:val="1C2D104F"/>
    <w:rsid w:val="1CAC20A8"/>
    <w:rsid w:val="1CB717C0"/>
    <w:rsid w:val="1CCB6DCE"/>
    <w:rsid w:val="1CDC1A05"/>
    <w:rsid w:val="1CE405B2"/>
    <w:rsid w:val="1D0E53E3"/>
    <w:rsid w:val="1D501983"/>
    <w:rsid w:val="1D8A2141"/>
    <w:rsid w:val="1D8D5FBE"/>
    <w:rsid w:val="1E3764A6"/>
    <w:rsid w:val="1E3C43A1"/>
    <w:rsid w:val="1E843A4A"/>
    <w:rsid w:val="1F9D2EE9"/>
    <w:rsid w:val="1FFF3511"/>
    <w:rsid w:val="20B72AD3"/>
    <w:rsid w:val="219F4D5B"/>
    <w:rsid w:val="21B557EC"/>
    <w:rsid w:val="221B426B"/>
    <w:rsid w:val="233A352B"/>
    <w:rsid w:val="23BF2D5B"/>
    <w:rsid w:val="246C21BB"/>
    <w:rsid w:val="25041AF8"/>
    <w:rsid w:val="25864853"/>
    <w:rsid w:val="262356F7"/>
    <w:rsid w:val="263F5728"/>
    <w:rsid w:val="26595F65"/>
    <w:rsid w:val="2662779E"/>
    <w:rsid w:val="26E80C4E"/>
    <w:rsid w:val="270C487C"/>
    <w:rsid w:val="2743199D"/>
    <w:rsid w:val="27AF414B"/>
    <w:rsid w:val="284B5FAC"/>
    <w:rsid w:val="2853546D"/>
    <w:rsid w:val="288B3571"/>
    <w:rsid w:val="28C03355"/>
    <w:rsid w:val="29245C9D"/>
    <w:rsid w:val="2A0A3C15"/>
    <w:rsid w:val="2AD40B7D"/>
    <w:rsid w:val="2D3C7C9A"/>
    <w:rsid w:val="2D595FD4"/>
    <w:rsid w:val="2D9862FB"/>
    <w:rsid w:val="2E855673"/>
    <w:rsid w:val="2E975725"/>
    <w:rsid w:val="2ED34229"/>
    <w:rsid w:val="30435218"/>
    <w:rsid w:val="30576993"/>
    <w:rsid w:val="30741273"/>
    <w:rsid w:val="3076468A"/>
    <w:rsid w:val="321567DD"/>
    <w:rsid w:val="32DD4F0D"/>
    <w:rsid w:val="33482719"/>
    <w:rsid w:val="33E45655"/>
    <w:rsid w:val="34444A79"/>
    <w:rsid w:val="346F1990"/>
    <w:rsid w:val="34BA7094"/>
    <w:rsid w:val="34C64DBE"/>
    <w:rsid w:val="350405A2"/>
    <w:rsid w:val="35ED3FCD"/>
    <w:rsid w:val="38B738C4"/>
    <w:rsid w:val="39731A80"/>
    <w:rsid w:val="39A64BDB"/>
    <w:rsid w:val="3A07769E"/>
    <w:rsid w:val="3A4672C2"/>
    <w:rsid w:val="3AC50061"/>
    <w:rsid w:val="3B5653AE"/>
    <w:rsid w:val="3B8A6D29"/>
    <w:rsid w:val="3BBB95BD"/>
    <w:rsid w:val="3BD44828"/>
    <w:rsid w:val="3BE01373"/>
    <w:rsid w:val="3C0B2C8D"/>
    <w:rsid w:val="3C7A14B3"/>
    <w:rsid w:val="3CA14216"/>
    <w:rsid w:val="3CB6098C"/>
    <w:rsid w:val="3D186CA9"/>
    <w:rsid w:val="3D4115D0"/>
    <w:rsid w:val="3D857970"/>
    <w:rsid w:val="3DB3516B"/>
    <w:rsid w:val="3E03074E"/>
    <w:rsid w:val="3E5E2D7B"/>
    <w:rsid w:val="3E9D3CD2"/>
    <w:rsid w:val="3F0060B8"/>
    <w:rsid w:val="41792D1B"/>
    <w:rsid w:val="427E5A3A"/>
    <w:rsid w:val="428C13B5"/>
    <w:rsid w:val="42B61813"/>
    <w:rsid w:val="43640E55"/>
    <w:rsid w:val="43994F1E"/>
    <w:rsid w:val="442A5A7A"/>
    <w:rsid w:val="449454C5"/>
    <w:rsid w:val="44AE0D62"/>
    <w:rsid w:val="44EC6B7B"/>
    <w:rsid w:val="45986D6F"/>
    <w:rsid w:val="45E20265"/>
    <w:rsid w:val="46482C8B"/>
    <w:rsid w:val="4778661A"/>
    <w:rsid w:val="480A060A"/>
    <w:rsid w:val="484A76B5"/>
    <w:rsid w:val="48E63030"/>
    <w:rsid w:val="4A2854CC"/>
    <w:rsid w:val="4ACE3034"/>
    <w:rsid w:val="4B4164AD"/>
    <w:rsid w:val="4B7A0046"/>
    <w:rsid w:val="4B86773F"/>
    <w:rsid w:val="4C5C7049"/>
    <w:rsid w:val="4C7906F7"/>
    <w:rsid w:val="4D1151A9"/>
    <w:rsid w:val="4D38569E"/>
    <w:rsid w:val="4D792922"/>
    <w:rsid w:val="4D8A47BB"/>
    <w:rsid w:val="4E5E4D9B"/>
    <w:rsid w:val="4EBE5D23"/>
    <w:rsid w:val="4EE80B08"/>
    <w:rsid w:val="502F117A"/>
    <w:rsid w:val="504D514F"/>
    <w:rsid w:val="507127DF"/>
    <w:rsid w:val="50E0565D"/>
    <w:rsid w:val="511724EC"/>
    <w:rsid w:val="51647D52"/>
    <w:rsid w:val="518972F9"/>
    <w:rsid w:val="53B77C0F"/>
    <w:rsid w:val="53F00FEB"/>
    <w:rsid w:val="546B1A4F"/>
    <w:rsid w:val="547F60B9"/>
    <w:rsid w:val="556A249D"/>
    <w:rsid w:val="558260A9"/>
    <w:rsid w:val="5620672E"/>
    <w:rsid w:val="56C521BD"/>
    <w:rsid w:val="578018B2"/>
    <w:rsid w:val="5798725D"/>
    <w:rsid w:val="579B705F"/>
    <w:rsid w:val="586E1ED9"/>
    <w:rsid w:val="58B975C2"/>
    <w:rsid w:val="59366A0B"/>
    <w:rsid w:val="594505E3"/>
    <w:rsid w:val="59792BB2"/>
    <w:rsid w:val="5A242302"/>
    <w:rsid w:val="5B3F6517"/>
    <w:rsid w:val="5CD26131"/>
    <w:rsid w:val="6041742E"/>
    <w:rsid w:val="60524ABA"/>
    <w:rsid w:val="61B9335A"/>
    <w:rsid w:val="621E7153"/>
    <w:rsid w:val="62871543"/>
    <w:rsid w:val="62F7163A"/>
    <w:rsid w:val="63206F72"/>
    <w:rsid w:val="635C3B47"/>
    <w:rsid w:val="63F80078"/>
    <w:rsid w:val="64153982"/>
    <w:rsid w:val="641A5FE9"/>
    <w:rsid w:val="64C40638"/>
    <w:rsid w:val="65201EBD"/>
    <w:rsid w:val="66543A57"/>
    <w:rsid w:val="667368C8"/>
    <w:rsid w:val="66A50B8B"/>
    <w:rsid w:val="67594CCD"/>
    <w:rsid w:val="67842CAD"/>
    <w:rsid w:val="67C31313"/>
    <w:rsid w:val="67C4789A"/>
    <w:rsid w:val="687E56F0"/>
    <w:rsid w:val="688E3F26"/>
    <w:rsid w:val="68BF4076"/>
    <w:rsid w:val="69AD1B83"/>
    <w:rsid w:val="6A6C39A9"/>
    <w:rsid w:val="6AA4686D"/>
    <w:rsid w:val="6B044442"/>
    <w:rsid w:val="6B5E0347"/>
    <w:rsid w:val="6B911C85"/>
    <w:rsid w:val="6C053032"/>
    <w:rsid w:val="6C671ED8"/>
    <w:rsid w:val="6C894208"/>
    <w:rsid w:val="6D2D78CB"/>
    <w:rsid w:val="6DD47BC3"/>
    <w:rsid w:val="6E292617"/>
    <w:rsid w:val="6E2F355B"/>
    <w:rsid w:val="6E72646F"/>
    <w:rsid w:val="6F3561D2"/>
    <w:rsid w:val="6F3E2EDF"/>
    <w:rsid w:val="6FD86C3E"/>
    <w:rsid w:val="708E61AF"/>
    <w:rsid w:val="70BA00FF"/>
    <w:rsid w:val="723F45F9"/>
    <w:rsid w:val="733B5F7C"/>
    <w:rsid w:val="737C5325"/>
    <w:rsid w:val="73BB69FE"/>
    <w:rsid w:val="74066D6C"/>
    <w:rsid w:val="747B4A72"/>
    <w:rsid w:val="750103E2"/>
    <w:rsid w:val="75976F48"/>
    <w:rsid w:val="759803E2"/>
    <w:rsid w:val="77867756"/>
    <w:rsid w:val="77CB0D0A"/>
    <w:rsid w:val="781C0C40"/>
    <w:rsid w:val="786471F0"/>
    <w:rsid w:val="797B7AF9"/>
    <w:rsid w:val="79CE64A4"/>
    <w:rsid w:val="7AF7407C"/>
    <w:rsid w:val="7B3463EF"/>
    <w:rsid w:val="7B3F290E"/>
    <w:rsid w:val="7BCD2C07"/>
    <w:rsid w:val="7CBC2EA2"/>
    <w:rsid w:val="7CC007F9"/>
    <w:rsid w:val="7D2E2C51"/>
    <w:rsid w:val="7D541B93"/>
    <w:rsid w:val="7E6D6ABA"/>
    <w:rsid w:val="7EAC09C9"/>
    <w:rsid w:val="7F916CEF"/>
    <w:rsid w:val="7FE5798D"/>
    <w:rsid w:val="7FFA40B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semiHidden/>
    <w:unhideWhenUsed/>
    <w:qFormat/>
    <w:uiPriority w:val="99"/>
    <w:pPr>
      <w:tabs>
        <w:tab w:val="center" w:pos="4153"/>
        <w:tab w:val="right" w:pos="8306"/>
      </w:tabs>
      <w:snapToGrid w:val="0"/>
      <w:jc w:val="left"/>
    </w:pPr>
    <w:rPr>
      <w:sz w:val="18"/>
      <w:szCs w:val="18"/>
    </w:rPr>
  </w:style>
  <w:style w:type="paragraph" w:styleId="3">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toc 2"/>
    <w:basedOn w:val="1"/>
    <w:next w:val="1"/>
    <w:qFormat/>
    <w:uiPriority w:val="0"/>
    <w:pPr>
      <w:ind w:left="420" w:leftChars="200"/>
    </w:pPr>
    <w:rPr>
      <w:szCs w:val="24"/>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szCs w:val="20"/>
    </w:rPr>
  </w:style>
  <w:style w:type="table" w:styleId="7">
    <w:name w:val="Table Grid"/>
    <w:basedOn w:val="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qFormat/>
    <w:uiPriority w:val="0"/>
    <w:rPr>
      <w:color w:val="0000FF"/>
      <w:u w:val="single"/>
    </w:rPr>
  </w:style>
  <w:style w:type="character" w:customStyle="1" w:styleId="10">
    <w:name w:val="页眉 Char"/>
    <w:basedOn w:val="8"/>
    <w:link w:val="3"/>
    <w:semiHidden/>
    <w:qFormat/>
    <w:uiPriority w:val="99"/>
    <w:rPr>
      <w:sz w:val="18"/>
      <w:szCs w:val="18"/>
    </w:rPr>
  </w:style>
  <w:style w:type="character" w:customStyle="1" w:styleId="11">
    <w:name w:val="页脚 Char"/>
    <w:basedOn w:val="8"/>
    <w:link w:val="2"/>
    <w:semiHidden/>
    <w:qFormat/>
    <w:uiPriority w:val="99"/>
    <w:rPr>
      <w:sz w:val="18"/>
      <w:szCs w:val="18"/>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Microsoft</Company>
  <Pages>7</Pages>
  <Words>3454</Words>
  <Characters>3558</Characters>
  <Lines>19</Lines>
  <Paragraphs>5</Paragraphs>
  <TotalTime>0</TotalTime>
  <ScaleCrop>false</ScaleCrop>
  <LinksUpToDate>false</LinksUpToDate>
  <CharactersWithSpaces>3586</CharactersWithSpaces>
  <Application>WPS Office WWO_dingtalk_20240221035043-c523bba0e7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2019-02-17T09:41:00Z</dcterms:created>
  <dc:creator>yu</dc:creator>
  <cp:lastModifiedBy>xu</cp:lastModifiedBy>
  <cp:lastPrinted>2020-09-03T17:43:00Z</cp:lastPrinted>
  <dcterms:modified xsi:type="dcterms:W3CDTF">2024-09-09T13:54:34Z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7F3F06C829E645B3A631A580BB512B7D</vt:lpwstr>
  </property>
</Properties>
</file>