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A5A6C8">
      <w:pPr>
        <w:pStyle w:val="2"/>
        <w:keepNext w:val="0"/>
        <w:keepLines w:val="0"/>
        <w:widowControl/>
        <w:suppressLineNumbers w:val="0"/>
        <w:shd w:val="clear" w:color="auto" w:fill="FFFFFF"/>
        <w:spacing w:line="315" w:lineRule="atLeast"/>
        <w:ind w:left="0" w:firstLine="0"/>
        <w:jc w:val="center"/>
        <w:rPr>
          <w:rFonts w:hint="eastAsia" w:ascii="宋体" w:hAnsi="宋体" w:eastAsia="宋体" w:cs="宋体"/>
          <w:b/>
          <w:bCs/>
          <w:i w:val="0"/>
          <w:iCs w:val="0"/>
          <w:caps w:val="0"/>
          <w:color w:val="000000"/>
          <w:spacing w:val="0"/>
          <w:sz w:val="31"/>
          <w:szCs w:val="31"/>
          <w:shd w:val="clear" w:color="auto" w:fill="FFFFFF"/>
        </w:rPr>
      </w:pPr>
      <w:r>
        <w:rPr>
          <w:rFonts w:hint="eastAsia" w:ascii="宋体" w:hAnsi="宋体" w:eastAsia="宋体" w:cs="宋体"/>
          <w:b/>
          <w:bCs/>
          <w:i w:val="0"/>
          <w:iCs w:val="0"/>
          <w:caps w:val="0"/>
          <w:color w:val="000000"/>
          <w:spacing w:val="0"/>
          <w:sz w:val="31"/>
          <w:szCs w:val="31"/>
          <w:shd w:val="clear" w:color="auto" w:fill="FFFFFF"/>
        </w:rPr>
        <w:t>郑陆实验小学数学教研工作计划</w:t>
      </w:r>
    </w:p>
    <w:p w14:paraId="4F8D2FD0">
      <w:pPr>
        <w:pStyle w:val="2"/>
        <w:keepNext w:val="0"/>
        <w:keepLines w:val="0"/>
        <w:widowControl/>
        <w:suppressLineNumbers w:val="0"/>
        <w:shd w:val="clear" w:color="auto" w:fill="FFFFFF"/>
        <w:spacing w:line="315" w:lineRule="atLeast"/>
        <w:ind w:left="0" w:firstLine="0"/>
        <w:jc w:val="center"/>
        <w:rPr>
          <w:rFonts w:hint="eastAsia" w:ascii="仿宋_GB2312" w:hAnsi="华文仿宋" w:eastAsia="仿宋_GB2312"/>
          <w:b/>
          <w:sz w:val="24"/>
          <w:szCs w:val="24"/>
        </w:rPr>
      </w:pPr>
      <w:r>
        <w:rPr>
          <w:rFonts w:hint="eastAsia" w:ascii="宋体" w:hAnsi="宋体" w:eastAsia="宋体" w:cs="宋体"/>
          <w:b/>
          <w:bCs/>
          <w:i w:val="0"/>
          <w:iCs w:val="0"/>
          <w:caps w:val="0"/>
          <w:color w:val="000000"/>
          <w:spacing w:val="0"/>
          <w:sz w:val="31"/>
          <w:szCs w:val="31"/>
          <w:shd w:val="clear" w:color="auto" w:fill="FFFFFF"/>
        </w:rPr>
        <w:t>20</w:t>
      </w:r>
      <w:r>
        <w:rPr>
          <w:rFonts w:hint="eastAsia" w:ascii="宋体" w:hAnsi="宋体" w:cs="宋体"/>
          <w:b/>
          <w:bCs/>
          <w:i w:val="0"/>
          <w:iCs w:val="0"/>
          <w:caps w:val="0"/>
          <w:color w:val="000000"/>
          <w:spacing w:val="0"/>
          <w:sz w:val="31"/>
          <w:szCs w:val="31"/>
          <w:shd w:val="clear" w:color="auto" w:fill="FFFFFF"/>
          <w:lang w:val="en-US" w:eastAsia="zh-CN"/>
        </w:rPr>
        <w:t>24</w:t>
      </w:r>
      <w:r>
        <w:rPr>
          <w:rFonts w:hint="eastAsia" w:ascii="宋体" w:hAnsi="宋体" w:eastAsia="宋体" w:cs="宋体"/>
          <w:b/>
          <w:bCs/>
          <w:i w:val="0"/>
          <w:iCs w:val="0"/>
          <w:caps w:val="0"/>
          <w:color w:val="000000"/>
          <w:spacing w:val="0"/>
          <w:sz w:val="31"/>
          <w:szCs w:val="31"/>
          <w:shd w:val="clear" w:color="auto" w:fill="FFFFFF"/>
        </w:rPr>
        <w:t>～202</w:t>
      </w:r>
      <w:r>
        <w:rPr>
          <w:rFonts w:hint="eastAsia" w:ascii="宋体" w:hAnsi="宋体" w:cs="宋体"/>
          <w:b/>
          <w:bCs/>
          <w:i w:val="0"/>
          <w:iCs w:val="0"/>
          <w:caps w:val="0"/>
          <w:color w:val="000000"/>
          <w:spacing w:val="0"/>
          <w:sz w:val="31"/>
          <w:szCs w:val="31"/>
          <w:shd w:val="clear" w:color="auto" w:fill="FFFFFF"/>
          <w:lang w:val="en-US" w:eastAsia="zh-CN"/>
        </w:rPr>
        <w:t>5</w:t>
      </w:r>
      <w:r>
        <w:rPr>
          <w:rFonts w:hint="eastAsia" w:ascii="宋体" w:hAnsi="宋体" w:eastAsia="宋体" w:cs="宋体"/>
          <w:b/>
          <w:bCs/>
          <w:i w:val="0"/>
          <w:iCs w:val="0"/>
          <w:caps w:val="0"/>
          <w:color w:val="000000"/>
          <w:spacing w:val="0"/>
          <w:sz w:val="31"/>
          <w:szCs w:val="31"/>
          <w:shd w:val="clear" w:color="auto" w:fill="FFFFFF"/>
        </w:rPr>
        <w:t>学年度第</w:t>
      </w:r>
      <w:r>
        <w:rPr>
          <w:rFonts w:hint="eastAsia" w:ascii="宋体" w:hAnsi="宋体" w:cs="宋体"/>
          <w:b/>
          <w:bCs/>
          <w:i w:val="0"/>
          <w:iCs w:val="0"/>
          <w:caps w:val="0"/>
          <w:color w:val="000000"/>
          <w:spacing w:val="0"/>
          <w:sz w:val="31"/>
          <w:szCs w:val="31"/>
          <w:shd w:val="clear" w:color="auto" w:fill="FFFFFF"/>
          <w:lang w:val="en-US" w:eastAsia="zh-CN"/>
        </w:rPr>
        <w:t>一</w:t>
      </w:r>
      <w:r>
        <w:rPr>
          <w:rFonts w:hint="eastAsia" w:ascii="宋体" w:hAnsi="宋体" w:eastAsia="宋体" w:cs="宋体"/>
          <w:b/>
          <w:bCs/>
          <w:i w:val="0"/>
          <w:iCs w:val="0"/>
          <w:caps w:val="0"/>
          <w:color w:val="000000"/>
          <w:spacing w:val="0"/>
          <w:sz w:val="31"/>
          <w:szCs w:val="31"/>
          <w:shd w:val="clear" w:color="auto" w:fill="FFFFFF"/>
        </w:rPr>
        <w:t>学期</w:t>
      </w:r>
    </w:p>
    <w:p w14:paraId="4C8B77D7">
      <w:pPr>
        <w:pStyle w:val="2"/>
        <w:keepNext w:val="0"/>
        <w:keepLines w:val="0"/>
        <w:widowControl/>
        <w:numPr>
          <w:ilvl w:val="0"/>
          <w:numId w:val="1"/>
        </w:numPr>
        <w:suppressLineNumbers w:val="0"/>
        <w:shd w:val="clear" w:color="auto" w:fill="FFFFFF"/>
        <w:spacing w:line="315" w:lineRule="atLeast"/>
        <w:ind w:left="990" w:hanging="510"/>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b/>
          <w:bCs/>
          <w:i w:val="0"/>
          <w:iCs w:val="0"/>
          <w:caps w:val="0"/>
          <w:color w:val="000000"/>
          <w:spacing w:val="0"/>
          <w:sz w:val="24"/>
          <w:szCs w:val="24"/>
          <w:shd w:val="clear" w:color="auto" w:fill="FFFFFF"/>
        </w:rPr>
        <w:t> 工作思路</w:t>
      </w:r>
    </w:p>
    <w:p w14:paraId="73443ACB">
      <w:pPr>
        <w:pStyle w:val="2"/>
        <w:keepNext w:val="0"/>
        <w:keepLines w:val="0"/>
        <w:widowControl/>
        <w:numPr>
          <w:ilvl w:val="0"/>
          <w:numId w:val="0"/>
        </w:numPr>
        <w:suppressLineNumbers w:val="0"/>
        <w:shd w:val="clear" w:color="auto" w:fill="FFFFFF"/>
        <w:spacing w:line="315" w:lineRule="atLeast"/>
        <w:ind w:left="480" w:leftChars="0" w:right="0" w:rightChars="0"/>
        <w:rPr>
          <w:rFonts w:hint="eastAsia" w:ascii="宋体" w:hAnsi="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本学期我校将在区教研室小学数学教研工作计划精神的指导下，基于我校实际，围绕学校“以生为本，</w:t>
      </w:r>
      <w:r>
        <w:rPr>
          <w:rFonts w:hint="eastAsia" w:ascii="宋体" w:hAnsi="宋体" w:cs="宋体"/>
          <w:i w:val="0"/>
          <w:iCs w:val="0"/>
          <w:caps w:val="0"/>
          <w:color w:val="000000"/>
          <w:spacing w:val="0"/>
          <w:kern w:val="2"/>
          <w:sz w:val="24"/>
          <w:szCs w:val="24"/>
          <w:shd w:val="clear" w:color="auto" w:fill="FFFFFF"/>
          <w:lang w:val="en-US" w:eastAsia="zh-CN" w:bidi="ar-SA"/>
        </w:rPr>
        <w:t>规范教学</w:t>
      </w:r>
      <w:r>
        <w:rPr>
          <w:rFonts w:hint="eastAsia" w:ascii="宋体" w:hAnsi="宋体" w:eastAsia="宋体" w:cs="宋体"/>
          <w:i w:val="0"/>
          <w:iCs w:val="0"/>
          <w:caps w:val="0"/>
          <w:color w:val="000000"/>
          <w:spacing w:val="0"/>
          <w:kern w:val="2"/>
          <w:sz w:val="24"/>
          <w:szCs w:val="24"/>
          <w:shd w:val="clear" w:color="auto" w:fill="FFFFFF"/>
          <w:lang w:val="en-US" w:eastAsia="zh-CN" w:bidi="ar-SA"/>
        </w:rPr>
        <w:t>，专业引领，质量提升”的指导思想，围绕“双减”工作，学习与落实《义务教育数学课程标准（2022版）》对教学的要求，围绕《常州市小学数学“十四五”发展规划（2021年—2025年）》和常州市小数提出的“创造适合每一个孩子的数学教育”的学科发展追求，结合区域实际，聚力“新教学”研究项目扎实有效地开展工作，坚持把“新教学”作为教研工作的中心，让学生获得四基、四能并形成正确的情感、态度和价值观。同时加强“作业设计”研究、加强学科教学常规的落实、加强理论研究，提升教师的专业水平和课堂实施水平</w:t>
      </w:r>
      <w:r>
        <w:rPr>
          <w:rFonts w:hint="eastAsia" w:ascii="宋体" w:hAnsi="宋体" w:cs="宋体"/>
          <w:i w:val="0"/>
          <w:iCs w:val="0"/>
          <w:caps w:val="0"/>
          <w:color w:val="000000"/>
          <w:spacing w:val="0"/>
          <w:kern w:val="2"/>
          <w:sz w:val="24"/>
          <w:szCs w:val="24"/>
          <w:shd w:val="clear" w:color="auto" w:fill="FFFFFF"/>
          <w:lang w:val="en-US" w:eastAsia="zh-CN" w:bidi="ar-SA"/>
        </w:rPr>
        <w:t>。从而真正提升全体学生的核心素养。</w:t>
      </w:r>
    </w:p>
    <w:p w14:paraId="7280B46F">
      <w:pPr>
        <w:pStyle w:val="2"/>
        <w:keepNext w:val="0"/>
        <w:keepLines w:val="0"/>
        <w:widowControl/>
        <w:numPr>
          <w:ilvl w:val="0"/>
          <w:numId w:val="1"/>
        </w:numPr>
        <w:suppressLineNumbers w:val="0"/>
        <w:shd w:val="clear" w:color="auto" w:fill="FFFFFF"/>
        <w:spacing w:line="315" w:lineRule="atLeast"/>
        <w:ind w:left="990" w:leftChars="0" w:right="0" w:rightChars="0" w:hanging="510" w:firstLineChars="0"/>
        <w:rPr>
          <w:rFonts w:hint="eastAsia" w:ascii="宋体" w:hAnsi="宋体" w:cs="宋体"/>
          <w:b/>
          <w:bCs/>
          <w:i w:val="0"/>
          <w:iCs w:val="0"/>
          <w:caps w:val="0"/>
          <w:color w:val="000000"/>
          <w:spacing w:val="0"/>
          <w:kern w:val="2"/>
          <w:sz w:val="24"/>
          <w:szCs w:val="24"/>
          <w:shd w:val="clear" w:color="auto" w:fill="FFFFFF"/>
          <w:lang w:val="en-US" w:eastAsia="zh-CN" w:bidi="ar-SA"/>
        </w:rPr>
      </w:pPr>
      <w:r>
        <w:rPr>
          <w:rFonts w:hint="eastAsia" w:ascii="宋体" w:hAnsi="宋体" w:cs="宋体"/>
          <w:b/>
          <w:bCs/>
          <w:i w:val="0"/>
          <w:iCs w:val="0"/>
          <w:caps w:val="0"/>
          <w:color w:val="000000"/>
          <w:spacing w:val="0"/>
          <w:kern w:val="2"/>
          <w:sz w:val="24"/>
          <w:szCs w:val="24"/>
          <w:shd w:val="clear" w:color="auto" w:fill="FFFFFF"/>
          <w:lang w:val="en-US" w:eastAsia="zh-CN" w:bidi="ar-SA"/>
        </w:rPr>
        <w:t>工作目标</w:t>
      </w:r>
    </w:p>
    <w:p w14:paraId="6B3CD56C">
      <w:pPr>
        <w:pStyle w:val="2"/>
        <w:keepNext w:val="0"/>
        <w:keepLines w:val="0"/>
        <w:widowControl/>
        <w:numPr>
          <w:ilvl w:val="0"/>
          <w:numId w:val="2"/>
        </w:numPr>
        <w:suppressLineNumbers w:val="0"/>
        <w:shd w:val="clear" w:color="auto" w:fill="FFFFFF"/>
        <w:spacing w:line="315" w:lineRule="atLeast"/>
        <w:ind w:left="480" w:leftChars="0" w:right="0" w:rightChars="0"/>
        <w:rPr>
          <w:rFonts w:hint="eastAsia" w:ascii="宋体" w:hAnsi="宋体" w:cs="宋体"/>
          <w:b w:val="0"/>
          <w:bCs w:val="0"/>
          <w:i w:val="0"/>
          <w:iCs w:val="0"/>
          <w:caps w:val="0"/>
          <w:color w:val="000000"/>
          <w:spacing w:val="0"/>
          <w:kern w:val="2"/>
          <w:sz w:val="24"/>
          <w:szCs w:val="24"/>
          <w:shd w:val="clear" w:color="auto" w:fill="FFFFFF"/>
          <w:lang w:val="en-US" w:eastAsia="zh-CN" w:bidi="ar-SA"/>
        </w:rPr>
      </w:pPr>
      <w:r>
        <w:rPr>
          <w:rFonts w:hint="eastAsia" w:ascii="宋体" w:hAnsi="宋体" w:cs="宋体"/>
          <w:b w:val="0"/>
          <w:bCs w:val="0"/>
          <w:i w:val="0"/>
          <w:iCs w:val="0"/>
          <w:caps w:val="0"/>
          <w:color w:val="000000"/>
          <w:spacing w:val="0"/>
          <w:kern w:val="2"/>
          <w:sz w:val="24"/>
          <w:szCs w:val="24"/>
          <w:shd w:val="clear" w:color="auto" w:fill="FFFFFF"/>
          <w:lang w:val="en-US" w:eastAsia="zh-CN" w:bidi="ar-SA"/>
        </w:rPr>
        <w:t>规范教学常规管理，优化教研组活动，促使数学课堂更高效。</w:t>
      </w:r>
    </w:p>
    <w:p w14:paraId="36617361">
      <w:pPr>
        <w:pStyle w:val="2"/>
        <w:keepNext w:val="0"/>
        <w:keepLines w:val="0"/>
        <w:widowControl/>
        <w:numPr>
          <w:ilvl w:val="0"/>
          <w:numId w:val="2"/>
        </w:numPr>
        <w:suppressLineNumbers w:val="0"/>
        <w:shd w:val="clear" w:color="auto" w:fill="FFFFFF"/>
        <w:spacing w:line="315" w:lineRule="atLeast"/>
        <w:ind w:left="480" w:leftChars="0" w:right="0" w:rightChars="0"/>
        <w:rPr>
          <w:rFonts w:hint="default" w:ascii="宋体" w:hAnsi="宋体" w:cs="宋体"/>
          <w:b/>
          <w:bCs/>
          <w:i w:val="0"/>
          <w:iCs w:val="0"/>
          <w:caps w:val="0"/>
          <w:color w:val="000000"/>
          <w:spacing w:val="0"/>
          <w:kern w:val="2"/>
          <w:sz w:val="24"/>
          <w:szCs w:val="24"/>
          <w:shd w:val="clear" w:color="auto" w:fill="FFFFFF"/>
          <w:lang w:val="en-US" w:eastAsia="zh-CN" w:bidi="ar-SA"/>
        </w:rPr>
      </w:pPr>
      <w:r>
        <w:rPr>
          <w:sz w:val="24"/>
        </w:rPr>
        <w:t>组织教师继续学习</w:t>
      </w:r>
      <w:r>
        <w:rPr>
          <w:rFonts w:hint="eastAsia"/>
          <w:sz w:val="24"/>
        </w:rPr>
        <w:t>《义务教育课程方案和课程标准（2022年版）》，</w:t>
      </w:r>
      <w:r>
        <w:rPr>
          <w:rFonts w:hint="eastAsia" w:cs="Times New Roman" w:asciiTheme="minorEastAsia" w:hAnsiTheme="minorEastAsia" w:eastAsiaTheme="minorEastAsia"/>
          <w:bCs/>
          <w:sz w:val="24"/>
          <w:szCs w:val="24"/>
        </w:rPr>
        <w:t>强化新</w:t>
      </w:r>
      <w:r>
        <w:rPr>
          <w:rFonts w:cs="Times New Roman" w:asciiTheme="minorEastAsia" w:hAnsiTheme="minorEastAsia" w:eastAsiaTheme="minorEastAsia"/>
          <w:bCs/>
          <w:sz w:val="24"/>
          <w:szCs w:val="24"/>
        </w:rPr>
        <w:t>课</w:t>
      </w:r>
      <w:r>
        <w:rPr>
          <w:rFonts w:hint="eastAsia" w:cs="Times New Roman" w:asciiTheme="minorEastAsia" w:hAnsiTheme="minorEastAsia" w:eastAsiaTheme="minorEastAsia"/>
          <w:bCs/>
          <w:sz w:val="24"/>
          <w:szCs w:val="24"/>
        </w:rPr>
        <w:t>标实践</w:t>
      </w:r>
      <w:r>
        <w:rPr>
          <w:rFonts w:cs="Times New Roman" w:asciiTheme="minorEastAsia" w:hAnsiTheme="minorEastAsia" w:eastAsiaTheme="minorEastAsia"/>
          <w:bCs/>
          <w:sz w:val="24"/>
          <w:szCs w:val="24"/>
        </w:rPr>
        <w:t>性解读</w:t>
      </w:r>
      <w:r>
        <w:rPr>
          <w:rFonts w:hint="eastAsia" w:cs="Times New Roman" w:asciiTheme="minorEastAsia" w:hAnsiTheme="minorEastAsia" w:eastAsiaTheme="minorEastAsia"/>
          <w:bCs/>
          <w:sz w:val="24"/>
          <w:szCs w:val="24"/>
        </w:rPr>
        <w:t>，形</w:t>
      </w:r>
      <w:r>
        <w:rPr>
          <w:rFonts w:cs="Times New Roman" w:asciiTheme="minorEastAsia" w:hAnsiTheme="minorEastAsia" w:eastAsiaTheme="minorEastAsia"/>
          <w:bCs/>
          <w:sz w:val="24"/>
          <w:szCs w:val="24"/>
        </w:rPr>
        <w:t>成</w:t>
      </w:r>
      <w:r>
        <w:rPr>
          <w:rFonts w:hint="eastAsia" w:cs="Times New Roman" w:asciiTheme="minorEastAsia" w:hAnsiTheme="minorEastAsia" w:eastAsiaTheme="minorEastAsia"/>
          <w:bCs/>
          <w:sz w:val="24"/>
          <w:szCs w:val="24"/>
        </w:rPr>
        <w:t>基于</w:t>
      </w:r>
      <w:r>
        <w:rPr>
          <w:rFonts w:cs="Times New Roman" w:asciiTheme="minorEastAsia" w:hAnsiTheme="minorEastAsia" w:eastAsiaTheme="minorEastAsia"/>
          <w:bCs/>
          <w:sz w:val="24"/>
          <w:szCs w:val="24"/>
        </w:rPr>
        <w:t>“关键</w:t>
      </w:r>
      <w:r>
        <w:rPr>
          <w:rFonts w:hint="eastAsia" w:cs="Times New Roman" w:asciiTheme="minorEastAsia" w:hAnsiTheme="minorEastAsia" w:eastAsiaTheme="minorEastAsia"/>
          <w:bCs/>
          <w:sz w:val="24"/>
          <w:szCs w:val="24"/>
        </w:rPr>
        <w:t>能力</w:t>
      </w:r>
      <w:r>
        <w:rPr>
          <w:rFonts w:cs="Times New Roman" w:asciiTheme="minorEastAsia" w:hAnsiTheme="minorEastAsia" w:eastAsiaTheme="minorEastAsia"/>
          <w:bCs/>
          <w:sz w:val="24"/>
          <w:szCs w:val="24"/>
        </w:rPr>
        <w:t>”</w:t>
      </w:r>
      <w:r>
        <w:rPr>
          <w:rFonts w:hint="eastAsia" w:cs="Times New Roman" w:asciiTheme="minorEastAsia" w:hAnsiTheme="minorEastAsia" w:eastAsiaTheme="minorEastAsia"/>
          <w:bCs/>
          <w:sz w:val="24"/>
          <w:szCs w:val="24"/>
        </w:rPr>
        <w:t>培育</w:t>
      </w:r>
      <w:r>
        <w:rPr>
          <w:rFonts w:cs="Times New Roman" w:asciiTheme="minorEastAsia" w:hAnsiTheme="minorEastAsia" w:eastAsiaTheme="minorEastAsia"/>
          <w:bCs/>
          <w:sz w:val="24"/>
          <w:szCs w:val="24"/>
        </w:rPr>
        <w:t>的</w:t>
      </w:r>
      <w:r>
        <w:rPr>
          <w:rFonts w:hint="eastAsia" w:cs="Times New Roman" w:asciiTheme="minorEastAsia" w:hAnsiTheme="minorEastAsia" w:eastAsiaTheme="minorEastAsia"/>
          <w:bCs/>
          <w:sz w:val="24"/>
          <w:szCs w:val="24"/>
        </w:rPr>
        <w:t>系</w:t>
      </w:r>
      <w:r>
        <w:rPr>
          <w:rFonts w:cs="Times New Roman" w:asciiTheme="minorEastAsia" w:hAnsiTheme="minorEastAsia" w:eastAsiaTheme="minorEastAsia"/>
          <w:bCs/>
          <w:sz w:val="24"/>
          <w:szCs w:val="24"/>
        </w:rPr>
        <w:t>列研究。</w:t>
      </w:r>
      <w:r>
        <w:rPr>
          <w:rFonts w:hint="eastAsia"/>
          <w:sz w:val="24"/>
          <w:lang w:val="en-US" w:eastAsia="zh-CN"/>
        </w:rPr>
        <w:t>充分发挥</w:t>
      </w:r>
      <w:r>
        <w:rPr>
          <w:rFonts w:hint="eastAsia" w:ascii="宋体" w:hAnsi="宋体" w:cs="宋体"/>
          <w:b w:val="0"/>
          <w:bCs w:val="0"/>
          <w:i w:val="0"/>
          <w:iCs w:val="0"/>
          <w:caps w:val="0"/>
          <w:color w:val="000000"/>
          <w:spacing w:val="0"/>
          <w:kern w:val="2"/>
          <w:sz w:val="24"/>
          <w:szCs w:val="24"/>
          <w:shd w:val="clear" w:color="auto" w:fill="FFFFFF"/>
          <w:lang w:val="en-US" w:eastAsia="zh-CN" w:bidi="ar-SA"/>
        </w:rPr>
        <w:t>骨干教师的示范作用，加强校际交流与协作，提高教师的业务素质和教研能力。</w:t>
      </w:r>
    </w:p>
    <w:p w14:paraId="36553197">
      <w:pPr>
        <w:pStyle w:val="2"/>
        <w:keepNext w:val="0"/>
        <w:keepLines w:val="0"/>
        <w:widowControl/>
        <w:numPr>
          <w:ilvl w:val="0"/>
          <w:numId w:val="2"/>
        </w:numPr>
        <w:suppressLineNumbers w:val="0"/>
        <w:shd w:val="clear" w:color="auto" w:fill="FFFFFF"/>
        <w:spacing w:line="315" w:lineRule="atLeast"/>
        <w:ind w:left="480" w:leftChars="0" w:right="0" w:rightChars="0"/>
        <w:rPr>
          <w:rFonts w:hint="default" w:ascii="宋体" w:hAnsi="宋体" w:cs="宋体"/>
          <w:b/>
          <w:bCs/>
          <w:i w:val="0"/>
          <w:iCs w:val="0"/>
          <w:caps w:val="0"/>
          <w:color w:val="000000"/>
          <w:spacing w:val="0"/>
          <w:kern w:val="2"/>
          <w:sz w:val="24"/>
          <w:szCs w:val="24"/>
          <w:shd w:val="clear" w:color="auto" w:fill="FFFFFF"/>
          <w:lang w:val="en-US" w:eastAsia="zh-CN" w:bidi="ar-SA"/>
        </w:rPr>
      </w:pPr>
      <w:r>
        <w:rPr>
          <w:sz w:val="24"/>
        </w:rPr>
        <w:t>积极落实</w:t>
      </w:r>
      <w:r>
        <w:rPr>
          <w:rFonts w:hint="eastAsia"/>
          <w:sz w:val="24"/>
        </w:rPr>
        <w:t>“</w:t>
      </w:r>
      <w:r>
        <w:rPr>
          <w:sz w:val="24"/>
        </w:rPr>
        <w:t>双减</w:t>
      </w:r>
      <w:r>
        <w:rPr>
          <w:rFonts w:hint="eastAsia"/>
          <w:sz w:val="24"/>
        </w:rPr>
        <w:t>”背景下的作业管理工作，做好</w:t>
      </w:r>
      <w:r>
        <w:rPr>
          <w:rFonts w:hint="eastAsia"/>
          <w:sz w:val="24"/>
          <w:lang w:val="en-US" w:eastAsia="zh-CN"/>
        </w:rPr>
        <w:t>自主作业设计</w:t>
      </w:r>
      <w:r>
        <w:rPr>
          <w:rFonts w:hint="eastAsia"/>
          <w:sz w:val="24"/>
        </w:rPr>
        <w:t>，促进数学教学质量的提高。</w:t>
      </w:r>
    </w:p>
    <w:p w14:paraId="44E2C74B">
      <w:pPr>
        <w:pStyle w:val="2"/>
        <w:keepNext w:val="0"/>
        <w:keepLines w:val="0"/>
        <w:widowControl/>
        <w:numPr>
          <w:ilvl w:val="0"/>
          <w:numId w:val="0"/>
        </w:numPr>
        <w:suppressLineNumbers w:val="0"/>
        <w:shd w:val="clear" w:color="auto" w:fill="FFFFFF"/>
        <w:spacing w:line="315" w:lineRule="atLeast"/>
        <w:ind w:right="0" w:rightChars="0" w:firstLine="480" w:firstLineChars="200"/>
        <w:jc w:val="left"/>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（一）基于教师专业发展，搭建多元锤炼平台。</w:t>
      </w:r>
    </w:p>
    <w:p w14:paraId="64449C80">
      <w:pPr>
        <w:spacing w:line="300" w:lineRule="auto"/>
        <w:ind w:firstLine="480" w:firstLineChars="200"/>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继续借力区域名师工作室、STEP数学成长营、大单元整体教学研讨活动、区</w:t>
      </w:r>
      <w:r>
        <w:rPr>
          <w:rFonts w:hint="eastAsia" w:ascii="宋体" w:hAnsi="宋体" w:cs="宋体"/>
          <w:i w:val="0"/>
          <w:iCs w:val="0"/>
          <w:caps w:val="0"/>
          <w:color w:val="000000"/>
          <w:spacing w:val="0"/>
          <w:kern w:val="2"/>
          <w:sz w:val="24"/>
          <w:szCs w:val="24"/>
          <w:shd w:val="clear" w:color="auto" w:fill="FFFFFF"/>
          <w:lang w:val="en-US" w:eastAsia="zh-CN" w:bidi="ar-SA"/>
        </w:rPr>
        <w:t>信息化能手</w:t>
      </w:r>
      <w:r>
        <w:rPr>
          <w:rFonts w:hint="eastAsia" w:ascii="宋体" w:hAnsi="宋体" w:eastAsia="宋体" w:cs="宋体"/>
          <w:i w:val="0"/>
          <w:iCs w:val="0"/>
          <w:caps w:val="0"/>
          <w:color w:val="000000"/>
          <w:spacing w:val="0"/>
          <w:kern w:val="2"/>
          <w:sz w:val="24"/>
          <w:szCs w:val="24"/>
          <w:shd w:val="clear" w:color="auto" w:fill="FFFFFF"/>
          <w:lang w:val="en-US" w:eastAsia="zh-CN" w:bidi="ar-SA"/>
        </w:rPr>
        <w:t>比赛，</w:t>
      </w:r>
      <w:r>
        <w:rPr>
          <w:rFonts w:hint="eastAsia" w:ascii="宋体" w:hAnsi="宋体" w:cs="宋体"/>
          <w:i w:val="0"/>
          <w:iCs w:val="0"/>
          <w:caps w:val="0"/>
          <w:color w:val="000000"/>
          <w:spacing w:val="0"/>
          <w:kern w:val="2"/>
          <w:sz w:val="24"/>
          <w:szCs w:val="24"/>
          <w:shd w:val="clear" w:color="auto" w:fill="FFFFFF"/>
          <w:lang w:val="en-US" w:eastAsia="zh-CN" w:bidi="ar-SA"/>
        </w:rPr>
        <w:t>联盟校导师团队的指导，</w:t>
      </w:r>
      <w:r>
        <w:rPr>
          <w:rFonts w:hint="eastAsia" w:ascii="宋体" w:hAnsi="宋体" w:eastAsia="宋体" w:cs="宋体"/>
          <w:i w:val="0"/>
          <w:iCs w:val="0"/>
          <w:caps w:val="0"/>
          <w:color w:val="000000"/>
          <w:spacing w:val="0"/>
          <w:kern w:val="2"/>
          <w:sz w:val="24"/>
          <w:szCs w:val="24"/>
          <w:shd w:val="clear" w:color="auto" w:fill="FFFFFF"/>
          <w:lang w:val="en-US" w:eastAsia="zh-CN" w:bidi="ar-SA"/>
        </w:rPr>
        <w:t>帮助年青教师磨课，锤炼教学技艺，提升教学能力。根据教师自我发展的意愿尽量为教师提供各种平台，建立青年教师的培养机制，加强梯队建设。</w:t>
      </w:r>
    </w:p>
    <w:p w14:paraId="4577567D">
      <w:pPr>
        <w:pStyle w:val="2"/>
        <w:keepNext w:val="0"/>
        <w:keepLines w:val="0"/>
        <w:widowControl/>
        <w:numPr>
          <w:ilvl w:val="0"/>
          <w:numId w:val="0"/>
        </w:numPr>
        <w:suppressLineNumbers w:val="0"/>
        <w:shd w:val="clear" w:color="auto" w:fill="FFFFFF"/>
        <w:spacing w:line="315" w:lineRule="atLeast"/>
        <w:ind w:right="0" w:rightChars="0" w:firstLine="480" w:firstLineChars="200"/>
        <w:jc w:val="left"/>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以大单元视角重新审视小学数学相关内容，探索切合内容本质的学习路径。 结合实际，做好在线或线上线下相结合的教研，采用微讲座、教学微格视频等方式，让本校教师借助网络平台积极参与到学科教育研究中。聚焦学科关键问题，提升本校教师常态课教学品质。</w:t>
      </w:r>
    </w:p>
    <w:p w14:paraId="733D02EC">
      <w:pPr>
        <w:pStyle w:val="2"/>
        <w:keepNext w:val="0"/>
        <w:keepLines w:val="0"/>
        <w:widowControl/>
        <w:numPr>
          <w:ilvl w:val="0"/>
          <w:numId w:val="0"/>
        </w:numPr>
        <w:suppressLineNumbers w:val="0"/>
        <w:shd w:val="clear" w:color="auto" w:fill="FFFFFF"/>
        <w:spacing w:line="315" w:lineRule="atLeast"/>
        <w:ind w:right="0" w:rightChars="0" w:firstLine="480" w:firstLineChars="200"/>
        <w:jc w:val="left"/>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以“作业设计”研究为抓手，推动课题组成员根据研究目的和研究内容及相关计划，有序扎实推进研究提升教师研究能力。</w:t>
      </w:r>
    </w:p>
    <w:p w14:paraId="4E1316D8">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color="auto" w:fill="FFFFFF"/>
        </w:rPr>
        <w:t>（二）强化备课组建设，提升课程实施力。</w:t>
      </w:r>
    </w:p>
    <w:p w14:paraId="3EBEC689">
      <w:pPr>
        <w:pStyle w:val="2"/>
        <w:keepNext w:val="0"/>
        <w:keepLines w:val="0"/>
        <w:widowControl/>
        <w:suppressLineNumbers w:val="0"/>
        <w:shd w:val="clear" w:color="auto" w:fill="FFFFFF"/>
        <w:spacing w:line="315" w:lineRule="atLeast"/>
        <w:ind w:left="0" w:firstLine="480"/>
        <w:rPr>
          <w:rFonts w:hint="default" w:ascii="宋体" w:hAnsi="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rPr>
        <w:t>备课组是学校最基本的教学组织单位。培养青年教师和提升教研活动品质，皆有赖于备课组, 要重视发挥组内骨干教师的作用，使学习、研讨形成一个良好的研究氛围，继续以传、帮、带的形式促进组内教师教学素养的提高，以利于教师整体素质的提高。</w:t>
      </w:r>
      <w:r>
        <w:rPr>
          <w:rFonts w:hint="eastAsia" w:ascii="宋体" w:hAnsi="宋体" w:cs="宋体"/>
          <w:i w:val="0"/>
          <w:iCs w:val="0"/>
          <w:caps w:val="0"/>
          <w:color w:val="000000"/>
          <w:spacing w:val="0"/>
          <w:sz w:val="24"/>
          <w:szCs w:val="24"/>
          <w:shd w:val="clear" w:color="auto" w:fill="FFFFFF"/>
          <w:lang w:val="en-US" w:eastAsia="zh-CN"/>
        </w:rPr>
        <w:t>本学期数学备课组活动的组织结合区里的教研机制的完善建议，做了变革。每月单周集体备课，双周教研活动。集体备课在每次活动定主题、定地点的基础上，按照相应的年级分开探讨和备课。</w:t>
      </w:r>
      <w:bookmarkStart w:id="0" w:name="_GoBack"/>
      <w:bookmarkEnd w:id="0"/>
      <w:r>
        <w:rPr>
          <w:rFonts w:hint="eastAsia" w:ascii="宋体" w:hAnsi="宋体" w:cs="宋体"/>
          <w:i w:val="0"/>
          <w:iCs w:val="0"/>
          <w:caps w:val="0"/>
          <w:color w:val="000000"/>
          <w:spacing w:val="0"/>
          <w:sz w:val="24"/>
          <w:szCs w:val="24"/>
          <w:shd w:val="clear" w:color="auto" w:fill="FFFFFF"/>
          <w:lang w:val="en-US" w:eastAsia="zh-CN"/>
        </w:rPr>
        <w:t>这样使我们的集体备课到博采众长，集思广益；及时交流，资源共享，有效反思，精益求精。</w:t>
      </w:r>
    </w:p>
    <w:p w14:paraId="573B91F1">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color="auto" w:fill="FFFFFF"/>
        </w:rPr>
        <w:t>认真学习《常州市教研组建设章程》，以《天宁区优秀教研组评选细则》为要求，明确教研组备课组建设路径。期中组织一次小结展望研讨，回顾半学期工作计划落实情况，并就下半学期工作进行合理安排。期末组织交流总结会，就一学期开展工作、取得成绩进行回顾交流，对新学期工作做部署。</w:t>
      </w:r>
    </w:p>
    <w:p w14:paraId="4287D7E2">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以“新教学”研究、常态课堂教学改进为抓手,督促各备课组继续规范严格组织好各项活动，尤其要继续加强主题式教研活动和备课研讨。每周一集体备课，要充分利用起来，既要重视学习相关理论,还要共同备好一节课，既为学校</w:t>
      </w:r>
      <w:r>
        <w:rPr>
          <w:rFonts w:hint="eastAsia" w:ascii="宋体" w:hAnsi="宋体" w:eastAsia="宋体" w:cs="宋体"/>
          <w:i w:val="0"/>
          <w:iCs w:val="0"/>
          <w:caps w:val="0"/>
          <w:color w:val="000000"/>
          <w:spacing w:val="0"/>
          <w:sz w:val="24"/>
          <w:szCs w:val="24"/>
          <w:shd w:val="clear" w:color="auto" w:fill="FFFFFF"/>
          <w:lang w:eastAsia="zh-CN"/>
        </w:rPr>
        <w:t>每周</w:t>
      </w:r>
      <w:r>
        <w:rPr>
          <w:rFonts w:hint="eastAsia" w:ascii="宋体" w:hAnsi="宋体" w:eastAsia="宋体" w:cs="宋体"/>
          <w:i w:val="0"/>
          <w:iCs w:val="0"/>
          <w:caps w:val="0"/>
          <w:color w:val="000000"/>
          <w:spacing w:val="0"/>
          <w:sz w:val="24"/>
          <w:szCs w:val="24"/>
          <w:shd w:val="clear" w:color="auto" w:fill="FFFFFF"/>
        </w:rPr>
        <w:t>二常规听课做好准备，同时也准备好区教师发展中心的调研。每次活动，不仅要保留好过程性资料，更要及时撰写活动新闻，上传到学科网站、学校网站和区教育信息网，让每一次活动都成为提升教研品质的奠基石。</w:t>
      </w:r>
    </w:p>
    <w:p w14:paraId="46ADAAD2">
      <w:pPr>
        <w:pStyle w:val="2"/>
        <w:keepNext w:val="0"/>
        <w:keepLines w:val="0"/>
        <w:widowControl/>
        <w:suppressLineNumbers w:val="0"/>
        <w:shd w:val="clear" w:color="auto" w:fill="FFFFFF"/>
        <w:spacing w:line="315" w:lineRule="atLeast"/>
        <w:ind w:left="0" w:firstLine="480"/>
        <w:rPr>
          <w:rFonts w:hint="default" w:asciiTheme="minorEastAsia" w:hAnsiTheme="minorEastAsia" w:eastAsiaTheme="minorEastAsia"/>
          <w:sz w:val="24"/>
          <w:szCs w:val="24"/>
          <w:lang w:val="en-US" w:eastAsia="zh-CN"/>
        </w:rPr>
      </w:pPr>
      <w:r>
        <w:rPr>
          <w:rFonts w:hint="eastAsia" w:ascii="宋体" w:hAnsi="宋体" w:cs="宋体"/>
          <w:i w:val="0"/>
          <w:iCs w:val="0"/>
          <w:caps w:val="0"/>
          <w:color w:val="000000"/>
          <w:spacing w:val="0"/>
          <w:sz w:val="24"/>
          <w:szCs w:val="24"/>
          <w:shd w:val="clear" w:color="auto" w:fill="FFFFFF"/>
          <w:lang w:val="en-US" w:eastAsia="zh-CN"/>
        </w:rPr>
        <w:t>以备课组为单位，</w:t>
      </w:r>
      <w:r>
        <w:rPr>
          <w:rFonts w:hint="eastAsia" w:ascii="宋体" w:hAnsi="宋体" w:eastAsia="宋体" w:cs="宋体"/>
          <w:i w:val="0"/>
          <w:iCs w:val="0"/>
          <w:caps w:val="0"/>
          <w:color w:val="000000"/>
          <w:spacing w:val="0"/>
          <w:sz w:val="24"/>
          <w:szCs w:val="24"/>
          <w:shd w:val="clear" w:color="auto" w:fill="FFFFFF"/>
        </w:rPr>
        <w:t>结合省教科院中小学教学研究室出台的“新课标学科教学指南”，具体落实对教学内容、教学方式的研究。特别关注从单一的新内容，转向教学实践中的教学方式与学习方式的丰富与改进。实践理解层面主要是通过课例，帮助教师理解新课标提出的课程内容要求。</w:t>
      </w:r>
    </w:p>
    <w:p w14:paraId="6F5E009C">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color="auto" w:fill="FFFFFF"/>
        </w:rPr>
        <w:t>（三）夯实常规明确要求，规范教学行为。</w:t>
      </w:r>
    </w:p>
    <w:p w14:paraId="0304C60F">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color="auto" w:fill="FFFFFF"/>
        </w:rPr>
        <w:t>教学常规是教学规律的体现，是对教学过程最基本的要求。为优化教学过程，提升教学质量，认真执行教学常规是关键。</w:t>
      </w:r>
    </w:p>
    <w:p w14:paraId="44C2CC20">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期初召开全体教师教研工作会议，详细解读教学常规细则，就备课、上课、布置批改作业、学生辅导、考试评价等多方面的常规内容提出了明确的要求，并对上学期期末常规检查的情况逐一细致反馈，包括检查方式以及检查结果，肯定优良传统，提出改进建议，再次明确各项常规要求。</w:t>
      </w:r>
    </w:p>
    <w:p w14:paraId="604D39E2">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落实每月一查，继续采用全员参与的方式，交换查阅。在全体教师互查的基础上，课程中心组织检查小组，对某一年级开展集中查阅。</w:t>
      </w:r>
    </w:p>
    <w:p w14:paraId="7534AC5D">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color="auto" w:fill="FFFFFF"/>
        </w:rPr>
        <w:t>（四）改进学业评价方式，加强学业质量监控。</w:t>
      </w:r>
    </w:p>
    <w:p w14:paraId="529E8858">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rPr>
      </w:pPr>
      <w:r>
        <w:rPr>
          <w:rFonts w:asciiTheme="minorEastAsia" w:hAnsiTheme="minorEastAsia"/>
          <w:sz w:val="24"/>
          <w:szCs w:val="24"/>
        </w:rPr>
        <w:t>10月将开展“</w:t>
      </w:r>
      <w:r>
        <w:rPr>
          <w:rFonts w:hint="eastAsia" w:asciiTheme="minorEastAsia" w:hAnsiTheme="minorEastAsia"/>
          <w:sz w:val="24"/>
          <w:szCs w:val="24"/>
        </w:rPr>
        <w:t>江苏</w:t>
      </w:r>
      <w:r>
        <w:rPr>
          <w:rFonts w:asciiTheme="minorEastAsia" w:hAnsiTheme="minorEastAsia"/>
          <w:sz w:val="24"/>
          <w:szCs w:val="24"/>
        </w:rPr>
        <w:t>省</w:t>
      </w:r>
      <w:r>
        <w:rPr>
          <w:rFonts w:hint="eastAsia" w:asciiTheme="minorEastAsia" w:hAnsiTheme="minorEastAsia"/>
          <w:sz w:val="24"/>
          <w:szCs w:val="24"/>
        </w:rPr>
        <w:t>小学</w:t>
      </w:r>
      <w:r>
        <w:rPr>
          <w:rFonts w:asciiTheme="minorEastAsia" w:hAnsiTheme="minorEastAsia"/>
          <w:sz w:val="24"/>
          <w:szCs w:val="24"/>
        </w:rPr>
        <w:t>数学学业质</w:t>
      </w:r>
      <w:r>
        <w:rPr>
          <w:rFonts w:hint="eastAsia" w:asciiTheme="minorEastAsia" w:hAnsiTheme="minorEastAsia"/>
          <w:sz w:val="24"/>
          <w:szCs w:val="24"/>
        </w:rPr>
        <w:t>量</w:t>
      </w:r>
      <w:r>
        <w:rPr>
          <w:rFonts w:asciiTheme="minorEastAsia" w:hAnsiTheme="minorEastAsia"/>
          <w:sz w:val="24"/>
          <w:szCs w:val="24"/>
        </w:rPr>
        <w:t>监测”，上学期的市测框架对标省测，提炼了经验，发现了教学问题。</w:t>
      </w:r>
      <w:r>
        <w:rPr>
          <w:rFonts w:hint="eastAsia" w:ascii="宋体" w:hAnsi="宋体" w:eastAsia="宋体" w:cs="宋体"/>
          <w:i w:val="0"/>
          <w:iCs w:val="0"/>
          <w:caps w:val="0"/>
          <w:color w:val="000000"/>
          <w:spacing w:val="0"/>
          <w:sz w:val="24"/>
          <w:szCs w:val="24"/>
          <w:shd w:val="clear" w:color="auto" w:fill="FFFFFF"/>
        </w:rPr>
        <w:t>本学期</w:t>
      </w:r>
      <w:r>
        <w:rPr>
          <w:rFonts w:hint="eastAsia" w:ascii="宋体" w:hAnsi="宋体" w:cs="宋体"/>
          <w:i w:val="0"/>
          <w:iCs w:val="0"/>
          <w:caps w:val="0"/>
          <w:color w:val="000000"/>
          <w:spacing w:val="0"/>
          <w:sz w:val="24"/>
          <w:szCs w:val="24"/>
          <w:shd w:val="clear" w:color="auto" w:fill="FFFFFF"/>
          <w:lang w:val="en-US" w:eastAsia="zh-CN"/>
        </w:rPr>
        <w:t>的质量调研将结合局小的质量调研方案，以及我校的实际情况开展</w:t>
      </w:r>
      <w:r>
        <w:rPr>
          <w:rFonts w:hint="eastAsia" w:ascii="宋体" w:hAnsi="宋体" w:eastAsia="宋体" w:cs="宋体"/>
          <w:i w:val="0"/>
          <w:iCs w:val="0"/>
          <w:caps w:val="0"/>
          <w:color w:val="000000"/>
          <w:spacing w:val="0"/>
          <w:sz w:val="24"/>
          <w:szCs w:val="24"/>
          <w:shd w:val="clear" w:color="auto" w:fill="FFFFFF"/>
        </w:rPr>
        <w:t>。期中期末对教师教学质量和学生学业质量的精确评价，从不同的角度分析和反馈教育教学质量情况，引导教师改进教学方法、提高学生学业质量。</w:t>
      </w:r>
    </w:p>
    <w:tbl>
      <w:tblPr>
        <w:tblStyle w:val="3"/>
        <w:tblpPr w:leftFromText="180" w:rightFromText="180" w:vertAnchor="text" w:horzAnchor="page" w:tblpX="1338" w:tblpY="177"/>
        <w:tblOverlap w:val="never"/>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629"/>
        <w:gridCol w:w="5566"/>
        <w:gridCol w:w="1222"/>
      </w:tblGrid>
      <w:tr w14:paraId="0287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82" w:type="dxa"/>
            <w:noWrap w:val="0"/>
            <w:vAlign w:val="top"/>
          </w:tcPr>
          <w:p w14:paraId="1E8EA319">
            <w:pPr>
              <w:jc w:val="center"/>
              <w:rPr>
                <w:rFonts w:hint="eastAsia"/>
                <w:sz w:val="24"/>
              </w:rPr>
            </w:pPr>
            <w:r>
              <w:rPr>
                <w:rFonts w:hint="eastAsia" w:ascii="微软雅黑" w:hAnsi="微软雅黑" w:eastAsia="微软雅黑"/>
                <w:b/>
                <w:sz w:val="24"/>
              </w:rPr>
              <w:t>序号</w:t>
            </w:r>
          </w:p>
        </w:tc>
        <w:tc>
          <w:tcPr>
            <w:tcW w:w="1629" w:type="dxa"/>
            <w:noWrap w:val="0"/>
            <w:vAlign w:val="center"/>
          </w:tcPr>
          <w:p w14:paraId="17BA2FC3">
            <w:pPr>
              <w:jc w:val="center"/>
              <w:rPr>
                <w:rFonts w:ascii="微软雅黑" w:hAnsi="微软雅黑" w:eastAsia="微软雅黑"/>
                <w:b/>
                <w:sz w:val="24"/>
              </w:rPr>
            </w:pPr>
            <w:r>
              <w:rPr>
                <w:rFonts w:hint="eastAsia" w:ascii="微软雅黑" w:hAnsi="微软雅黑" w:eastAsia="微软雅黑"/>
                <w:b/>
                <w:sz w:val="24"/>
              </w:rPr>
              <w:t>常规工作</w:t>
            </w:r>
          </w:p>
        </w:tc>
        <w:tc>
          <w:tcPr>
            <w:tcW w:w="5566" w:type="dxa"/>
            <w:noWrap w:val="0"/>
            <w:vAlign w:val="center"/>
          </w:tcPr>
          <w:p w14:paraId="7E281F8B">
            <w:pPr>
              <w:jc w:val="center"/>
              <w:rPr>
                <w:rFonts w:ascii="微软雅黑" w:hAnsi="微软雅黑" w:eastAsia="微软雅黑"/>
                <w:b/>
                <w:sz w:val="24"/>
              </w:rPr>
            </w:pPr>
            <w:r>
              <w:rPr>
                <w:rFonts w:hint="eastAsia" w:ascii="微软雅黑" w:hAnsi="微软雅黑" w:eastAsia="微软雅黑"/>
                <w:b/>
                <w:sz w:val="24"/>
              </w:rPr>
              <w:t>落实要求</w:t>
            </w:r>
          </w:p>
        </w:tc>
        <w:tc>
          <w:tcPr>
            <w:tcW w:w="1222" w:type="dxa"/>
            <w:noWrap w:val="0"/>
            <w:vAlign w:val="center"/>
          </w:tcPr>
          <w:p w14:paraId="529B78F6">
            <w:pPr>
              <w:jc w:val="center"/>
              <w:rPr>
                <w:rFonts w:ascii="微软雅黑" w:hAnsi="微软雅黑" w:eastAsia="微软雅黑"/>
                <w:b/>
                <w:sz w:val="24"/>
              </w:rPr>
            </w:pPr>
            <w:r>
              <w:rPr>
                <w:rFonts w:hint="eastAsia" w:ascii="微软雅黑" w:hAnsi="微软雅黑" w:eastAsia="微软雅黑"/>
                <w:b/>
                <w:sz w:val="24"/>
              </w:rPr>
              <w:t>参加对象</w:t>
            </w:r>
          </w:p>
        </w:tc>
      </w:tr>
      <w:tr w14:paraId="29A4E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782" w:type="dxa"/>
            <w:noWrap w:val="0"/>
            <w:vAlign w:val="center"/>
          </w:tcPr>
          <w:p w14:paraId="63B21692">
            <w:pPr>
              <w:jc w:val="center"/>
              <w:rPr>
                <w:rFonts w:ascii="宋体" w:hAnsi="宋体"/>
                <w:sz w:val="24"/>
              </w:rPr>
            </w:pPr>
            <w:r>
              <w:rPr>
                <w:rFonts w:hint="eastAsia" w:ascii="宋体" w:hAnsi="宋体"/>
                <w:sz w:val="24"/>
              </w:rPr>
              <w:t>1</w:t>
            </w:r>
          </w:p>
        </w:tc>
        <w:tc>
          <w:tcPr>
            <w:tcW w:w="1629" w:type="dxa"/>
            <w:noWrap w:val="0"/>
            <w:vAlign w:val="center"/>
          </w:tcPr>
          <w:p w14:paraId="0558CDB3">
            <w:pPr>
              <w:tabs>
                <w:tab w:val="left" w:pos="2232"/>
              </w:tabs>
              <w:jc w:val="center"/>
              <w:rPr>
                <w:rFonts w:hint="eastAsia" w:ascii="宋体" w:hAnsi="宋体"/>
                <w:sz w:val="24"/>
                <w:szCs w:val="21"/>
              </w:rPr>
            </w:pPr>
            <w:r>
              <w:rPr>
                <w:rFonts w:hint="eastAsia" w:ascii="宋体" w:hAnsi="宋体"/>
                <w:sz w:val="24"/>
                <w:szCs w:val="21"/>
              </w:rPr>
              <w:t>学业质量调研</w:t>
            </w:r>
          </w:p>
        </w:tc>
        <w:tc>
          <w:tcPr>
            <w:tcW w:w="5566" w:type="dxa"/>
            <w:noWrap w:val="0"/>
            <w:vAlign w:val="center"/>
          </w:tcPr>
          <w:p w14:paraId="03E0B85F">
            <w:pPr>
              <w:tabs>
                <w:tab w:val="left" w:pos="2232"/>
              </w:tabs>
              <w:jc w:val="left"/>
              <w:rPr>
                <w:rFonts w:ascii="宋体" w:hAnsi="宋体"/>
                <w:sz w:val="24"/>
                <w:szCs w:val="21"/>
              </w:rPr>
            </w:pPr>
            <w:r>
              <w:rPr>
                <w:rFonts w:ascii="宋体" w:hAnsi="宋体"/>
                <w:sz w:val="24"/>
                <w:szCs w:val="21"/>
              </w:rPr>
              <w:t>1.</w:t>
            </w:r>
            <w:r>
              <w:rPr>
                <w:rFonts w:hint="eastAsia" w:ascii="宋体" w:hAnsi="宋体"/>
                <w:sz w:val="24"/>
                <w:szCs w:val="21"/>
              </w:rPr>
              <w:t>一、二年级期末闯关</w:t>
            </w:r>
          </w:p>
          <w:p w14:paraId="24DA6032">
            <w:pPr>
              <w:tabs>
                <w:tab w:val="left" w:pos="2232"/>
              </w:tabs>
              <w:jc w:val="left"/>
              <w:rPr>
                <w:rFonts w:ascii="宋体" w:hAnsi="宋体"/>
                <w:sz w:val="24"/>
                <w:szCs w:val="21"/>
              </w:rPr>
            </w:pPr>
            <w:r>
              <w:rPr>
                <w:rFonts w:ascii="宋体" w:hAnsi="宋体"/>
                <w:sz w:val="24"/>
                <w:szCs w:val="21"/>
              </w:rPr>
              <w:t>2.</w:t>
            </w:r>
            <w:r>
              <w:rPr>
                <w:rFonts w:hint="eastAsia" w:ascii="宋体" w:hAnsi="宋体"/>
                <w:sz w:val="24"/>
                <w:szCs w:val="21"/>
              </w:rPr>
              <w:t>三—六年级期末考试</w:t>
            </w:r>
          </w:p>
          <w:p w14:paraId="113C739C">
            <w:pPr>
              <w:tabs>
                <w:tab w:val="left" w:pos="2232"/>
              </w:tabs>
              <w:jc w:val="left"/>
              <w:rPr>
                <w:rFonts w:hint="eastAsia" w:ascii="宋体" w:hAnsi="宋体"/>
                <w:sz w:val="24"/>
                <w:szCs w:val="21"/>
              </w:rPr>
            </w:pPr>
            <w:r>
              <w:rPr>
                <w:rFonts w:hint="eastAsia" w:ascii="宋体" w:hAnsi="宋体"/>
                <w:sz w:val="24"/>
                <w:szCs w:val="21"/>
              </w:rPr>
              <w:t>3</w:t>
            </w:r>
            <w:r>
              <w:rPr>
                <w:rFonts w:ascii="宋体" w:hAnsi="宋体"/>
                <w:sz w:val="24"/>
                <w:szCs w:val="21"/>
              </w:rPr>
              <w:t>.</w:t>
            </w:r>
            <w:r>
              <w:rPr>
                <w:rFonts w:hint="eastAsia" w:ascii="宋体" w:hAnsi="宋体"/>
                <w:sz w:val="24"/>
                <w:szCs w:val="21"/>
              </w:rPr>
              <w:t>基础达标和小型竞赛</w:t>
            </w:r>
          </w:p>
        </w:tc>
        <w:tc>
          <w:tcPr>
            <w:tcW w:w="1222" w:type="dxa"/>
            <w:noWrap w:val="0"/>
            <w:vAlign w:val="center"/>
          </w:tcPr>
          <w:p w14:paraId="61F5698C">
            <w:pPr>
              <w:jc w:val="center"/>
              <w:rPr>
                <w:rFonts w:ascii="宋体" w:hAnsi="宋体"/>
                <w:sz w:val="24"/>
                <w:szCs w:val="21"/>
              </w:rPr>
            </w:pPr>
            <w:r>
              <w:rPr>
                <w:rFonts w:hint="eastAsia" w:ascii="宋体" w:hAnsi="宋体"/>
                <w:sz w:val="24"/>
                <w:szCs w:val="21"/>
              </w:rPr>
              <w:t>全体教师</w:t>
            </w:r>
          </w:p>
        </w:tc>
      </w:tr>
      <w:tr w14:paraId="6E190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82" w:type="dxa"/>
            <w:noWrap w:val="0"/>
            <w:vAlign w:val="center"/>
          </w:tcPr>
          <w:p w14:paraId="42BEC5E3">
            <w:pPr>
              <w:jc w:val="center"/>
              <w:rPr>
                <w:rFonts w:ascii="宋体" w:hAnsi="宋体"/>
                <w:sz w:val="24"/>
              </w:rPr>
            </w:pPr>
            <w:r>
              <w:rPr>
                <w:rFonts w:ascii="宋体" w:hAnsi="宋体"/>
                <w:sz w:val="24"/>
              </w:rPr>
              <w:t>2</w:t>
            </w:r>
          </w:p>
        </w:tc>
        <w:tc>
          <w:tcPr>
            <w:tcW w:w="1629" w:type="dxa"/>
            <w:noWrap w:val="0"/>
            <w:vAlign w:val="center"/>
          </w:tcPr>
          <w:p w14:paraId="7E20B9BF">
            <w:pPr>
              <w:tabs>
                <w:tab w:val="left" w:pos="2232"/>
              </w:tabs>
              <w:jc w:val="center"/>
              <w:rPr>
                <w:rFonts w:hint="eastAsia" w:ascii="黑体" w:hAnsi="宋体" w:eastAsia="黑体" w:cs="宋体"/>
                <w:b/>
                <w:sz w:val="32"/>
              </w:rPr>
            </w:pPr>
            <w:r>
              <w:rPr>
                <w:rFonts w:hint="eastAsia" w:ascii="宋体" w:hAnsi="宋体"/>
                <w:sz w:val="24"/>
                <w:szCs w:val="21"/>
              </w:rPr>
              <w:t>学业质量调研分析活动</w:t>
            </w:r>
          </w:p>
        </w:tc>
        <w:tc>
          <w:tcPr>
            <w:tcW w:w="5566" w:type="dxa"/>
            <w:noWrap w:val="0"/>
            <w:vAlign w:val="top"/>
          </w:tcPr>
          <w:p w14:paraId="4B0CDA3C">
            <w:pPr>
              <w:tabs>
                <w:tab w:val="left" w:pos="2232"/>
              </w:tabs>
              <w:jc w:val="left"/>
              <w:rPr>
                <w:rFonts w:hint="eastAsia" w:ascii="宋体" w:hAnsi="宋体"/>
                <w:sz w:val="24"/>
                <w:szCs w:val="21"/>
              </w:rPr>
            </w:pPr>
            <w:r>
              <w:rPr>
                <w:rFonts w:hint="eastAsia" w:ascii="宋体" w:hAnsi="宋体"/>
                <w:sz w:val="24"/>
                <w:szCs w:val="21"/>
              </w:rPr>
              <w:t>1.开展备课组学业质量分析研讨。</w:t>
            </w:r>
          </w:p>
          <w:p w14:paraId="12296F64">
            <w:pPr>
              <w:tabs>
                <w:tab w:val="left" w:pos="2232"/>
              </w:tabs>
              <w:jc w:val="left"/>
              <w:rPr>
                <w:rFonts w:hint="eastAsia" w:ascii="宋体" w:hAnsi="宋体"/>
                <w:sz w:val="24"/>
                <w:szCs w:val="21"/>
              </w:rPr>
            </w:pPr>
            <w:r>
              <w:rPr>
                <w:rFonts w:hint="eastAsia" w:ascii="宋体" w:hAnsi="宋体"/>
                <w:sz w:val="24"/>
                <w:szCs w:val="21"/>
              </w:rPr>
              <w:t>2.开展教研组内阶段性学业质量调研分析交流活动。</w:t>
            </w:r>
          </w:p>
        </w:tc>
        <w:tc>
          <w:tcPr>
            <w:tcW w:w="1222" w:type="dxa"/>
            <w:noWrap w:val="0"/>
            <w:vAlign w:val="center"/>
          </w:tcPr>
          <w:p w14:paraId="6ACF29D1">
            <w:pPr>
              <w:jc w:val="center"/>
              <w:rPr>
                <w:rFonts w:ascii="宋体" w:hAnsi="宋体"/>
                <w:sz w:val="24"/>
              </w:rPr>
            </w:pPr>
            <w:r>
              <w:rPr>
                <w:rFonts w:hint="eastAsia" w:ascii="宋体" w:hAnsi="宋体"/>
                <w:sz w:val="24"/>
              </w:rPr>
              <w:t>全体教师</w:t>
            </w:r>
          </w:p>
        </w:tc>
      </w:tr>
      <w:tr w14:paraId="17746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4" w:hRule="atLeast"/>
          <w:jc w:val="center"/>
        </w:trPr>
        <w:tc>
          <w:tcPr>
            <w:tcW w:w="782" w:type="dxa"/>
            <w:noWrap w:val="0"/>
            <w:vAlign w:val="center"/>
          </w:tcPr>
          <w:p w14:paraId="39D72E72">
            <w:pPr>
              <w:jc w:val="center"/>
              <w:rPr>
                <w:rFonts w:hint="eastAsia" w:ascii="宋体" w:hAnsi="宋体"/>
                <w:sz w:val="24"/>
              </w:rPr>
            </w:pPr>
            <w:r>
              <w:rPr>
                <w:rFonts w:ascii="宋体" w:hAnsi="宋体"/>
                <w:sz w:val="24"/>
              </w:rPr>
              <w:t>3</w:t>
            </w:r>
          </w:p>
        </w:tc>
        <w:tc>
          <w:tcPr>
            <w:tcW w:w="1629" w:type="dxa"/>
            <w:noWrap w:val="0"/>
            <w:vAlign w:val="center"/>
          </w:tcPr>
          <w:p w14:paraId="7F0610ED">
            <w:pPr>
              <w:tabs>
                <w:tab w:val="left" w:pos="2232"/>
              </w:tabs>
              <w:rPr>
                <w:rFonts w:hint="eastAsia" w:ascii="宋体" w:hAnsi="宋体" w:cs="宋体"/>
                <w:sz w:val="24"/>
              </w:rPr>
            </w:pPr>
            <w:r>
              <w:rPr>
                <w:rFonts w:hint="eastAsia" w:ascii="宋体" w:hAnsi="宋体" w:cs="宋体"/>
                <w:sz w:val="24"/>
              </w:rPr>
              <w:t>日常调研工作</w:t>
            </w:r>
          </w:p>
        </w:tc>
        <w:tc>
          <w:tcPr>
            <w:tcW w:w="5566" w:type="dxa"/>
            <w:noWrap w:val="0"/>
            <w:vAlign w:val="top"/>
          </w:tcPr>
          <w:p w14:paraId="1F4E3469">
            <w:pPr>
              <w:rPr>
                <w:rFonts w:hint="eastAsia" w:ascii="宋体" w:hAnsi="宋体"/>
                <w:sz w:val="24"/>
              </w:rPr>
            </w:pPr>
            <w:r>
              <w:rPr>
                <w:rFonts w:hint="eastAsia" w:ascii="宋体" w:hAnsi="宋体"/>
                <w:b/>
                <w:sz w:val="24"/>
              </w:rPr>
              <w:t>调研时间：</w:t>
            </w:r>
            <w:r>
              <w:rPr>
                <w:rFonts w:hint="eastAsia" w:ascii="宋体" w:hAnsi="宋体"/>
                <w:sz w:val="24"/>
              </w:rPr>
              <w:t>（</w:t>
            </w:r>
            <w:r>
              <w:rPr>
                <w:rFonts w:hint="eastAsia" w:ascii="宋体" w:hAnsi="宋体"/>
                <w:sz w:val="24"/>
                <w:lang w:val="en-US" w:eastAsia="zh-CN"/>
              </w:rPr>
              <w:t>1</w:t>
            </w:r>
            <w:r>
              <w:rPr>
                <w:rFonts w:hint="eastAsia" w:ascii="宋体" w:hAnsi="宋体"/>
                <w:sz w:val="24"/>
              </w:rPr>
              <w:t>）每月一次</w:t>
            </w:r>
          </w:p>
          <w:p w14:paraId="58A16102">
            <w:pPr>
              <w:rPr>
                <w:rFonts w:hint="eastAsia" w:ascii="宋体" w:hAnsi="宋体"/>
                <w:sz w:val="24"/>
              </w:rPr>
            </w:pPr>
            <w:r>
              <w:rPr>
                <w:rFonts w:hint="eastAsia" w:ascii="宋体" w:hAnsi="宋体"/>
                <w:b/>
                <w:sz w:val="24"/>
              </w:rPr>
              <w:t>调研方式：</w:t>
            </w:r>
            <w:r>
              <w:rPr>
                <w:rFonts w:hint="eastAsia" w:ascii="宋体" w:hAnsi="宋体"/>
                <w:sz w:val="24"/>
              </w:rPr>
              <w:t>分散与集中调研相结合</w:t>
            </w:r>
          </w:p>
          <w:p w14:paraId="10F584DA">
            <w:pPr>
              <w:rPr>
                <w:rFonts w:hint="eastAsia" w:ascii="宋体" w:hAnsi="宋体"/>
                <w:b/>
                <w:sz w:val="24"/>
              </w:rPr>
            </w:pPr>
            <w:r>
              <w:rPr>
                <w:rFonts w:hint="eastAsia" w:ascii="宋体" w:hAnsi="宋体"/>
                <w:b/>
                <w:sz w:val="24"/>
              </w:rPr>
              <w:t>调研内容：</w:t>
            </w:r>
            <w:r>
              <w:rPr>
                <w:rFonts w:hint="eastAsia" w:ascii="宋体" w:hAnsi="宋体"/>
                <w:bCs/>
                <w:sz w:val="24"/>
              </w:rPr>
              <w:t>教学设计、作业、听课</w:t>
            </w:r>
          </w:p>
          <w:p w14:paraId="4AEF9572">
            <w:pPr>
              <w:rPr>
                <w:rFonts w:ascii="宋体" w:hAnsi="宋体"/>
                <w:b/>
                <w:sz w:val="24"/>
              </w:rPr>
            </w:pPr>
            <w:r>
              <w:rPr>
                <w:rFonts w:hint="eastAsia" w:ascii="宋体" w:hAnsi="宋体"/>
                <w:b/>
                <w:sz w:val="24"/>
              </w:rPr>
              <w:t>教学设计：</w:t>
            </w:r>
          </w:p>
          <w:p w14:paraId="1A38D4DF">
            <w:pPr>
              <w:rPr>
                <w:rFonts w:ascii="宋体" w:hAnsi="宋体" w:cs="宋体"/>
                <w:color w:val="000000"/>
                <w:sz w:val="24"/>
              </w:rPr>
            </w:pPr>
            <w:r>
              <w:rPr>
                <w:rFonts w:hint="eastAsia" w:ascii="宋体" w:hAnsi="宋体" w:cs="宋体"/>
                <w:color w:val="000000"/>
                <w:sz w:val="24"/>
              </w:rPr>
              <w:t>（1）重视二次备课，有一定的量。并根据具体实际进行必要的修改。</w:t>
            </w:r>
          </w:p>
          <w:p w14:paraId="30BFE493">
            <w:pPr>
              <w:rPr>
                <w:rFonts w:hint="eastAsia" w:ascii="宋体" w:hAnsi="宋体"/>
                <w:sz w:val="24"/>
              </w:rPr>
            </w:pPr>
            <w:r>
              <w:rPr>
                <w:rFonts w:hint="eastAsia" w:ascii="宋体" w:hAnsi="宋体" w:cs="宋体"/>
                <w:color w:val="000000"/>
                <w:sz w:val="24"/>
              </w:rPr>
              <w:t>（2）要体现课时、单元作业设计，单元作业设计先于教学设计。</w:t>
            </w:r>
          </w:p>
          <w:p w14:paraId="1ECC75A6">
            <w:pPr>
              <w:rPr>
                <w:rFonts w:hint="eastAsia" w:ascii="宋体" w:hAnsi="宋体"/>
                <w:bCs/>
                <w:sz w:val="24"/>
              </w:rPr>
            </w:pPr>
            <w:r>
              <w:rPr>
                <w:rFonts w:hint="eastAsia" w:ascii="宋体" w:hAnsi="宋体"/>
                <w:b/>
                <w:sz w:val="24"/>
              </w:rPr>
              <w:t>课堂教学：</w:t>
            </w:r>
            <w:r>
              <w:rPr>
                <w:rFonts w:hint="eastAsia" w:ascii="宋体" w:hAnsi="宋体"/>
                <w:bCs/>
                <w:sz w:val="24"/>
              </w:rPr>
              <w:t>分层进行周考核，</w:t>
            </w:r>
            <w:r>
              <w:rPr>
                <w:rFonts w:hint="eastAsia" w:ascii="宋体" w:hAnsi="宋体"/>
                <w:sz w:val="24"/>
              </w:rPr>
              <w:t>形成对教师个人课堂的综合性评价建议。</w:t>
            </w:r>
          </w:p>
          <w:p w14:paraId="0BC423E1">
            <w:pPr>
              <w:rPr>
                <w:rFonts w:ascii="宋体" w:hAnsi="宋体" w:cs="宋体"/>
                <w:color w:val="000000"/>
                <w:sz w:val="24"/>
              </w:rPr>
            </w:pPr>
            <w:r>
              <w:rPr>
                <w:rFonts w:hint="eastAsia" w:ascii="宋体" w:hAnsi="宋体"/>
                <w:b/>
                <w:sz w:val="24"/>
              </w:rPr>
              <w:t>作业反馈：</w:t>
            </w:r>
            <w:r>
              <w:rPr>
                <w:rFonts w:hint="eastAsia" w:ascii="宋体" w:hAnsi="宋体"/>
                <w:sz w:val="24"/>
              </w:rPr>
              <w:t>作业量规范</w:t>
            </w:r>
            <w:r>
              <w:rPr>
                <w:rFonts w:hint="eastAsia" w:ascii="宋体" w:hAnsi="宋体" w:cs="宋体"/>
                <w:color w:val="000000"/>
                <w:sz w:val="24"/>
              </w:rPr>
              <w:t>，批改规范、及时，针对不同学生特点特点，研究课时和单元创新作业。各备课组每周形成一篇</w:t>
            </w:r>
            <w:r>
              <w:rPr>
                <w:rFonts w:hint="eastAsia" w:ascii="宋体" w:hAnsi="宋体" w:cs="宋体"/>
                <w:color w:val="000000"/>
                <w:sz w:val="24"/>
                <w:lang w:val="en-US" w:eastAsia="zh-CN"/>
              </w:rPr>
              <w:t>星级作业，每两单元形成一份课堂练习用好课作本</w:t>
            </w:r>
            <w:r>
              <w:rPr>
                <w:rFonts w:hint="eastAsia" w:ascii="宋体" w:hAnsi="宋体" w:cs="宋体"/>
                <w:color w:val="000000"/>
                <w:sz w:val="24"/>
              </w:rPr>
              <w:t>。</w:t>
            </w:r>
          </w:p>
          <w:p w14:paraId="3C881C6F">
            <w:pPr>
              <w:rPr>
                <w:rFonts w:ascii="宋体" w:hAnsi="宋体"/>
                <w:sz w:val="24"/>
              </w:rPr>
            </w:pPr>
            <w:r>
              <w:rPr>
                <w:rFonts w:hint="eastAsia" w:ascii="宋体" w:hAnsi="宋体"/>
                <w:b/>
                <w:sz w:val="24"/>
              </w:rPr>
              <w:t>反思提升：</w:t>
            </w:r>
            <w:r>
              <w:rPr>
                <w:rFonts w:hint="eastAsia" w:ascii="宋体" w:hAnsi="宋体"/>
                <w:sz w:val="24"/>
              </w:rPr>
              <w:t>分层要求，促进教师个体学科素养的发展。</w:t>
            </w:r>
          </w:p>
          <w:p w14:paraId="62AF5DB6">
            <w:pPr>
              <w:spacing w:line="360" w:lineRule="auto"/>
              <w:rPr>
                <w:rFonts w:hint="eastAsia" w:ascii="宋体" w:hAnsi="宋体"/>
                <w:sz w:val="24"/>
              </w:rPr>
            </w:pPr>
            <w:r>
              <w:rPr>
                <w:rFonts w:hint="eastAsia" w:ascii="宋体" w:hAnsi="宋体"/>
                <w:b/>
                <w:sz w:val="24"/>
              </w:rPr>
              <w:t>听课学习：</w:t>
            </w:r>
            <w:r>
              <w:rPr>
                <w:rFonts w:hint="eastAsia" w:ascii="宋体" w:hAnsi="宋体"/>
                <w:sz w:val="24"/>
              </w:rPr>
              <w:t>篇数分层要求，记录认真，有反思评价。</w:t>
            </w:r>
          </w:p>
        </w:tc>
        <w:tc>
          <w:tcPr>
            <w:tcW w:w="1222" w:type="dxa"/>
            <w:noWrap w:val="0"/>
            <w:vAlign w:val="center"/>
          </w:tcPr>
          <w:p w14:paraId="5BA3C24C">
            <w:pPr>
              <w:jc w:val="center"/>
              <w:rPr>
                <w:rFonts w:ascii="宋体" w:hAnsi="宋体"/>
                <w:sz w:val="24"/>
              </w:rPr>
            </w:pPr>
            <w:r>
              <w:rPr>
                <w:rFonts w:hint="eastAsia" w:ascii="宋体" w:hAnsi="宋体"/>
                <w:sz w:val="24"/>
              </w:rPr>
              <w:t>全体教师</w:t>
            </w:r>
          </w:p>
        </w:tc>
      </w:tr>
    </w:tbl>
    <w:p w14:paraId="64B739DB">
      <w:pPr>
        <w:pStyle w:val="2"/>
        <w:keepNext w:val="0"/>
        <w:keepLines w:val="0"/>
        <w:widowControl/>
        <w:suppressLineNumbers w:val="0"/>
        <w:shd w:val="clear" w:color="auto" w:fill="FFFFFF"/>
        <w:spacing w:line="315" w:lineRule="atLeast"/>
        <w:rPr>
          <w:rFonts w:hint="eastAsia" w:ascii="宋体" w:hAnsi="宋体" w:eastAsia="宋体" w:cs="宋体"/>
          <w:i w:val="0"/>
          <w:iCs w:val="0"/>
          <w:caps w:val="0"/>
          <w:color w:val="000000"/>
          <w:spacing w:val="0"/>
          <w:sz w:val="24"/>
          <w:szCs w:val="24"/>
          <w:shd w:val="clear" w:color="auto" w:fill="FFFFFF"/>
        </w:rPr>
      </w:pPr>
    </w:p>
    <w:p w14:paraId="2CEFD2AF">
      <w:pPr>
        <w:pStyle w:val="2"/>
        <w:keepNext w:val="0"/>
        <w:keepLines w:val="0"/>
        <w:widowControl/>
        <w:numPr>
          <w:ilvl w:val="0"/>
          <w:numId w:val="1"/>
        </w:numPr>
        <w:suppressLineNumbers w:val="0"/>
        <w:shd w:val="clear" w:color="auto" w:fill="FFFFFF"/>
        <w:spacing w:line="315" w:lineRule="atLeast"/>
        <w:ind w:left="990" w:leftChars="0" w:right="0" w:rightChars="0" w:hanging="510" w:firstLineChars="0"/>
        <w:rPr>
          <w:rFonts w:hint="eastAsia" w:ascii="宋体" w:hAnsi="宋体" w:eastAsia="宋体" w:cs="宋体"/>
          <w:b/>
          <w:bCs/>
          <w:i w:val="0"/>
          <w:iCs w:val="0"/>
          <w:caps w:val="0"/>
          <w:color w:val="000000"/>
          <w:spacing w:val="0"/>
          <w:sz w:val="24"/>
          <w:szCs w:val="24"/>
          <w:shd w:val="clear" w:color="auto" w:fill="FFFFFF"/>
        </w:rPr>
      </w:pPr>
      <w:r>
        <w:rPr>
          <w:rFonts w:hint="eastAsia" w:ascii="宋体" w:hAnsi="宋体" w:eastAsia="宋体" w:cs="宋体"/>
          <w:b/>
          <w:bCs/>
          <w:i w:val="0"/>
          <w:iCs w:val="0"/>
          <w:caps w:val="0"/>
          <w:color w:val="000000"/>
          <w:spacing w:val="0"/>
          <w:sz w:val="24"/>
          <w:szCs w:val="24"/>
          <w:shd w:val="clear" w:color="auto" w:fill="FFFFFF"/>
        </w:rPr>
        <w:t>具体安排</w:t>
      </w:r>
    </w:p>
    <w:p w14:paraId="110F0033">
      <w:pPr>
        <w:snapToGrid w:val="0"/>
        <w:spacing w:line="348" w:lineRule="auto"/>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b/>
          <w:bCs/>
          <w:sz w:val="24"/>
          <w:szCs w:val="24"/>
        </w:rPr>
        <w:t>八月份</w:t>
      </w:r>
      <w:r>
        <w:rPr>
          <w:rFonts w:hint="eastAsia" w:cs="Times New Roman" w:asciiTheme="minorEastAsia" w:hAnsiTheme="minorEastAsia" w:eastAsiaTheme="minorEastAsia"/>
          <w:sz w:val="24"/>
          <w:szCs w:val="24"/>
        </w:rPr>
        <w:t xml:space="preserve"> </w:t>
      </w:r>
    </w:p>
    <w:p w14:paraId="6D82929D">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rPr>
      </w:pPr>
      <w:r>
        <w:rPr>
          <w:rFonts w:hint="eastAsia" w:cs="Times New Roman" w:asciiTheme="minorEastAsia" w:hAnsiTheme="minorEastAsia" w:eastAsiaTheme="minorEastAsia"/>
          <w:sz w:val="24"/>
          <w:szCs w:val="24"/>
        </w:rPr>
        <w:t>1．</w:t>
      </w:r>
      <w:r>
        <w:rPr>
          <w:rFonts w:hint="eastAsia" w:ascii="宋体" w:hAnsi="宋体" w:eastAsia="宋体" w:cs="宋体"/>
          <w:i w:val="0"/>
          <w:iCs w:val="0"/>
          <w:caps w:val="0"/>
          <w:color w:val="000000"/>
          <w:spacing w:val="0"/>
          <w:sz w:val="24"/>
          <w:szCs w:val="24"/>
          <w:shd w:val="clear" w:color="auto" w:fill="FFFFFF"/>
          <w:lang w:val="en-US" w:eastAsia="zh-CN"/>
        </w:rPr>
        <w:t>参加</w:t>
      </w:r>
      <w:r>
        <w:rPr>
          <w:rFonts w:hint="eastAsia" w:ascii="宋体" w:hAnsi="宋体" w:eastAsia="宋体" w:cs="宋体"/>
          <w:i w:val="0"/>
          <w:iCs w:val="0"/>
          <w:caps w:val="0"/>
          <w:color w:val="000000"/>
          <w:spacing w:val="0"/>
          <w:sz w:val="24"/>
          <w:szCs w:val="24"/>
          <w:shd w:val="clear" w:color="auto" w:fill="FFFFFF"/>
        </w:rPr>
        <w:t>市小学数学教材分析线上培训活动</w:t>
      </w:r>
    </w:p>
    <w:p w14:paraId="5FAD3D68">
      <w:pPr>
        <w:pStyle w:val="2"/>
        <w:keepNext w:val="0"/>
        <w:keepLines w:val="0"/>
        <w:widowControl/>
        <w:suppressLineNumbers w:val="0"/>
        <w:shd w:val="clear" w:color="auto" w:fill="FFFFFF"/>
        <w:spacing w:line="315" w:lineRule="atLeast"/>
        <w:ind w:left="0" w:firstLine="480"/>
        <w:rPr>
          <w:rFonts w:hint="eastAsia" w:ascii="宋体" w:hAnsi="宋体" w:eastAsia="宋体" w:cs="宋体"/>
          <w:b/>
          <w:bCs/>
          <w:i w:val="0"/>
          <w:iCs w:val="0"/>
          <w:caps w:val="0"/>
          <w:color w:val="000000"/>
          <w:spacing w:val="0"/>
          <w:sz w:val="24"/>
          <w:szCs w:val="24"/>
          <w:shd w:val="clear" w:color="auto" w:fill="FFFFFF"/>
          <w:lang w:val="en-US" w:eastAsia="zh-CN"/>
        </w:rPr>
      </w:pPr>
      <w:r>
        <w:rPr>
          <w:rFonts w:hint="eastAsia" w:ascii="宋体" w:hAnsi="宋体" w:cs="宋体"/>
          <w:i w:val="0"/>
          <w:iCs w:val="0"/>
          <w:caps w:val="0"/>
          <w:color w:val="000000"/>
          <w:spacing w:val="0"/>
          <w:sz w:val="24"/>
          <w:szCs w:val="24"/>
          <w:shd w:val="clear" w:color="auto" w:fill="FFFFFF"/>
          <w:lang w:val="en-US" w:eastAsia="zh-CN"/>
        </w:rPr>
        <w:t>2</w:t>
      </w:r>
      <w:r>
        <w:rPr>
          <w:rFonts w:hint="eastAsia" w:ascii="宋体" w:hAnsi="宋体" w:eastAsia="宋体" w:cs="宋体"/>
          <w:i w:val="0"/>
          <w:iCs w:val="0"/>
          <w:caps w:val="0"/>
          <w:color w:val="000000"/>
          <w:spacing w:val="0"/>
          <w:sz w:val="24"/>
          <w:szCs w:val="24"/>
          <w:shd w:val="clear" w:color="auto" w:fill="FFFFFF"/>
          <w:lang w:val="en-US" w:eastAsia="zh-CN"/>
        </w:rPr>
        <w:t>.</w:t>
      </w:r>
      <w:r>
        <w:rPr>
          <w:rFonts w:hint="eastAsia" w:ascii="宋体" w:hAnsi="宋体" w:eastAsia="宋体" w:cs="宋体"/>
          <w:i w:val="0"/>
          <w:iCs w:val="0"/>
          <w:caps w:val="0"/>
          <w:color w:val="000000"/>
          <w:spacing w:val="0"/>
          <w:sz w:val="24"/>
          <w:szCs w:val="24"/>
          <w:shd w:val="clear" w:color="auto" w:fill="FFFFFF"/>
        </w:rPr>
        <w:t>制定学期工作计划</w:t>
      </w:r>
      <w:r>
        <w:rPr>
          <w:rFonts w:hint="eastAsia" w:ascii="宋体" w:hAnsi="宋体" w:eastAsia="宋体" w:cs="宋体"/>
          <w:i w:val="0"/>
          <w:iCs w:val="0"/>
          <w:caps w:val="0"/>
          <w:color w:val="000000"/>
          <w:spacing w:val="0"/>
          <w:sz w:val="24"/>
          <w:szCs w:val="24"/>
          <w:shd w:val="clear" w:color="auto" w:fill="FFFFFF"/>
          <w:lang w:eastAsia="zh-CN"/>
        </w:rPr>
        <w:t>，</w:t>
      </w:r>
      <w:r>
        <w:rPr>
          <w:rFonts w:hint="eastAsia" w:ascii="宋体" w:hAnsi="宋体" w:eastAsia="宋体" w:cs="宋体"/>
          <w:i w:val="0"/>
          <w:iCs w:val="0"/>
          <w:caps w:val="0"/>
          <w:color w:val="000000"/>
          <w:spacing w:val="0"/>
          <w:sz w:val="24"/>
          <w:szCs w:val="24"/>
          <w:shd w:val="clear" w:color="auto" w:fill="FFFFFF"/>
        </w:rPr>
        <w:t>各年级数学始业课</w:t>
      </w:r>
      <w:r>
        <w:rPr>
          <w:rFonts w:hint="eastAsia" w:ascii="宋体" w:hAnsi="宋体" w:cs="宋体"/>
          <w:i w:val="0"/>
          <w:iCs w:val="0"/>
          <w:caps w:val="0"/>
          <w:color w:val="000000"/>
          <w:spacing w:val="0"/>
          <w:sz w:val="24"/>
          <w:szCs w:val="24"/>
          <w:shd w:val="clear" w:color="auto" w:fill="FFFFFF"/>
          <w:lang w:val="en-US" w:eastAsia="zh-CN"/>
        </w:rPr>
        <w:t>方案</w:t>
      </w:r>
    </w:p>
    <w:p w14:paraId="258D497D">
      <w:pPr>
        <w:pStyle w:val="2"/>
        <w:keepNext w:val="0"/>
        <w:keepLines w:val="0"/>
        <w:widowControl/>
        <w:suppressLineNumbers w:val="0"/>
        <w:shd w:val="clear" w:color="auto" w:fill="FFFFFF"/>
        <w:spacing w:line="315" w:lineRule="atLeast"/>
        <w:rPr>
          <w:rFonts w:hint="eastAsia" w:ascii="宋体" w:hAnsi="宋体" w:eastAsia="宋体" w:cs="宋体"/>
          <w:b/>
          <w:bCs/>
          <w:i w:val="0"/>
          <w:iCs w:val="0"/>
          <w:caps w:val="0"/>
          <w:color w:val="000000"/>
          <w:spacing w:val="0"/>
          <w:sz w:val="24"/>
          <w:szCs w:val="24"/>
          <w:shd w:val="clear" w:color="auto" w:fill="FFFFFF"/>
        </w:rPr>
      </w:pPr>
      <w:r>
        <w:rPr>
          <w:rFonts w:hint="eastAsia" w:ascii="宋体" w:hAnsi="宋体" w:cs="宋体"/>
          <w:b/>
          <w:bCs/>
          <w:i w:val="0"/>
          <w:iCs w:val="0"/>
          <w:caps w:val="0"/>
          <w:color w:val="000000"/>
          <w:spacing w:val="0"/>
          <w:sz w:val="24"/>
          <w:szCs w:val="24"/>
          <w:shd w:val="clear" w:color="auto" w:fill="FFFFFF"/>
          <w:lang w:val="en-US" w:eastAsia="zh-CN"/>
        </w:rPr>
        <w:t>九</w:t>
      </w:r>
      <w:r>
        <w:rPr>
          <w:rFonts w:hint="eastAsia" w:ascii="宋体" w:hAnsi="宋体" w:eastAsia="宋体" w:cs="宋体"/>
          <w:b/>
          <w:bCs/>
          <w:i w:val="0"/>
          <w:iCs w:val="0"/>
          <w:caps w:val="0"/>
          <w:color w:val="000000"/>
          <w:spacing w:val="0"/>
          <w:sz w:val="24"/>
          <w:szCs w:val="24"/>
          <w:shd w:val="clear" w:color="auto" w:fill="FFFFFF"/>
        </w:rPr>
        <w:t>月份</w:t>
      </w:r>
    </w:p>
    <w:p w14:paraId="2F3B12C4">
      <w:pPr>
        <w:pStyle w:val="2"/>
        <w:keepNext w:val="0"/>
        <w:keepLines w:val="0"/>
        <w:widowControl/>
        <w:suppressLineNumbers w:val="0"/>
        <w:shd w:val="clear" w:color="auto" w:fill="FFFFFF"/>
        <w:spacing w:line="315" w:lineRule="atLeast"/>
        <w:ind w:left="0" w:firstLine="480"/>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1.学业质量校本交流活动</w:t>
      </w:r>
    </w:p>
    <w:p w14:paraId="5F7FAF09">
      <w:pPr>
        <w:pStyle w:val="2"/>
        <w:keepNext w:val="0"/>
        <w:keepLines w:val="0"/>
        <w:widowControl/>
        <w:suppressLineNumbers w:val="0"/>
        <w:shd w:val="clear" w:color="auto" w:fill="FFFFFF"/>
        <w:spacing w:line="315" w:lineRule="atLeast"/>
        <w:ind w:left="0" w:firstLine="480"/>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2.开展数学始业课程</w:t>
      </w:r>
    </w:p>
    <w:p w14:paraId="39B5C44E">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3.校本数学教研活动</w:t>
      </w:r>
    </w:p>
    <w:p w14:paraId="37F1AB9C">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4.天宁区小学数学一年级新教材培训活动暨“幼小科学衔接”活动</w:t>
      </w:r>
    </w:p>
    <w:p w14:paraId="60070E57">
      <w:pPr>
        <w:pStyle w:val="2"/>
        <w:keepNext w:val="0"/>
        <w:keepLines w:val="0"/>
        <w:widowControl/>
        <w:suppressLineNumbers w:val="0"/>
        <w:shd w:val="clear" w:color="auto" w:fill="FFFFFF"/>
        <w:spacing w:line="315" w:lineRule="atLeast"/>
        <w:ind w:left="0" w:firstLine="480"/>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5.天宁区小学数学优质课评比活动准备</w:t>
      </w:r>
    </w:p>
    <w:p w14:paraId="524994EB">
      <w:pPr>
        <w:pStyle w:val="2"/>
        <w:keepNext w:val="0"/>
        <w:keepLines w:val="0"/>
        <w:widowControl/>
        <w:suppressLineNumbers w:val="0"/>
        <w:shd w:val="clear" w:color="auto" w:fill="FFFFFF"/>
        <w:spacing w:line="315" w:lineRule="atLeast"/>
        <w:ind w:left="0" w:firstLine="480"/>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6.三年级口算调研</w:t>
      </w:r>
    </w:p>
    <w:p w14:paraId="428F4256">
      <w:pPr>
        <w:pStyle w:val="2"/>
        <w:keepNext w:val="0"/>
        <w:keepLines w:val="0"/>
        <w:widowControl/>
        <w:suppressLineNumbers w:val="0"/>
        <w:shd w:val="clear" w:color="auto" w:fill="FFFFFF"/>
        <w:spacing w:line="315" w:lineRule="atLeast"/>
        <w:ind w:left="0" w:firstLine="480"/>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7.每月常规检查。</w:t>
      </w:r>
    </w:p>
    <w:p w14:paraId="66E2B628">
      <w:pPr>
        <w:tabs>
          <w:tab w:val="left" w:pos="2232"/>
        </w:tabs>
        <w:spacing w:line="300" w:lineRule="auto"/>
        <w:ind w:firstLine="482" w:firstLineChars="200"/>
        <w:rPr>
          <w:rFonts w:hint="eastAsia" w:ascii="宋体" w:hAnsi="宋体" w:eastAsia="宋体" w:cs="宋体"/>
          <w:b/>
          <w:bCs/>
          <w:sz w:val="24"/>
          <w:szCs w:val="24"/>
        </w:rPr>
      </w:pPr>
      <w:r>
        <w:rPr>
          <w:rFonts w:hint="eastAsia" w:ascii="宋体" w:hAnsi="宋体" w:cs="宋体"/>
          <w:b/>
          <w:bCs/>
          <w:sz w:val="24"/>
          <w:szCs w:val="24"/>
          <w:lang w:val="en-US" w:eastAsia="zh-CN"/>
        </w:rPr>
        <w:t>十月份</w:t>
      </w:r>
      <w:r>
        <w:rPr>
          <w:rFonts w:hint="eastAsia" w:ascii="宋体" w:hAnsi="宋体" w:eastAsia="宋体" w:cs="宋体"/>
          <w:b/>
          <w:bCs/>
          <w:sz w:val="24"/>
          <w:szCs w:val="24"/>
        </w:rPr>
        <w:t xml:space="preserve">  </w:t>
      </w:r>
    </w:p>
    <w:p w14:paraId="00C067E7">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1.小学数学“统计与概率”大单元整体教学研究活动</w:t>
      </w:r>
    </w:p>
    <w:p w14:paraId="099119C9">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2.天宁区小学数学优质课评比活动第一轮</w:t>
      </w:r>
    </w:p>
    <w:p w14:paraId="0F98A9B0">
      <w:pPr>
        <w:pStyle w:val="2"/>
        <w:keepNext w:val="0"/>
        <w:keepLines w:val="0"/>
        <w:widowControl/>
        <w:suppressLineNumbers w:val="0"/>
        <w:shd w:val="clear" w:color="auto" w:fill="FFFFFF"/>
        <w:spacing w:line="315" w:lineRule="atLeast"/>
        <w:ind w:left="0" w:firstLine="480"/>
        <w:rPr>
          <w:rFonts w:hint="eastAsia" w:ascii="宋体" w:hAnsi="宋体" w:cs="宋体"/>
          <w:i w:val="0"/>
          <w:iCs w:val="0"/>
          <w:caps w:val="0"/>
          <w:color w:val="000000"/>
          <w:spacing w:val="0"/>
          <w:sz w:val="24"/>
          <w:szCs w:val="24"/>
          <w:shd w:val="clear" w:color="auto" w:fill="FFFFFF"/>
          <w:lang w:val="en-US" w:eastAsia="zh-CN"/>
        </w:rPr>
      </w:pPr>
      <w:r>
        <w:rPr>
          <w:rFonts w:hint="eastAsia" w:ascii="宋体" w:hAnsi="宋体" w:cs="宋体"/>
          <w:i w:val="0"/>
          <w:iCs w:val="0"/>
          <w:caps w:val="0"/>
          <w:color w:val="000000"/>
          <w:spacing w:val="0"/>
          <w:sz w:val="24"/>
          <w:szCs w:val="24"/>
          <w:shd w:val="clear" w:color="auto" w:fill="FFFFFF"/>
          <w:lang w:val="en-US" w:eastAsia="zh-CN"/>
        </w:rPr>
        <w:t>3.校本活动：计算闯关活动</w:t>
      </w:r>
    </w:p>
    <w:p w14:paraId="300D1B31">
      <w:pPr>
        <w:pStyle w:val="2"/>
        <w:keepNext w:val="0"/>
        <w:keepLines w:val="0"/>
        <w:widowControl/>
        <w:suppressLineNumbers w:val="0"/>
        <w:shd w:val="clear" w:color="auto" w:fill="FFFFFF"/>
        <w:spacing w:line="315" w:lineRule="atLeast"/>
        <w:ind w:left="0" w:firstLine="480"/>
        <w:rPr>
          <w:rFonts w:hint="default" w:ascii="宋体" w:hAnsi="宋体" w:cs="宋体"/>
          <w:i w:val="0"/>
          <w:iCs w:val="0"/>
          <w:caps w:val="0"/>
          <w:color w:val="000000"/>
          <w:spacing w:val="0"/>
          <w:sz w:val="24"/>
          <w:szCs w:val="24"/>
          <w:shd w:val="clear" w:color="auto" w:fill="FFFFFF"/>
          <w:lang w:val="en-US" w:eastAsia="zh-CN"/>
        </w:rPr>
      </w:pPr>
      <w:r>
        <w:rPr>
          <w:rFonts w:hint="eastAsia" w:ascii="宋体" w:hAnsi="宋体" w:cs="宋体"/>
          <w:i w:val="0"/>
          <w:iCs w:val="0"/>
          <w:caps w:val="0"/>
          <w:color w:val="000000"/>
          <w:spacing w:val="0"/>
          <w:sz w:val="24"/>
          <w:szCs w:val="24"/>
          <w:shd w:val="clear" w:color="auto" w:fill="FFFFFF"/>
          <w:lang w:val="en-US" w:eastAsia="zh-CN"/>
        </w:rPr>
        <w:t>4.郑陆片区联合教研活动</w:t>
      </w:r>
    </w:p>
    <w:p w14:paraId="27B7CDE0">
      <w:pPr>
        <w:pStyle w:val="2"/>
        <w:keepNext w:val="0"/>
        <w:keepLines w:val="0"/>
        <w:widowControl/>
        <w:suppressLineNumbers w:val="0"/>
        <w:shd w:val="clear" w:color="auto" w:fill="FFFFFF"/>
        <w:spacing w:line="315" w:lineRule="atLeast"/>
        <w:ind w:left="0" w:firstLine="480"/>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cs="宋体"/>
          <w:i w:val="0"/>
          <w:iCs w:val="0"/>
          <w:caps w:val="0"/>
          <w:color w:val="000000"/>
          <w:spacing w:val="0"/>
          <w:sz w:val="24"/>
          <w:szCs w:val="24"/>
          <w:shd w:val="clear" w:color="auto" w:fill="FFFFFF"/>
          <w:lang w:val="en-US" w:eastAsia="zh-CN"/>
        </w:rPr>
        <w:t>5</w:t>
      </w:r>
      <w:r>
        <w:rPr>
          <w:rFonts w:hint="eastAsia" w:ascii="宋体" w:hAnsi="宋体" w:eastAsia="宋体" w:cs="宋体"/>
          <w:i w:val="0"/>
          <w:iCs w:val="0"/>
          <w:caps w:val="0"/>
          <w:color w:val="000000"/>
          <w:spacing w:val="0"/>
          <w:sz w:val="24"/>
          <w:szCs w:val="24"/>
          <w:shd w:val="clear" w:color="auto" w:fill="FFFFFF"/>
          <w:lang w:val="en-US" w:eastAsia="zh-CN"/>
        </w:rPr>
        <w:t>.每月常规检查</w:t>
      </w:r>
    </w:p>
    <w:p w14:paraId="48B7FEF9">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cs="宋体"/>
          <w:b/>
          <w:bCs/>
          <w:i w:val="0"/>
          <w:iCs w:val="0"/>
          <w:caps w:val="0"/>
          <w:color w:val="000000"/>
          <w:spacing w:val="0"/>
          <w:sz w:val="24"/>
          <w:szCs w:val="24"/>
          <w:shd w:val="clear" w:color="auto" w:fill="FFFFFF"/>
          <w:lang w:val="en-US" w:eastAsia="zh-CN"/>
        </w:rPr>
        <w:t>十一月份</w:t>
      </w:r>
      <w:r>
        <w:rPr>
          <w:rFonts w:hint="eastAsia" w:ascii="宋体" w:hAnsi="宋体" w:eastAsia="宋体" w:cs="宋体"/>
          <w:b/>
          <w:bCs/>
          <w:i w:val="0"/>
          <w:iCs w:val="0"/>
          <w:caps w:val="0"/>
          <w:color w:val="000000"/>
          <w:spacing w:val="0"/>
          <w:sz w:val="24"/>
          <w:szCs w:val="24"/>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lang w:val="en-US" w:eastAsia="zh-CN"/>
        </w:rPr>
        <w:t xml:space="preserve"> </w:t>
      </w:r>
    </w:p>
    <w:p w14:paraId="3E900353">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cs="宋体"/>
          <w:i w:val="0"/>
          <w:iCs w:val="0"/>
          <w:caps w:val="0"/>
          <w:color w:val="000000"/>
          <w:spacing w:val="0"/>
          <w:sz w:val="24"/>
          <w:szCs w:val="24"/>
          <w:shd w:val="clear" w:color="auto" w:fill="FFFFFF"/>
          <w:lang w:val="en-US" w:eastAsia="zh-CN"/>
        </w:rPr>
        <w:t>1.“</w:t>
      </w:r>
      <w:r>
        <w:rPr>
          <w:rFonts w:hint="eastAsia" w:ascii="宋体" w:hAnsi="宋体" w:eastAsia="宋体" w:cs="宋体"/>
          <w:i w:val="0"/>
          <w:iCs w:val="0"/>
          <w:caps w:val="0"/>
          <w:color w:val="000000"/>
          <w:spacing w:val="0"/>
          <w:sz w:val="24"/>
          <w:szCs w:val="24"/>
          <w:shd w:val="clear" w:color="auto" w:fill="FFFFFF"/>
          <w:lang w:val="en-US" w:eastAsia="zh-CN"/>
        </w:rPr>
        <w:t>幼小科学衔接</w:t>
      </w:r>
      <w:r>
        <w:rPr>
          <w:rFonts w:hint="eastAsia" w:ascii="宋体" w:hAnsi="宋体" w:cs="宋体"/>
          <w:i w:val="0"/>
          <w:iCs w:val="0"/>
          <w:caps w:val="0"/>
          <w:color w:val="000000"/>
          <w:spacing w:val="0"/>
          <w:sz w:val="24"/>
          <w:szCs w:val="24"/>
          <w:shd w:val="clear" w:color="auto" w:fill="FFFFFF"/>
          <w:lang w:val="en-US" w:eastAsia="zh-CN"/>
        </w:rPr>
        <w:t>”</w:t>
      </w:r>
      <w:r>
        <w:rPr>
          <w:rFonts w:hint="eastAsia" w:ascii="宋体" w:hAnsi="宋体" w:eastAsia="宋体" w:cs="宋体"/>
          <w:i w:val="0"/>
          <w:iCs w:val="0"/>
          <w:caps w:val="0"/>
          <w:color w:val="000000"/>
          <w:spacing w:val="0"/>
          <w:sz w:val="24"/>
          <w:szCs w:val="24"/>
          <w:shd w:val="clear" w:color="auto" w:fill="FFFFFF"/>
          <w:lang w:val="en-US" w:eastAsia="zh-CN"/>
        </w:rPr>
        <w:t>专题教研暨一年级新教材培训活动（三）</w:t>
      </w:r>
    </w:p>
    <w:p w14:paraId="5DEBCCEB">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cs="宋体"/>
          <w:i w:val="0"/>
          <w:iCs w:val="0"/>
          <w:caps w:val="0"/>
          <w:color w:val="000000"/>
          <w:spacing w:val="0"/>
          <w:sz w:val="24"/>
          <w:szCs w:val="24"/>
          <w:shd w:val="clear" w:color="auto" w:fill="FFFFFF"/>
          <w:lang w:val="en-US" w:eastAsia="zh-CN"/>
        </w:rPr>
        <w:t xml:space="preserve">2. </w:t>
      </w:r>
      <w:r>
        <w:rPr>
          <w:rFonts w:hint="eastAsia" w:ascii="宋体" w:hAnsi="宋体" w:eastAsia="宋体" w:cs="宋体"/>
          <w:i w:val="0"/>
          <w:iCs w:val="0"/>
          <w:caps w:val="0"/>
          <w:color w:val="000000"/>
          <w:spacing w:val="0"/>
          <w:sz w:val="24"/>
          <w:szCs w:val="24"/>
          <w:shd w:val="clear" w:color="auto" w:fill="FFFFFF"/>
          <w:lang w:val="en-US" w:eastAsia="zh-CN"/>
        </w:rPr>
        <w:t>小学数学“综合与实践”大单元整体教学研究暨智慧教育学习展示活动</w:t>
      </w:r>
    </w:p>
    <w:p w14:paraId="6F91DE0C">
      <w:pPr>
        <w:pStyle w:val="2"/>
        <w:keepNext w:val="0"/>
        <w:keepLines w:val="0"/>
        <w:widowControl/>
        <w:suppressLineNumbers w:val="0"/>
        <w:shd w:val="clear" w:color="auto" w:fill="FFFFFF"/>
        <w:spacing w:line="315" w:lineRule="atLeast"/>
        <w:ind w:left="0" w:firstLine="480"/>
        <w:rPr>
          <w:rFonts w:hint="eastAsia" w:ascii="宋体" w:hAnsi="宋体" w:eastAsia="宋体" w:cs="宋体"/>
          <w:szCs w:val="21"/>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3. 小学数学市级年会论文</w:t>
      </w:r>
      <w:r>
        <w:rPr>
          <w:rFonts w:hint="eastAsia" w:ascii="宋体" w:hAnsi="宋体" w:eastAsia="宋体" w:cs="宋体"/>
          <w:szCs w:val="21"/>
          <w:lang w:val="en-US" w:eastAsia="zh-CN"/>
        </w:rPr>
        <w:t>评比区域选拔活动</w:t>
      </w:r>
    </w:p>
    <w:p w14:paraId="2A354C28">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4.</w:t>
      </w:r>
      <w:r>
        <w:rPr>
          <w:rFonts w:hint="eastAsia" w:ascii="宋体" w:hAnsi="宋体" w:eastAsia="宋体" w:cs="宋体"/>
          <w:i w:val="0"/>
          <w:iCs w:val="0"/>
          <w:caps w:val="0"/>
          <w:color w:val="000000"/>
          <w:spacing w:val="0"/>
          <w:sz w:val="24"/>
          <w:szCs w:val="24"/>
          <w:shd w:val="clear" w:color="auto" w:fill="FFFFFF"/>
        </w:rPr>
        <w:t>校本数学教研活动</w:t>
      </w:r>
    </w:p>
    <w:p w14:paraId="01A0A611">
      <w:pPr>
        <w:pStyle w:val="2"/>
        <w:keepNext w:val="0"/>
        <w:keepLines w:val="0"/>
        <w:widowControl/>
        <w:suppressLineNumbers w:val="0"/>
        <w:shd w:val="clear" w:color="auto" w:fill="FFFFFF"/>
        <w:spacing w:line="315" w:lineRule="atLeast"/>
        <w:ind w:left="0" w:firstLine="480"/>
        <w:rPr>
          <w:rFonts w:hint="eastAsia" w:ascii="宋体" w:hAnsi="宋体" w:eastAsia="宋体" w:cs="宋体"/>
          <w:szCs w:val="21"/>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5.</w:t>
      </w:r>
      <w:r>
        <w:rPr>
          <w:rFonts w:hint="eastAsia" w:ascii="宋体" w:hAnsi="宋体" w:eastAsia="宋体" w:cs="宋体"/>
          <w:szCs w:val="21"/>
          <w:lang w:val="en-US" w:eastAsia="zh-CN"/>
        </w:rPr>
        <w:t>天宁区小学数学优质课评比活动第二轮（课堂教学）</w:t>
      </w:r>
    </w:p>
    <w:p w14:paraId="623E8FF5">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cs="宋体"/>
          <w:i w:val="0"/>
          <w:iCs w:val="0"/>
          <w:caps w:val="0"/>
          <w:color w:val="000000"/>
          <w:spacing w:val="0"/>
          <w:sz w:val="24"/>
          <w:szCs w:val="24"/>
          <w:shd w:val="clear" w:color="auto" w:fill="FFFFFF"/>
          <w:lang w:val="en-US" w:eastAsia="zh-CN"/>
        </w:rPr>
        <w:t>6.</w:t>
      </w:r>
      <w:r>
        <w:rPr>
          <w:rFonts w:hint="eastAsia" w:ascii="宋体" w:hAnsi="宋体" w:eastAsia="宋体" w:cs="宋体"/>
          <w:i w:val="0"/>
          <w:iCs w:val="0"/>
          <w:caps w:val="0"/>
          <w:color w:val="000000"/>
          <w:spacing w:val="0"/>
          <w:sz w:val="24"/>
          <w:szCs w:val="24"/>
          <w:shd w:val="clear" w:color="auto" w:fill="FFFFFF"/>
          <w:lang w:val="en-US" w:eastAsia="zh-CN"/>
        </w:rPr>
        <w:t>期中学业质量监测，并做好校本质量管理与实施记录</w:t>
      </w:r>
    </w:p>
    <w:p w14:paraId="66F81FD8">
      <w:pPr>
        <w:pStyle w:val="2"/>
        <w:keepNext w:val="0"/>
        <w:keepLines w:val="0"/>
        <w:widowControl/>
        <w:suppressLineNumbers w:val="0"/>
        <w:shd w:val="clear" w:color="auto" w:fill="FFFFFF"/>
        <w:spacing w:line="315" w:lineRule="atLeast"/>
        <w:ind w:left="0" w:firstLine="480"/>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cs="宋体"/>
          <w:i w:val="0"/>
          <w:iCs w:val="0"/>
          <w:caps w:val="0"/>
          <w:color w:val="000000"/>
          <w:spacing w:val="0"/>
          <w:sz w:val="24"/>
          <w:szCs w:val="24"/>
          <w:shd w:val="clear" w:color="auto" w:fill="FFFFFF"/>
          <w:lang w:val="en-US" w:eastAsia="zh-CN"/>
        </w:rPr>
        <w:t>7</w:t>
      </w:r>
      <w:r>
        <w:rPr>
          <w:rFonts w:hint="eastAsia" w:ascii="宋体" w:hAnsi="宋体" w:eastAsia="宋体" w:cs="宋体"/>
          <w:i w:val="0"/>
          <w:iCs w:val="0"/>
          <w:caps w:val="0"/>
          <w:color w:val="000000"/>
          <w:spacing w:val="0"/>
          <w:sz w:val="24"/>
          <w:szCs w:val="24"/>
          <w:shd w:val="clear" w:color="auto" w:fill="FFFFFF"/>
          <w:lang w:val="en-US" w:eastAsia="zh-CN"/>
        </w:rPr>
        <w:t>.每月常规检查</w:t>
      </w:r>
    </w:p>
    <w:p w14:paraId="01DF4040">
      <w:pPr>
        <w:pStyle w:val="2"/>
        <w:keepNext w:val="0"/>
        <w:keepLines w:val="0"/>
        <w:widowControl/>
        <w:suppressLineNumbers w:val="0"/>
        <w:shd w:val="clear" w:color="auto" w:fill="FFFFFF"/>
        <w:spacing w:line="315" w:lineRule="atLeast"/>
        <w:ind w:left="0" w:firstLine="480"/>
        <w:rPr>
          <w:rFonts w:hint="eastAsia" w:ascii="宋体" w:hAnsi="宋体" w:cs="宋体"/>
          <w:b/>
          <w:bCs/>
          <w:i w:val="0"/>
          <w:iCs w:val="0"/>
          <w:caps w:val="0"/>
          <w:color w:val="000000"/>
          <w:spacing w:val="0"/>
          <w:sz w:val="24"/>
          <w:szCs w:val="24"/>
          <w:shd w:val="clear" w:color="auto" w:fill="FFFFFF"/>
          <w:lang w:val="en-US" w:eastAsia="zh-CN"/>
        </w:rPr>
      </w:pPr>
      <w:r>
        <w:rPr>
          <w:rFonts w:hint="eastAsia" w:ascii="宋体" w:hAnsi="宋体" w:cs="宋体"/>
          <w:b/>
          <w:bCs/>
          <w:i w:val="0"/>
          <w:iCs w:val="0"/>
          <w:caps w:val="0"/>
          <w:color w:val="000000"/>
          <w:spacing w:val="0"/>
          <w:sz w:val="24"/>
          <w:szCs w:val="24"/>
          <w:shd w:val="clear" w:color="auto" w:fill="FFFFFF"/>
          <w:lang w:val="en-US" w:eastAsia="zh-CN"/>
        </w:rPr>
        <w:t>十二月份</w:t>
      </w:r>
    </w:p>
    <w:p w14:paraId="45DDE76B">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1. 区学业质量常态监测活动</w:t>
      </w:r>
    </w:p>
    <w:p w14:paraId="7A0DA612">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2.小学数学新教师课堂教学展示活动暨集团联盟校校本教研交流展示活动</w:t>
      </w:r>
    </w:p>
    <w:p w14:paraId="041260C4">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3. 校本数学教研活动</w:t>
      </w:r>
    </w:p>
    <w:p w14:paraId="799F8A33">
      <w:pPr>
        <w:pStyle w:val="2"/>
        <w:keepNext w:val="0"/>
        <w:keepLines w:val="0"/>
        <w:widowControl/>
        <w:suppressLineNumbers w:val="0"/>
        <w:shd w:val="clear" w:color="auto" w:fill="FFFFFF"/>
        <w:spacing w:line="315" w:lineRule="atLeast"/>
        <w:ind w:left="0" w:firstLine="480"/>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4.每月常规检查</w:t>
      </w:r>
    </w:p>
    <w:p w14:paraId="4E0727F4">
      <w:pPr>
        <w:pStyle w:val="2"/>
        <w:keepNext w:val="0"/>
        <w:keepLines w:val="0"/>
        <w:widowControl/>
        <w:suppressLineNumbers w:val="0"/>
        <w:shd w:val="clear" w:color="auto" w:fill="FFFFFF"/>
        <w:spacing w:line="315" w:lineRule="atLeast"/>
        <w:ind w:left="0" w:firstLine="480"/>
        <w:rPr>
          <w:rFonts w:hint="eastAsia" w:ascii="宋体" w:hAnsi="宋体" w:cs="宋体"/>
          <w:b/>
          <w:bCs/>
          <w:i w:val="0"/>
          <w:iCs w:val="0"/>
          <w:caps w:val="0"/>
          <w:color w:val="000000"/>
          <w:spacing w:val="0"/>
          <w:sz w:val="24"/>
          <w:szCs w:val="24"/>
          <w:shd w:val="clear" w:color="auto" w:fill="FFFFFF"/>
          <w:lang w:val="en-US" w:eastAsia="zh-CN"/>
        </w:rPr>
      </w:pPr>
      <w:r>
        <w:rPr>
          <w:rFonts w:hint="eastAsia" w:ascii="宋体" w:hAnsi="宋体" w:cs="宋体"/>
          <w:b/>
          <w:bCs/>
          <w:i w:val="0"/>
          <w:iCs w:val="0"/>
          <w:caps w:val="0"/>
          <w:color w:val="000000"/>
          <w:spacing w:val="0"/>
          <w:sz w:val="24"/>
          <w:szCs w:val="24"/>
          <w:shd w:val="clear" w:color="auto" w:fill="FFFFFF"/>
          <w:lang w:val="en-US" w:eastAsia="zh-CN"/>
        </w:rPr>
        <w:t>一月份</w:t>
      </w:r>
    </w:p>
    <w:p w14:paraId="2E63183D">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color="auto" w:fill="FFFFFF"/>
        </w:rPr>
        <w:t>1.期末常规检查。</w:t>
      </w:r>
    </w:p>
    <w:p w14:paraId="621E1002">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color="auto" w:fill="FFFFFF"/>
        </w:rPr>
        <w:t>2.期末质量检测、学期期末考试质量分析。</w:t>
      </w:r>
    </w:p>
    <w:p w14:paraId="6AB93875">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color="auto" w:fill="FFFFFF"/>
        </w:rPr>
        <w:t>3.评选优秀备课组、常规先进个人。</w:t>
      </w:r>
    </w:p>
    <w:p w14:paraId="10786BB0">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shd w:val="clear" w:color="auto" w:fill="FFFFFF"/>
        </w:rPr>
        <w:t>4.课题组总结会议。</w:t>
      </w:r>
    </w:p>
    <w:p w14:paraId="5E112FA5">
      <w:pPr>
        <w:pStyle w:val="2"/>
        <w:keepNext w:val="0"/>
        <w:keepLines w:val="0"/>
        <w:widowControl/>
        <w:suppressLineNumbers w:val="0"/>
        <w:shd w:val="clear" w:color="auto" w:fill="FFFFFF"/>
        <w:spacing w:line="315" w:lineRule="atLeast"/>
        <w:ind w:left="0" w:firstLine="480"/>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5.资料整理归档。</w:t>
      </w:r>
    </w:p>
    <w:p w14:paraId="4A838D2C">
      <w:pPr>
        <w:pStyle w:val="2"/>
        <w:keepNext w:val="0"/>
        <w:keepLines w:val="0"/>
        <w:widowControl/>
        <w:suppressLineNumbers w:val="0"/>
        <w:shd w:val="clear" w:color="auto" w:fill="FFFFFF"/>
        <w:spacing w:line="315" w:lineRule="atLeast"/>
        <w:ind w:left="0" w:firstLine="480"/>
        <w:rPr>
          <w:rFonts w:hint="eastAsia" w:ascii="宋体" w:hAnsi="宋体" w:eastAsia="宋体" w:cs="宋体"/>
          <w:b w:val="0"/>
          <w:bCs w:val="0"/>
          <w:i w:val="0"/>
          <w:iCs w:val="0"/>
          <w:caps w:val="0"/>
          <w:color w:val="auto"/>
          <w:spacing w:val="0"/>
          <w:sz w:val="24"/>
          <w:szCs w:val="24"/>
          <w:shd w:val="clear" w:color="auto" w:fill="FFFFFF"/>
        </w:rPr>
      </w:pPr>
      <w:r>
        <w:rPr>
          <w:rFonts w:hint="eastAsia" w:cs="Times New Roman" w:asciiTheme="minorEastAsia" w:hAnsiTheme="minorEastAsia" w:eastAsiaTheme="minorEastAsia"/>
          <w:b w:val="0"/>
          <w:bCs w:val="0"/>
          <w:color w:val="auto"/>
          <w:sz w:val="24"/>
          <w:szCs w:val="24"/>
          <w:lang w:val="en-US" w:eastAsia="zh-CN"/>
        </w:rPr>
        <w:t>6.参加</w:t>
      </w:r>
      <w:r>
        <w:rPr>
          <w:rFonts w:cs="Times New Roman" w:asciiTheme="minorEastAsia" w:hAnsiTheme="minorEastAsia" w:eastAsiaTheme="minorEastAsia"/>
          <w:b w:val="0"/>
          <w:bCs w:val="0"/>
          <w:color w:val="auto"/>
          <w:sz w:val="24"/>
          <w:szCs w:val="24"/>
        </w:rPr>
        <w:t>市</w:t>
      </w:r>
      <w:r>
        <w:rPr>
          <w:rFonts w:hint="eastAsia" w:cs="Times New Roman" w:asciiTheme="minorEastAsia" w:hAnsiTheme="minorEastAsia" w:eastAsiaTheme="minorEastAsia"/>
          <w:b w:val="0"/>
          <w:bCs w:val="0"/>
          <w:color w:val="auto"/>
          <w:sz w:val="24"/>
          <w:szCs w:val="24"/>
        </w:rPr>
        <w:t>小学数学教研工作总结会</w:t>
      </w:r>
    </w:p>
    <w:p w14:paraId="1DE3096F">
      <w:pPr>
        <w:pStyle w:val="2"/>
        <w:keepNext w:val="0"/>
        <w:keepLines w:val="0"/>
        <w:widowControl/>
        <w:suppressLineNumbers w:val="0"/>
        <w:shd w:val="clear" w:color="auto" w:fill="FFFFFF"/>
        <w:spacing w:line="315" w:lineRule="atLeast"/>
        <w:ind w:left="0" w:firstLine="480"/>
        <w:jc w:val="left"/>
        <w:rPr>
          <w:rFonts w:hint="eastAsia" w:ascii="宋体" w:hAnsi="宋体" w:eastAsia="宋体" w:cs="宋体"/>
          <w:i w:val="0"/>
          <w:iCs w:val="0"/>
          <w:caps w:val="0"/>
          <w:color w:val="000000"/>
          <w:spacing w:val="0"/>
          <w:sz w:val="21"/>
          <w:szCs w:val="21"/>
        </w:rPr>
      </w:pPr>
      <w:r>
        <w:rPr>
          <w:rFonts w:hint="eastAsia" w:ascii="宋体" w:hAnsi="宋体" w:eastAsia="宋体" w:cs="宋体"/>
          <w:b/>
          <w:bCs/>
          <w:i w:val="0"/>
          <w:iCs w:val="0"/>
          <w:caps w:val="0"/>
          <w:color w:val="000000"/>
          <w:spacing w:val="0"/>
          <w:sz w:val="24"/>
          <w:szCs w:val="24"/>
          <w:shd w:val="clear" w:color="auto" w:fill="FFFFFF"/>
        </w:rPr>
        <w:t>四、各年级数学教师名单</w:t>
      </w:r>
    </w:p>
    <w:p w14:paraId="33538AD6">
      <w:pPr>
        <w:spacing w:line="360" w:lineRule="auto"/>
        <w:ind w:firstLine="482" w:firstLineChars="200"/>
        <w:jc w:val="left"/>
        <w:rPr>
          <w:rFonts w:hint="eastAsia" w:ascii="宋体" w:hAnsi="宋体"/>
          <w:color w:val="000000"/>
          <w:sz w:val="24"/>
          <w:lang w:eastAsia="zh-CN"/>
        </w:rPr>
      </w:pPr>
      <w:r>
        <w:rPr>
          <w:rFonts w:hint="eastAsia" w:ascii="宋体" w:hAnsi="宋体"/>
          <w:b/>
          <w:color w:val="000000"/>
          <w:sz w:val="24"/>
        </w:rPr>
        <w:t>一年级：</w:t>
      </w:r>
      <w:r>
        <w:rPr>
          <w:rFonts w:hint="eastAsia" w:ascii="宋体" w:hAnsi="宋体"/>
          <w:b w:val="0"/>
          <w:bCs/>
          <w:color w:val="000000"/>
          <w:sz w:val="24"/>
          <w:lang w:eastAsia="zh-CN"/>
        </w:rPr>
        <w:t>刘洋</w:t>
      </w:r>
      <w:r>
        <w:rPr>
          <w:rFonts w:hint="eastAsia" w:ascii="宋体" w:hAnsi="宋体"/>
          <w:color w:val="000000"/>
          <w:sz w:val="24"/>
          <w:lang w:val="en-US" w:eastAsia="zh-CN"/>
        </w:rPr>
        <w:t>（代课）</w:t>
      </w:r>
      <w:r>
        <w:rPr>
          <w:rFonts w:hint="eastAsia" w:ascii="宋体" w:hAnsi="宋体"/>
          <w:color w:val="000000"/>
          <w:sz w:val="24"/>
          <w:lang w:eastAsia="zh-CN"/>
        </w:rPr>
        <w:t>、</w:t>
      </w:r>
      <w:r>
        <w:rPr>
          <w:rFonts w:hint="eastAsia" w:ascii="宋体" w:hAnsi="宋体"/>
          <w:color w:val="000000"/>
          <w:sz w:val="24"/>
          <w:lang w:val="en-US" w:eastAsia="zh-CN"/>
        </w:rPr>
        <w:t>朱梦玲</w:t>
      </w:r>
      <w:r>
        <w:rPr>
          <w:rFonts w:hint="eastAsia" w:ascii="宋体" w:hAnsi="宋体"/>
          <w:color w:val="000000"/>
          <w:sz w:val="24"/>
          <w:lang w:eastAsia="zh-CN"/>
        </w:rPr>
        <w:t>、沈艳华</w:t>
      </w:r>
    </w:p>
    <w:p w14:paraId="3E178A4E">
      <w:pPr>
        <w:spacing w:line="360" w:lineRule="auto"/>
        <w:ind w:firstLine="482" w:firstLineChars="200"/>
        <w:jc w:val="left"/>
        <w:rPr>
          <w:rFonts w:hint="eastAsia" w:ascii="宋体" w:hAnsi="宋体" w:eastAsia="宋体"/>
          <w:color w:val="000000"/>
          <w:sz w:val="24"/>
          <w:lang w:eastAsia="zh-CN"/>
        </w:rPr>
      </w:pPr>
      <w:r>
        <w:rPr>
          <w:rFonts w:hint="eastAsia" w:ascii="宋体" w:hAnsi="宋体"/>
          <w:b/>
          <w:color w:val="000000"/>
          <w:sz w:val="24"/>
        </w:rPr>
        <w:t>二年级：</w:t>
      </w:r>
      <w:r>
        <w:rPr>
          <w:rFonts w:hint="eastAsia" w:ascii="宋体" w:hAnsi="宋体"/>
          <w:color w:val="000000"/>
          <w:sz w:val="24"/>
          <w:lang w:eastAsia="zh-CN"/>
        </w:rPr>
        <w:t>王贤、徐羽</w:t>
      </w:r>
      <w:r>
        <w:rPr>
          <w:rFonts w:hint="eastAsia" w:ascii="宋体" w:hAnsi="宋体"/>
          <w:color w:val="000000"/>
          <w:sz w:val="24"/>
          <w:lang w:val="en-US" w:eastAsia="zh-CN"/>
        </w:rPr>
        <w:t>（代课）、</w:t>
      </w:r>
      <w:r>
        <w:rPr>
          <w:rFonts w:hint="eastAsia" w:ascii="宋体" w:hAnsi="宋体"/>
          <w:color w:val="000000"/>
          <w:sz w:val="24"/>
          <w:lang w:eastAsia="zh-CN"/>
        </w:rPr>
        <w:t>羌春霞</w:t>
      </w:r>
    </w:p>
    <w:p w14:paraId="65DE7A88">
      <w:pPr>
        <w:spacing w:line="360" w:lineRule="auto"/>
        <w:ind w:firstLine="482" w:firstLineChars="200"/>
        <w:jc w:val="left"/>
        <w:rPr>
          <w:rFonts w:hint="eastAsia" w:ascii="宋体" w:hAnsi="宋体"/>
          <w:b/>
          <w:color w:val="000000"/>
          <w:sz w:val="24"/>
        </w:rPr>
      </w:pPr>
      <w:r>
        <w:rPr>
          <w:rFonts w:hint="eastAsia" w:ascii="宋体" w:hAnsi="宋体"/>
          <w:b/>
          <w:color w:val="000000"/>
          <w:sz w:val="24"/>
          <w:lang w:eastAsia="zh-CN"/>
        </w:rPr>
        <w:t>三</w:t>
      </w:r>
      <w:r>
        <w:rPr>
          <w:rFonts w:hint="eastAsia" w:ascii="宋体" w:hAnsi="宋体"/>
          <w:b/>
          <w:color w:val="000000"/>
          <w:sz w:val="24"/>
        </w:rPr>
        <w:t>年级：</w:t>
      </w:r>
      <w:r>
        <w:rPr>
          <w:rFonts w:hint="eastAsia" w:ascii="宋体" w:hAnsi="宋体"/>
          <w:color w:val="000000"/>
          <w:sz w:val="24"/>
          <w:lang w:eastAsia="zh-CN"/>
        </w:rPr>
        <w:t>王聪（区聘）、</w:t>
      </w:r>
      <w:r>
        <w:rPr>
          <w:rFonts w:hint="eastAsia" w:ascii="宋体" w:hAnsi="宋体"/>
          <w:color w:val="000000"/>
          <w:sz w:val="24"/>
          <w:lang w:val="en-US" w:eastAsia="zh-CN"/>
        </w:rPr>
        <w:t>牟晨娣、刘秋燕、须敏霞</w:t>
      </w:r>
    </w:p>
    <w:p w14:paraId="3C3C0118">
      <w:pPr>
        <w:spacing w:line="360" w:lineRule="auto"/>
        <w:ind w:firstLine="482" w:firstLineChars="200"/>
        <w:jc w:val="left"/>
        <w:rPr>
          <w:rFonts w:hint="default" w:ascii="宋体" w:hAnsi="宋体" w:eastAsia="宋体"/>
          <w:color w:val="000000"/>
          <w:sz w:val="24"/>
          <w:lang w:val="en-US" w:eastAsia="zh-CN"/>
        </w:rPr>
      </w:pPr>
      <w:r>
        <w:rPr>
          <w:rFonts w:hint="eastAsia" w:ascii="宋体" w:hAnsi="宋体"/>
          <w:b/>
          <w:color w:val="000000"/>
          <w:sz w:val="24"/>
          <w:lang w:eastAsia="zh-CN"/>
        </w:rPr>
        <w:t>四</w:t>
      </w:r>
      <w:r>
        <w:rPr>
          <w:rFonts w:hint="eastAsia" w:ascii="宋体" w:hAnsi="宋体"/>
          <w:b/>
          <w:color w:val="000000"/>
          <w:sz w:val="24"/>
        </w:rPr>
        <w:t>年级：</w:t>
      </w:r>
      <w:r>
        <w:rPr>
          <w:rFonts w:hint="eastAsia" w:ascii="宋体" w:hAnsi="宋体"/>
          <w:color w:val="000000"/>
          <w:sz w:val="24"/>
          <w:lang w:eastAsia="zh-CN"/>
        </w:rPr>
        <w:t>吴楷文（区聘）、范建忠、沈晓峰</w:t>
      </w:r>
    </w:p>
    <w:p w14:paraId="121C42A8">
      <w:pPr>
        <w:spacing w:line="360" w:lineRule="auto"/>
        <w:ind w:firstLine="482" w:firstLineChars="200"/>
        <w:jc w:val="left"/>
        <w:rPr>
          <w:rFonts w:hint="eastAsia" w:ascii="宋体" w:hAnsi="宋体"/>
          <w:b/>
          <w:color w:val="000000"/>
          <w:sz w:val="24"/>
        </w:rPr>
      </w:pPr>
      <w:r>
        <w:rPr>
          <w:rFonts w:hint="eastAsia" w:ascii="宋体" w:hAnsi="宋体"/>
          <w:b/>
          <w:color w:val="000000"/>
          <w:sz w:val="24"/>
          <w:lang w:eastAsia="zh-CN"/>
        </w:rPr>
        <w:t>五</w:t>
      </w:r>
      <w:r>
        <w:rPr>
          <w:rFonts w:hint="eastAsia" w:ascii="宋体" w:hAnsi="宋体"/>
          <w:b/>
          <w:color w:val="000000"/>
          <w:sz w:val="24"/>
        </w:rPr>
        <w:t>年级：</w:t>
      </w:r>
      <w:r>
        <w:rPr>
          <w:rFonts w:hint="eastAsia" w:ascii="宋体" w:hAnsi="宋体"/>
          <w:color w:val="000000"/>
          <w:sz w:val="24"/>
          <w:lang w:eastAsia="zh-CN"/>
        </w:rPr>
        <w:t>陈刚</w:t>
      </w:r>
      <w:r>
        <w:rPr>
          <w:rFonts w:hint="eastAsia" w:ascii="宋体" w:hAnsi="宋体"/>
          <w:color w:val="000000"/>
          <w:sz w:val="24"/>
        </w:rPr>
        <w:t>、</w:t>
      </w:r>
      <w:r>
        <w:rPr>
          <w:rFonts w:hint="eastAsia" w:ascii="宋体" w:hAnsi="宋体"/>
          <w:color w:val="000000"/>
          <w:sz w:val="24"/>
          <w:lang w:eastAsia="zh-CN"/>
        </w:rPr>
        <w:t>陆建英、王姣、</w:t>
      </w:r>
      <w:r>
        <w:rPr>
          <w:rFonts w:hint="eastAsia" w:ascii="宋体" w:hAnsi="宋体"/>
          <w:color w:val="000000"/>
          <w:sz w:val="24"/>
        </w:rPr>
        <w:t>姚元静</w:t>
      </w:r>
    </w:p>
    <w:p w14:paraId="577CBBEF">
      <w:pPr>
        <w:spacing w:line="360" w:lineRule="auto"/>
        <w:ind w:firstLine="482" w:firstLineChars="200"/>
        <w:jc w:val="left"/>
        <w:rPr>
          <w:rFonts w:hint="eastAsia" w:ascii="宋体" w:hAnsi="宋体" w:eastAsia="宋体"/>
          <w:color w:val="000000"/>
          <w:sz w:val="24"/>
          <w:lang w:eastAsia="zh-CN"/>
        </w:rPr>
      </w:pPr>
      <w:r>
        <w:rPr>
          <w:rFonts w:hint="eastAsia" w:ascii="宋体" w:hAnsi="宋体"/>
          <w:b/>
          <w:color w:val="000000"/>
          <w:sz w:val="24"/>
          <w:lang w:eastAsia="zh-CN"/>
        </w:rPr>
        <w:t>六</w:t>
      </w:r>
      <w:r>
        <w:rPr>
          <w:rFonts w:hint="eastAsia" w:ascii="宋体" w:hAnsi="宋体"/>
          <w:b/>
          <w:color w:val="000000"/>
          <w:sz w:val="24"/>
        </w:rPr>
        <w:t>年级：</w:t>
      </w:r>
      <w:r>
        <w:rPr>
          <w:rFonts w:hint="eastAsia" w:ascii="宋体" w:hAnsi="宋体"/>
          <w:color w:val="000000"/>
          <w:sz w:val="24"/>
          <w:lang w:eastAsia="zh-CN"/>
        </w:rPr>
        <w:t>羌小霞、顾颖（代课）、谢素娟（代课）、承国健</w:t>
      </w:r>
    </w:p>
    <w:p w14:paraId="0AF3941C">
      <w:pPr>
        <w:pStyle w:val="2"/>
        <w:keepNext w:val="0"/>
        <w:keepLines w:val="0"/>
        <w:widowControl/>
        <w:numPr>
          <w:ilvl w:val="0"/>
          <w:numId w:val="0"/>
        </w:numPr>
        <w:suppressLineNumbers w:val="0"/>
        <w:shd w:val="clear" w:color="auto" w:fill="FFFFFF"/>
        <w:spacing w:line="315" w:lineRule="atLeast"/>
        <w:ind w:right="0" w:rightChars="0"/>
        <w:rPr>
          <w:rFonts w:hint="eastAsia" w:ascii="宋体" w:hAnsi="宋体" w:cs="宋体"/>
          <w:i w:val="0"/>
          <w:iCs w:val="0"/>
          <w:caps w:val="0"/>
          <w:color w:val="000000"/>
          <w:spacing w:val="0"/>
          <w:kern w:val="2"/>
          <w:sz w:val="24"/>
          <w:szCs w:val="24"/>
          <w:shd w:val="clear" w:color="auto" w:fill="FFFFFF"/>
          <w:lang w:val="en-US" w:eastAsia="zh-CN" w:bidi="ar-SA"/>
        </w:rPr>
      </w:pPr>
    </w:p>
    <w:p w14:paraId="2E4200E4">
      <w:pPr>
        <w:pStyle w:val="2"/>
        <w:keepNext w:val="0"/>
        <w:keepLines w:val="0"/>
        <w:widowControl/>
        <w:numPr>
          <w:ilvl w:val="0"/>
          <w:numId w:val="0"/>
        </w:numPr>
        <w:suppressLineNumbers w:val="0"/>
        <w:shd w:val="clear" w:color="auto" w:fill="FFFFFF"/>
        <w:spacing w:line="315" w:lineRule="atLeast"/>
        <w:ind w:right="0" w:rightChars="0"/>
        <w:rPr>
          <w:rFonts w:hint="eastAsia" w:ascii="宋体" w:hAnsi="宋体" w:cs="宋体"/>
          <w:i w:val="0"/>
          <w:iCs w:val="0"/>
          <w:caps w:val="0"/>
          <w:color w:val="000000"/>
          <w:spacing w:val="0"/>
          <w:kern w:val="2"/>
          <w:sz w:val="24"/>
          <w:szCs w:val="24"/>
          <w:shd w:val="clear" w:color="auto" w:fill="FFFFFF"/>
          <w:lang w:val="en-US" w:eastAsia="zh-CN" w:bidi="ar-SA"/>
        </w:rPr>
      </w:pPr>
    </w:p>
    <w:p w14:paraId="15BA3686">
      <w:pPr>
        <w:jc w:val="center"/>
        <w:rPr>
          <w:rFonts w:hint="eastAsia" w:ascii="黑体" w:eastAsia="黑体"/>
          <w:b/>
          <w:sz w:val="30"/>
          <w:szCs w:val="30"/>
          <w:lang w:eastAsia="zh-CN"/>
        </w:rPr>
      </w:pPr>
      <w:r>
        <w:rPr>
          <w:rFonts w:hint="eastAsia" w:ascii="黑体" w:hAnsi="宋体" w:eastAsia="黑体"/>
          <w:b/>
          <w:bCs/>
          <w:sz w:val="30"/>
          <w:szCs w:val="30"/>
          <w:lang w:val="en-US" w:eastAsia="zh-CN"/>
        </w:rPr>
        <w:t>2024-2025</w:t>
      </w:r>
      <w:r>
        <w:rPr>
          <w:rFonts w:hint="eastAsia" w:ascii="黑体" w:hAnsi="宋体" w:eastAsia="黑体"/>
          <w:b/>
          <w:bCs/>
          <w:sz w:val="30"/>
          <w:szCs w:val="30"/>
          <w:lang w:eastAsia="zh-CN"/>
        </w:rPr>
        <w:t>年第一学期</w:t>
      </w:r>
      <w:r>
        <w:rPr>
          <w:rFonts w:hint="eastAsia" w:ascii="黑体" w:eastAsia="黑体"/>
          <w:b/>
          <w:sz w:val="30"/>
          <w:szCs w:val="30"/>
          <w:u w:val="single"/>
          <w:lang w:eastAsia="zh-CN"/>
        </w:rPr>
        <w:t>数学</w:t>
      </w:r>
      <w:r>
        <w:rPr>
          <w:rFonts w:hint="eastAsia" w:ascii="黑体" w:eastAsia="黑体"/>
          <w:b/>
          <w:sz w:val="30"/>
          <w:szCs w:val="30"/>
          <w:u w:val="single"/>
          <w:lang w:val="en-US" w:eastAsia="zh-CN"/>
        </w:rPr>
        <w:t>组</w:t>
      </w:r>
      <w:r>
        <w:rPr>
          <w:rFonts w:hint="eastAsia" w:ascii="黑体" w:eastAsia="黑体"/>
          <w:b/>
          <w:sz w:val="30"/>
          <w:szCs w:val="30"/>
          <w:lang w:val="en-US" w:eastAsia="zh-CN"/>
        </w:rPr>
        <w:t>教学</w:t>
      </w:r>
      <w:r>
        <w:rPr>
          <w:rFonts w:hint="eastAsia" w:ascii="黑体" w:eastAsia="黑体"/>
          <w:b/>
          <w:sz w:val="30"/>
          <w:szCs w:val="30"/>
          <w:lang w:eastAsia="zh-CN"/>
        </w:rPr>
        <w:t>研究计划</w:t>
      </w:r>
    </w:p>
    <w:p w14:paraId="2D26DD7E">
      <w:pPr>
        <w:rPr>
          <w:rFonts w:hint="eastAsia" w:ascii="宋体" w:hAnsi="宋体" w:cs="宋体"/>
          <w:b w:val="0"/>
          <w:bCs/>
          <w:sz w:val="24"/>
          <w:szCs w:val="24"/>
          <w:lang w:val="en-US" w:eastAsia="zh-CN"/>
        </w:rPr>
      </w:pPr>
      <w:r>
        <w:rPr>
          <w:rFonts w:hint="eastAsia" w:ascii="宋体" w:hAnsi="宋体" w:eastAsia="宋体" w:cs="宋体"/>
          <w:b/>
          <w:bCs w:val="0"/>
          <w:sz w:val="24"/>
          <w:szCs w:val="24"/>
          <w:lang w:val="en-US" w:eastAsia="zh-CN"/>
        </w:rPr>
        <w:t>活动安排：</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每周三下午，单周集体备课，双周教研活动</w:t>
      </w:r>
      <w:r>
        <w:rPr>
          <w:rFonts w:hint="eastAsia" w:ascii="宋体" w:hAnsi="宋体" w:cs="宋体"/>
          <w:b w:val="0"/>
          <w:bCs/>
          <w:sz w:val="24"/>
          <w:szCs w:val="24"/>
          <w:lang w:val="en-US" w:eastAsia="zh-CN"/>
        </w:rPr>
        <w:t>）</w:t>
      </w:r>
    </w:p>
    <w:p w14:paraId="6455DE86">
      <w:pPr>
        <w:rPr>
          <w:rFonts w:hint="eastAsia" w:ascii="宋体" w:hAnsi="宋体" w:cs="宋体"/>
          <w:b w:val="0"/>
          <w:bCs/>
          <w:sz w:val="24"/>
          <w:szCs w:val="24"/>
          <w:lang w:val="en-US" w:eastAsia="zh-CN"/>
        </w:rPr>
      </w:pPr>
    </w:p>
    <w:p w14:paraId="067BB438">
      <w:pPr>
        <w:rPr>
          <w:rFonts w:hint="eastAsia" w:ascii="宋体" w:hAnsi="宋体" w:cs="宋体"/>
          <w:b w:val="0"/>
          <w:bCs/>
          <w:sz w:val="24"/>
          <w:szCs w:val="24"/>
          <w:lang w:val="en-US" w:eastAsia="zh-CN"/>
        </w:rPr>
      </w:pPr>
    </w:p>
    <w:tbl>
      <w:tblPr>
        <w:tblStyle w:val="6"/>
        <w:tblpPr w:leftFromText="180" w:rightFromText="180" w:vertAnchor="text" w:horzAnchor="page" w:tblpX="1785" w:tblpY="97"/>
        <w:tblOverlap w:val="never"/>
        <w:tblW w:w="885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8"/>
        <w:gridCol w:w="502"/>
        <w:gridCol w:w="502"/>
        <w:gridCol w:w="502"/>
        <w:gridCol w:w="502"/>
        <w:gridCol w:w="493"/>
        <w:gridCol w:w="636"/>
        <w:gridCol w:w="502"/>
        <w:gridCol w:w="4770"/>
      </w:tblGrid>
      <w:tr w14:paraId="5BC843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vAlign w:val="center"/>
          </w:tcPr>
          <w:p w14:paraId="070CCDF4">
            <w:pPr>
              <w:pStyle w:val="5"/>
              <w:spacing w:before="294" w:line="178" w:lineRule="auto"/>
              <w:ind w:left="725"/>
              <w:jc w:val="center"/>
              <w:rPr>
                <w:sz w:val="21"/>
                <w:szCs w:val="21"/>
                <w:lang w:eastAsia="zh-CN"/>
              </w:rPr>
            </w:pPr>
          </w:p>
        </w:tc>
        <w:tc>
          <w:tcPr>
            <w:tcW w:w="502" w:type="dxa"/>
            <w:vAlign w:val="center"/>
          </w:tcPr>
          <w:p w14:paraId="7BCC2A1D">
            <w:pPr>
              <w:pStyle w:val="5"/>
              <w:spacing w:before="62" w:line="224" w:lineRule="auto"/>
              <w:ind w:left="181"/>
              <w:jc w:val="center"/>
              <w:rPr>
                <w:sz w:val="21"/>
                <w:szCs w:val="21"/>
                <w:lang w:eastAsia="zh-CN"/>
              </w:rPr>
            </w:pPr>
            <w:r>
              <w:rPr>
                <w:rFonts w:hint="eastAsia"/>
                <w:sz w:val="21"/>
                <w:szCs w:val="21"/>
                <w:lang w:eastAsia="zh-CN"/>
              </w:rPr>
              <w:t>一</w:t>
            </w:r>
          </w:p>
        </w:tc>
        <w:tc>
          <w:tcPr>
            <w:tcW w:w="502" w:type="dxa"/>
            <w:vAlign w:val="center"/>
          </w:tcPr>
          <w:p w14:paraId="5366C0B0">
            <w:pPr>
              <w:pStyle w:val="5"/>
              <w:spacing w:before="61" w:line="183" w:lineRule="auto"/>
              <w:jc w:val="center"/>
              <w:rPr>
                <w:sz w:val="21"/>
                <w:szCs w:val="21"/>
                <w:lang w:eastAsia="zh-CN"/>
              </w:rPr>
            </w:pPr>
            <w:r>
              <w:rPr>
                <w:rFonts w:hint="eastAsia"/>
                <w:sz w:val="21"/>
                <w:szCs w:val="21"/>
                <w:lang w:eastAsia="zh-CN"/>
              </w:rPr>
              <w:t>二</w:t>
            </w:r>
          </w:p>
        </w:tc>
        <w:tc>
          <w:tcPr>
            <w:tcW w:w="502" w:type="dxa"/>
            <w:vAlign w:val="center"/>
          </w:tcPr>
          <w:p w14:paraId="6660999F">
            <w:pPr>
              <w:pStyle w:val="5"/>
              <w:spacing w:before="61" w:line="183" w:lineRule="auto"/>
              <w:ind w:left="254"/>
              <w:jc w:val="center"/>
              <w:rPr>
                <w:sz w:val="21"/>
                <w:szCs w:val="21"/>
                <w:lang w:eastAsia="zh-CN"/>
              </w:rPr>
            </w:pPr>
            <w:r>
              <w:rPr>
                <w:rFonts w:hint="eastAsia"/>
                <w:sz w:val="21"/>
                <w:szCs w:val="21"/>
                <w:lang w:eastAsia="zh-CN"/>
              </w:rPr>
              <w:t>三</w:t>
            </w:r>
          </w:p>
        </w:tc>
        <w:tc>
          <w:tcPr>
            <w:tcW w:w="502" w:type="dxa"/>
            <w:vAlign w:val="center"/>
          </w:tcPr>
          <w:p w14:paraId="72478FC8">
            <w:pPr>
              <w:pStyle w:val="5"/>
              <w:spacing w:before="61" w:line="182" w:lineRule="auto"/>
              <w:ind w:left="294"/>
              <w:jc w:val="center"/>
              <w:rPr>
                <w:sz w:val="21"/>
                <w:szCs w:val="21"/>
                <w:lang w:eastAsia="zh-CN"/>
              </w:rPr>
            </w:pPr>
            <w:r>
              <w:rPr>
                <w:rFonts w:hint="eastAsia"/>
                <w:sz w:val="21"/>
                <w:szCs w:val="21"/>
                <w:lang w:eastAsia="zh-CN"/>
              </w:rPr>
              <w:t>四</w:t>
            </w:r>
          </w:p>
        </w:tc>
        <w:tc>
          <w:tcPr>
            <w:tcW w:w="493" w:type="dxa"/>
            <w:vAlign w:val="center"/>
          </w:tcPr>
          <w:p w14:paraId="37D7E44F">
            <w:pPr>
              <w:pStyle w:val="5"/>
              <w:spacing w:before="61" w:line="183" w:lineRule="auto"/>
              <w:ind w:left="276"/>
              <w:jc w:val="center"/>
              <w:rPr>
                <w:sz w:val="21"/>
                <w:szCs w:val="21"/>
                <w:lang w:eastAsia="zh-CN"/>
              </w:rPr>
            </w:pPr>
            <w:r>
              <w:rPr>
                <w:rFonts w:hint="eastAsia"/>
                <w:sz w:val="21"/>
                <w:szCs w:val="21"/>
                <w:lang w:eastAsia="zh-CN"/>
              </w:rPr>
              <w:t>五</w:t>
            </w:r>
          </w:p>
        </w:tc>
        <w:tc>
          <w:tcPr>
            <w:tcW w:w="636" w:type="dxa"/>
            <w:shd w:val="clear" w:color="auto" w:fill="AEAAAA"/>
            <w:vAlign w:val="center"/>
          </w:tcPr>
          <w:p w14:paraId="11DCCD7D">
            <w:pPr>
              <w:pStyle w:val="5"/>
              <w:spacing w:before="61" w:line="182" w:lineRule="auto"/>
              <w:ind w:left="287"/>
              <w:jc w:val="center"/>
              <w:rPr>
                <w:sz w:val="21"/>
                <w:szCs w:val="21"/>
                <w:lang w:eastAsia="zh-CN"/>
              </w:rPr>
            </w:pPr>
            <w:r>
              <w:rPr>
                <w:rFonts w:hint="eastAsia"/>
                <w:sz w:val="21"/>
                <w:szCs w:val="21"/>
                <w:lang w:eastAsia="zh-CN"/>
              </w:rPr>
              <w:t>六</w:t>
            </w:r>
          </w:p>
        </w:tc>
        <w:tc>
          <w:tcPr>
            <w:tcW w:w="502" w:type="dxa"/>
            <w:shd w:val="clear" w:color="auto" w:fill="AEAAAA"/>
            <w:vAlign w:val="center"/>
          </w:tcPr>
          <w:p w14:paraId="2D23D6F6">
            <w:pPr>
              <w:pStyle w:val="5"/>
              <w:spacing w:before="61" w:line="183" w:lineRule="auto"/>
              <w:ind w:left="278"/>
              <w:jc w:val="center"/>
              <w:rPr>
                <w:sz w:val="21"/>
                <w:szCs w:val="21"/>
                <w:lang w:eastAsia="zh-CN"/>
              </w:rPr>
            </w:pPr>
            <w:r>
              <w:rPr>
                <w:rFonts w:hint="eastAsia"/>
                <w:sz w:val="21"/>
                <w:szCs w:val="21"/>
                <w:lang w:eastAsia="zh-CN"/>
              </w:rPr>
              <w:t>日</w:t>
            </w:r>
          </w:p>
        </w:tc>
        <w:tc>
          <w:tcPr>
            <w:tcW w:w="4770" w:type="dxa"/>
            <w:vAlign w:val="center"/>
          </w:tcPr>
          <w:p w14:paraId="3D766D5D">
            <w:pPr>
              <w:pStyle w:val="5"/>
              <w:spacing w:before="62" w:line="219" w:lineRule="auto"/>
              <w:jc w:val="center"/>
              <w:rPr>
                <w:rFonts w:hint="default"/>
                <w:sz w:val="24"/>
                <w:szCs w:val="24"/>
                <w:lang w:val="en-US" w:eastAsia="zh-CN"/>
              </w:rPr>
            </w:pPr>
            <w:r>
              <w:rPr>
                <w:rFonts w:hint="eastAsia"/>
                <w:sz w:val="24"/>
                <w:szCs w:val="24"/>
                <w:lang w:val="en-US" w:eastAsia="zh-CN"/>
              </w:rPr>
              <w:t>主题内容</w:t>
            </w:r>
          </w:p>
        </w:tc>
      </w:tr>
      <w:tr w14:paraId="211ED9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vAlign w:val="center"/>
          </w:tcPr>
          <w:p w14:paraId="151FE517">
            <w:pPr>
              <w:pStyle w:val="5"/>
              <w:spacing w:before="294" w:line="178" w:lineRule="auto"/>
              <w:jc w:val="center"/>
              <w:rPr>
                <w:sz w:val="21"/>
                <w:szCs w:val="21"/>
                <w:lang w:eastAsia="zh-CN"/>
              </w:rPr>
            </w:pPr>
            <w:r>
              <w:rPr>
                <w:rFonts w:hint="eastAsia"/>
                <w:sz w:val="21"/>
                <w:szCs w:val="21"/>
                <w:lang w:eastAsia="zh-CN"/>
              </w:rPr>
              <w:t>一</w:t>
            </w:r>
          </w:p>
        </w:tc>
        <w:tc>
          <w:tcPr>
            <w:tcW w:w="502" w:type="dxa"/>
            <w:vAlign w:val="center"/>
          </w:tcPr>
          <w:p w14:paraId="647121AB">
            <w:pPr>
              <w:pStyle w:val="5"/>
              <w:spacing w:before="62" w:line="224" w:lineRule="auto"/>
              <w:jc w:val="center"/>
              <w:rPr>
                <w:sz w:val="21"/>
                <w:szCs w:val="21"/>
              </w:rPr>
            </w:pPr>
            <w:r>
              <w:rPr>
                <w:rFonts w:hint="eastAsia"/>
                <w:spacing w:val="-3"/>
                <w:sz w:val="21"/>
                <w:szCs w:val="21"/>
              </w:rPr>
              <w:t>2/9</w:t>
            </w:r>
          </w:p>
        </w:tc>
        <w:tc>
          <w:tcPr>
            <w:tcW w:w="502" w:type="dxa"/>
            <w:vAlign w:val="center"/>
          </w:tcPr>
          <w:p w14:paraId="72264CEB">
            <w:pPr>
              <w:pStyle w:val="5"/>
              <w:spacing w:before="61" w:line="183" w:lineRule="auto"/>
              <w:ind w:left="263"/>
              <w:jc w:val="center"/>
              <w:rPr>
                <w:sz w:val="21"/>
                <w:szCs w:val="21"/>
              </w:rPr>
            </w:pPr>
            <w:r>
              <w:rPr>
                <w:rFonts w:hint="eastAsia"/>
                <w:sz w:val="21"/>
                <w:szCs w:val="21"/>
              </w:rPr>
              <w:t>3</w:t>
            </w:r>
          </w:p>
        </w:tc>
        <w:tc>
          <w:tcPr>
            <w:tcW w:w="502" w:type="dxa"/>
            <w:vAlign w:val="center"/>
          </w:tcPr>
          <w:p w14:paraId="3853F933">
            <w:pPr>
              <w:pStyle w:val="5"/>
              <w:spacing w:before="61" w:line="183" w:lineRule="auto"/>
              <w:ind w:left="254"/>
              <w:jc w:val="center"/>
              <w:rPr>
                <w:color w:val="FF0000"/>
                <w:sz w:val="21"/>
                <w:szCs w:val="21"/>
              </w:rPr>
            </w:pPr>
            <w:r>
              <w:rPr>
                <w:rFonts w:hint="eastAsia"/>
                <w:color w:val="FF0000"/>
                <w:sz w:val="21"/>
                <w:szCs w:val="21"/>
              </w:rPr>
              <w:t>4</w:t>
            </w:r>
          </w:p>
        </w:tc>
        <w:tc>
          <w:tcPr>
            <w:tcW w:w="502" w:type="dxa"/>
            <w:vAlign w:val="center"/>
          </w:tcPr>
          <w:p w14:paraId="029BE644">
            <w:pPr>
              <w:pStyle w:val="5"/>
              <w:spacing w:before="61" w:line="182" w:lineRule="auto"/>
              <w:ind w:left="294"/>
              <w:jc w:val="center"/>
              <w:rPr>
                <w:sz w:val="21"/>
                <w:szCs w:val="21"/>
              </w:rPr>
            </w:pPr>
            <w:r>
              <w:rPr>
                <w:rFonts w:hint="eastAsia"/>
                <w:sz w:val="21"/>
                <w:szCs w:val="21"/>
              </w:rPr>
              <w:t>5</w:t>
            </w:r>
          </w:p>
        </w:tc>
        <w:tc>
          <w:tcPr>
            <w:tcW w:w="493" w:type="dxa"/>
            <w:vAlign w:val="center"/>
          </w:tcPr>
          <w:p w14:paraId="48FCAFC0">
            <w:pPr>
              <w:pStyle w:val="5"/>
              <w:spacing w:before="61" w:line="183" w:lineRule="auto"/>
              <w:ind w:left="276"/>
              <w:jc w:val="center"/>
              <w:rPr>
                <w:sz w:val="21"/>
                <w:szCs w:val="21"/>
              </w:rPr>
            </w:pPr>
            <w:r>
              <w:rPr>
                <w:rFonts w:hint="eastAsia"/>
                <w:sz w:val="21"/>
                <w:szCs w:val="21"/>
              </w:rPr>
              <w:t>6</w:t>
            </w:r>
          </w:p>
        </w:tc>
        <w:tc>
          <w:tcPr>
            <w:tcW w:w="636" w:type="dxa"/>
            <w:shd w:val="clear" w:color="auto" w:fill="AEAAAA"/>
            <w:vAlign w:val="center"/>
          </w:tcPr>
          <w:p w14:paraId="42E3DC8F">
            <w:pPr>
              <w:pStyle w:val="5"/>
              <w:spacing w:before="61" w:line="182" w:lineRule="auto"/>
              <w:ind w:left="287"/>
              <w:jc w:val="center"/>
              <w:rPr>
                <w:sz w:val="21"/>
                <w:szCs w:val="21"/>
              </w:rPr>
            </w:pPr>
            <w:r>
              <w:rPr>
                <w:rFonts w:hint="eastAsia"/>
                <w:sz w:val="21"/>
                <w:szCs w:val="21"/>
              </w:rPr>
              <w:t>7</w:t>
            </w:r>
          </w:p>
        </w:tc>
        <w:tc>
          <w:tcPr>
            <w:tcW w:w="502" w:type="dxa"/>
            <w:shd w:val="clear" w:color="auto" w:fill="AEAAAA"/>
            <w:vAlign w:val="center"/>
          </w:tcPr>
          <w:p w14:paraId="21A0F7B2">
            <w:pPr>
              <w:pStyle w:val="5"/>
              <w:spacing w:before="61" w:line="183" w:lineRule="auto"/>
              <w:ind w:left="278"/>
              <w:jc w:val="center"/>
              <w:rPr>
                <w:sz w:val="21"/>
                <w:szCs w:val="21"/>
              </w:rPr>
            </w:pPr>
            <w:r>
              <w:rPr>
                <w:rFonts w:hint="eastAsia"/>
                <w:sz w:val="21"/>
                <w:szCs w:val="21"/>
              </w:rPr>
              <w:t>8</w:t>
            </w:r>
          </w:p>
        </w:tc>
        <w:tc>
          <w:tcPr>
            <w:tcW w:w="4770" w:type="dxa"/>
            <w:vAlign w:val="center"/>
          </w:tcPr>
          <w:p w14:paraId="19216DDC">
            <w:pPr>
              <w:pStyle w:val="5"/>
              <w:spacing w:before="216" w:line="219" w:lineRule="auto"/>
              <w:jc w:val="center"/>
              <w:rPr>
                <w:rFonts w:hint="eastAsia" w:ascii="仿宋_GB2312" w:hAnsi="Calibri" w:eastAsia="仿宋_GB2312" w:cs="Times New Roman"/>
                <w:snapToGrid/>
                <w:color w:val="auto"/>
                <w:kern w:val="2"/>
                <w:sz w:val="21"/>
                <w:szCs w:val="22"/>
                <w:lang w:val="en-US" w:eastAsia="zh-CN"/>
              </w:rPr>
            </w:pPr>
            <w:r>
              <w:rPr>
                <w:rFonts w:hint="eastAsia" w:ascii="仿宋_GB2312" w:hAnsi="Calibri" w:eastAsia="仿宋_GB2312" w:cs="Times New Roman"/>
                <w:snapToGrid/>
                <w:color w:val="auto"/>
                <w:kern w:val="2"/>
                <w:sz w:val="21"/>
                <w:szCs w:val="22"/>
                <w:lang w:eastAsia="zh-CN"/>
              </w:rPr>
              <w:t>集体备课：备课组教研活动安排、教学计划制定</w:t>
            </w:r>
          </w:p>
        </w:tc>
      </w:tr>
      <w:tr w14:paraId="323F1D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5AAC358E">
            <w:pPr>
              <w:pStyle w:val="5"/>
              <w:spacing w:before="294" w:line="178" w:lineRule="auto"/>
              <w:jc w:val="center"/>
              <w:rPr>
                <w:sz w:val="21"/>
                <w:szCs w:val="21"/>
              </w:rPr>
            </w:pPr>
            <w:r>
              <w:rPr>
                <w:rFonts w:hint="eastAsia"/>
                <w:sz w:val="21"/>
                <w:szCs w:val="21"/>
              </w:rPr>
              <w:t>二</w:t>
            </w:r>
          </w:p>
        </w:tc>
        <w:tc>
          <w:tcPr>
            <w:tcW w:w="502" w:type="dxa"/>
            <w:vAlign w:val="center"/>
          </w:tcPr>
          <w:p w14:paraId="5114DD16">
            <w:pPr>
              <w:pStyle w:val="5"/>
              <w:spacing w:before="268" w:line="183" w:lineRule="auto"/>
              <w:ind w:left="272"/>
              <w:jc w:val="center"/>
              <w:rPr>
                <w:sz w:val="21"/>
                <w:szCs w:val="21"/>
              </w:rPr>
            </w:pPr>
            <w:r>
              <w:rPr>
                <w:rFonts w:hint="eastAsia"/>
                <w:sz w:val="21"/>
                <w:szCs w:val="21"/>
              </w:rPr>
              <w:t>9</w:t>
            </w:r>
          </w:p>
        </w:tc>
        <w:tc>
          <w:tcPr>
            <w:tcW w:w="502" w:type="dxa"/>
            <w:vAlign w:val="center"/>
          </w:tcPr>
          <w:p w14:paraId="46BC30C7">
            <w:pPr>
              <w:pStyle w:val="5"/>
              <w:spacing w:before="207" w:line="184" w:lineRule="auto"/>
              <w:ind w:left="223"/>
              <w:jc w:val="center"/>
              <w:rPr>
                <w:sz w:val="21"/>
                <w:szCs w:val="21"/>
              </w:rPr>
            </w:pPr>
            <w:r>
              <w:rPr>
                <w:rFonts w:hint="eastAsia"/>
                <w:spacing w:val="-6"/>
                <w:sz w:val="21"/>
                <w:szCs w:val="21"/>
              </w:rPr>
              <w:t>10</w:t>
            </w:r>
          </w:p>
        </w:tc>
        <w:tc>
          <w:tcPr>
            <w:tcW w:w="502" w:type="dxa"/>
            <w:vAlign w:val="center"/>
          </w:tcPr>
          <w:p w14:paraId="04449ECF">
            <w:pPr>
              <w:pStyle w:val="5"/>
              <w:spacing w:before="207" w:line="184" w:lineRule="auto"/>
              <w:ind w:left="214"/>
              <w:jc w:val="center"/>
              <w:rPr>
                <w:color w:val="FF0000"/>
                <w:sz w:val="21"/>
                <w:szCs w:val="21"/>
              </w:rPr>
            </w:pPr>
            <w:r>
              <w:rPr>
                <w:rFonts w:hint="eastAsia"/>
                <w:color w:val="FF0000"/>
                <w:spacing w:val="-6"/>
                <w:sz w:val="21"/>
                <w:szCs w:val="21"/>
              </w:rPr>
              <w:t>11</w:t>
            </w:r>
          </w:p>
        </w:tc>
        <w:tc>
          <w:tcPr>
            <w:tcW w:w="502" w:type="dxa"/>
            <w:vAlign w:val="center"/>
          </w:tcPr>
          <w:p w14:paraId="2213BC35">
            <w:pPr>
              <w:pStyle w:val="5"/>
              <w:spacing w:before="207" w:line="184" w:lineRule="auto"/>
              <w:ind w:left="255"/>
              <w:jc w:val="center"/>
              <w:rPr>
                <w:sz w:val="21"/>
                <w:szCs w:val="21"/>
              </w:rPr>
            </w:pPr>
            <w:r>
              <w:rPr>
                <w:rFonts w:hint="eastAsia"/>
                <w:spacing w:val="-6"/>
                <w:sz w:val="21"/>
                <w:szCs w:val="21"/>
              </w:rPr>
              <w:t>12</w:t>
            </w:r>
          </w:p>
        </w:tc>
        <w:tc>
          <w:tcPr>
            <w:tcW w:w="493" w:type="dxa"/>
            <w:vAlign w:val="center"/>
          </w:tcPr>
          <w:p w14:paraId="2131D921">
            <w:pPr>
              <w:pStyle w:val="5"/>
              <w:spacing w:before="257" w:line="184" w:lineRule="auto"/>
              <w:ind w:left="235"/>
              <w:jc w:val="center"/>
              <w:rPr>
                <w:sz w:val="21"/>
                <w:szCs w:val="21"/>
              </w:rPr>
            </w:pPr>
            <w:r>
              <w:rPr>
                <w:rFonts w:hint="eastAsia"/>
                <w:spacing w:val="-6"/>
                <w:sz w:val="21"/>
                <w:szCs w:val="21"/>
              </w:rPr>
              <w:t>13</w:t>
            </w:r>
          </w:p>
        </w:tc>
        <w:tc>
          <w:tcPr>
            <w:tcW w:w="636" w:type="dxa"/>
            <w:vAlign w:val="center"/>
          </w:tcPr>
          <w:p w14:paraId="7FEBEA74">
            <w:pPr>
              <w:pStyle w:val="5"/>
              <w:spacing w:before="267" w:line="184" w:lineRule="auto"/>
              <w:ind w:left="237"/>
              <w:jc w:val="center"/>
              <w:rPr>
                <w:sz w:val="21"/>
                <w:szCs w:val="21"/>
              </w:rPr>
            </w:pPr>
            <w:r>
              <w:rPr>
                <w:rFonts w:hint="eastAsia"/>
                <w:spacing w:val="-6"/>
                <w:sz w:val="21"/>
                <w:szCs w:val="21"/>
              </w:rPr>
              <w:t>14</w:t>
            </w:r>
          </w:p>
        </w:tc>
        <w:tc>
          <w:tcPr>
            <w:tcW w:w="502" w:type="dxa"/>
            <w:shd w:val="clear" w:color="auto" w:fill="AEAAAA"/>
            <w:vAlign w:val="center"/>
          </w:tcPr>
          <w:p w14:paraId="4B4E9322">
            <w:pPr>
              <w:pStyle w:val="5"/>
              <w:spacing w:before="267" w:line="184" w:lineRule="auto"/>
              <w:ind w:left="238"/>
              <w:jc w:val="center"/>
              <w:rPr>
                <w:sz w:val="21"/>
                <w:szCs w:val="21"/>
              </w:rPr>
            </w:pPr>
            <w:r>
              <w:rPr>
                <w:rFonts w:hint="eastAsia"/>
                <w:spacing w:val="-6"/>
                <w:sz w:val="21"/>
                <w:szCs w:val="21"/>
              </w:rPr>
              <w:t>15</w:t>
            </w:r>
          </w:p>
        </w:tc>
        <w:tc>
          <w:tcPr>
            <w:tcW w:w="4770" w:type="dxa"/>
          </w:tcPr>
          <w:p w14:paraId="70F610BE">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教研组：区会议精神传达、期初会议</w:t>
            </w:r>
          </w:p>
        </w:tc>
      </w:tr>
      <w:tr w14:paraId="367815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1AA3D5C3">
            <w:pPr>
              <w:pStyle w:val="5"/>
              <w:spacing w:before="227" w:line="237" w:lineRule="auto"/>
              <w:jc w:val="center"/>
              <w:rPr>
                <w:sz w:val="21"/>
                <w:szCs w:val="21"/>
              </w:rPr>
            </w:pPr>
            <w:r>
              <w:rPr>
                <w:rFonts w:hint="eastAsia"/>
                <w:sz w:val="21"/>
                <w:szCs w:val="21"/>
              </w:rPr>
              <w:t>三</w:t>
            </w:r>
          </w:p>
        </w:tc>
        <w:tc>
          <w:tcPr>
            <w:tcW w:w="502" w:type="dxa"/>
            <w:shd w:val="clear" w:color="auto" w:fill="AEAAAA"/>
            <w:vAlign w:val="center"/>
          </w:tcPr>
          <w:p w14:paraId="78897ACA">
            <w:pPr>
              <w:pStyle w:val="5"/>
              <w:spacing w:before="207" w:line="184" w:lineRule="auto"/>
              <w:ind w:left="231"/>
              <w:jc w:val="center"/>
              <w:rPr>
                <w:sz w:val="21"/>
                <w:szCs w:val="21"/>
              </w:rPr>
            </w:pPr>
            <w:r>
              <w:rPr>
                <w:rFonts w:hint="eastAsia"/>
                <w:spacing w:val="-6"/>
                <w:sz w:val="21"/>
                <w:szCs w:val="21"/>
              </w:rPr>
              <w:t>16</w:t>
            </w:r>
          </w:p>
        </w:tc>
        <w:tc>
          <w:tcPr>
            <w:tcW w:w="502" w:type="dxa"/>
            <w:shd w:val="clear" w:color="auto" w:fill="AEAAAA"/>
            <w:vAlign w:val="center"/>
          </w:tcPr>
          <w:p w14:paraId="288D6193">
            <w:pPr>
              <w:pStyle w:val="5"/>
              <w:spacing w:before="207" w:line="184" w:lineRule="auto"/>
              <w:ind w:left="223"/>
              <w:jc w:val="center"/>
              <w:rPr>
                <w:sz w:val="21"/>
                <w:szCs w:val="21"/>
              </w:rPr>
            </w:pPr>
            <w:r>
              <w:rPr>
                <w:rFonts w:hint="eastAsia"/>
                <w:spacing w:val="-6"/>
                <w:sz w:val="21"/>
                <w:szCs w:val="21"/>
              </w:rPr>
              <w:t>17</w:t>
            </w:r>
          </w:p>
        </w:tc>
        <w:tc>
          <w:tcPr>
            <w:tcW w:w="502" w:type="dxa"/>
            <w:vAlign w:val="center"/>
          </w:tcPr>
          <w:p w14:paraId="25E0D68D">
            <w:pPr>
              <w:pStyle w:val="5"/>
              <w:spacing w:before="207" w:line="184" w:lineRule="auto"/>
              <w:ind w:left="214"/>
              <w:jc w:val="center"/>
              <w:rPr>
                <w:color w:val="FF0000"/>
                <w:sz w:val="21"/>
                <w:szCs w:val="21"/>
              </w:rPr>
            </w:pPr>
            <w:r>
              <w:rPr>
                <w:rFonts w:hint="eastAsia"/>
                <w:color w:val="FF0000"/>
                <w:spacing w:val="-6"/>
                <w:sz w:val="21"/>
                <w:szCs w:val="21"/>
              </w:rPr>
              <w:t>18</w:t>
            </w:r>
          </w:p>
        </w:tc>
        <w:tc>
          <w:tcPr>
            <w:tcW w:w="502" w:type="dxa"/>
            <w:vAlign w:val="center"/>
          </w:tcPr>
          <w:p w14:paraId="010FF24C">
            <w:pPr>
              <w:pStyle w:val="5"/>
              <w:spacing w:before="267" w:line="184" w:lineRule="auto"/>
              <w:ind w:left="255"/>
              <w:jc w:val="center"/>
              <w:rPr>
                <w:sz w:val="21"/>
                <w:szCs w:val="21"/>
              </w:rPr>
            </w:pPr>
            <w:r>
              <w:rPr>
                <w:rFonts w:hint="eastAsia"/>
                <w:spacing w:val="-6"/>
                <w:sz w:val="21"/>
                <w:szCs w:val="21"/>
              </w:rPr>
              <w:t>19</w:t>
            </w:r>
          </w:p>
        </w:tc>
        <w:tc>
          <w:tcPr>
            <w:tcW w:w="493" w:type="dxa"/>
            <w:vAlign w:val="center"/>
          </w:tcPr>
          <w:p w14:paraId="321AEDC9">
            <w:pPr>
              <w:pStyle w:val="5"/>
              <w:spacing w:before="278" w:line="183" w:lineRule="auto"/>
              <w:ind w:left="235"/>
              <w:jc w:val="center"/>
              <w:rPr>
                <w:sz w:val="21"/>
                <w:szCs w:val="21"/>
              </w:rPr>
            </w:pPr>
            <w:r>
              <w:rPr>
                <w:rFonts w:hint="eastAsia"/>
                <w:spacing w:val="-3"/>
                <w:sz w:val="21"/>
                <w:szCs w:val="21"/>
              </w:rPr>
              <w:t>20</w:t>
            </w:r>
          </w:p>
        </w:tc>
        <w:tc>
          <w:tcPr>
            <w:tcW w:w="636" w:type="dxa"/>
            <w:shd w:val="clear" w:color="auto" w:fill="AEAAAA"/>
            <w:vAlign w:val="center"/>
          </w:tcPr>
          <w:p w14:paraId="78838F73">
            <w:pPr>
              <w:pStyle w:val="5"/>
              <w:spacing w:before="277" w:line="184" w:lineRule="auto"/>
              <w:ind w:left="237"/>
              <w:jc w:val="center"/>
              <w:rPr>
                <w:sz w:val="21"/>
                <w:szCs w:val="21"/>
              </w:rPr>
            </w:pPr>
            <w:r>
              <w:rPr>
                <w:rFonts w:hint="eastAsia"/>
                <w:spacing w:val="-3"/>
                <w:sz w:val="21"/>
                <w:szCs w:val="21"/>
              </w:rPr>
              <w:t>21</w:t>
            </w:r>
          </w:p>
        </w:tc>
        <w:tc>
          <w:tcPr>
            <w:tcW w:w="502" w:type="dxa"/>
            <w:shd w:val="clear" w:color="auto" w:fill="AEAAAA"/>
            <w:vAlign w:val="center"/>
          </w:tcPr>
          <w:p w14:paraId="6527A8AF">
            <w:pPr>
              <w:pStyle w:val="5"/>
              <w:spacing w:before="258" w:line="183" w:lineRule="auto"/>
              <w:ind w:left="238"/>
              <w:jc w:val="center"/>
              <w:rPr>
                <w:sz w:val="21"/>
                <w:szCs w:val="21"/>
              </w:rPr>
            </w:pPr>
            <w:r>
              <w:rPr>
                <w:rFonts w:hint="eastAsia"/>
                <w:spacing w:val="-3"/>
                <w:sz w:val="21"/>
                <w:szCs w:val="21"/>
              </w:rPr>
              <w:t>22</w:t>
            </w:r>
          </w:p>
        </w:tc>
        <w:tc>
          <w:tcPr>
            <w:tcW w:w="4770" w:type="dxa"/>
          </w:tcPr>
          <w:p w14:paraId="722D429D">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集体备课：国庆作业命题设计</w:t>
            </w:r>
          </w:p>
        </w:tc>
      </w:tr>
      <w:tr w14:paraId="6837B2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06CC8BD1">
            <w:pPr>
              <w:pStyle w:val="5"/>
              <w:spacing w:before="221" w:line="222" w:lineRule="auto"/>
              <w:jc w:val="center"/>
              <w:rPr>
                <w:sz w:val="21"/>
                <w:szCs w:val="21"/>
              </w:rPr>
            </w:pPr>
            <w:r>
              <w:rPr>
                <w:rFonts w:hint="eastAsia"/>
                <w:sz w:val="21"/>
                <w:szCs w:val="21"/>
              </w:rPr>
              <w:t>四</w:t>
            </w:r>
          </w:p>
        </w:tc>
        <w:tc>
          <w:tcPr>
            <w:tcW w:w="502" w:type="dxa"/>
            <w:vAlign w:val="center"/>
          </w:tcPr>
          <w:p w14:paraId="55A5E456">
            <w:pPr>
              <w:pStyle w:val="5"/>
              <w:spacing w:before="209" w:line="183" w:lineRule="auto"/>
              <w:ind w:left="231"/>
              <w:jc w:val="center"/>
              <w:rPr>
                <w:sz w:val="21"/>
                <w:szCs w:val="21"/>
              </w:rPr>
            </w:pPr>
            <w:r>
              <w:rPr>
                <w:rFonts w:hint="eastAsia"/>
                <w:spacing w:val="-3"/>
                <w:sz w:val="21"/>
                <w:szCs w:val="21"/>
              </w:rPr>
              <w:t>23</w:t>
            </w:r>
          </w:p>
        </w:tc>
        <w:tc>
          <w:tcPr>
            <w:tcW w:w="502" w:type="dxa"/>
            <w:vAlign w:val="center"/>
          </w:tcPr>
          <w:p w14:paraId="4B12AC37">
            <w:pPr>
              <w:pStyle w:val="5"/>
              <w:spacing w:before="209" w:line="183" w:lineRule="auto"/>
              <w:ind w:left="223"/>
              <w:jc w:val="center"/>
              <w:rPr>
                <w:sz w:val="21"/>
                <w:szCs w:val="21"/>
              </w:rPr>
            </w:pPr>
            <w:r>
              <w:rPr>
                <w:rFonts w:hint="eastAsia"/>
                <w:spacing w:val="-3"/>
                <w:sz w:val="21"/>
                <w:szCs w:val="21"/>
              </w:rPr>
              <w:t>24</w:t>
            </w:r>
          </w:p>
        </w:tc>
        <w:tc>
          <w:tcPr>
            <w:tcW w:w="502" w:type="dxa"/>
            <w:vAlign w:val="center"/>
          </w:tcPr>
          <w:p w14:paraId="78DF6816">
            <w:pPr>
              <w:pStyle w:val="5"/>
              <w:spacing w:before="209" w:line="183" w:lineRule="auto"/>
              <w:ind w:left="214"/>
              <w:jc w:val="center"/>
              <w:rPr>
                <w:color w:val="FF0000"/>
                <w:sz w:val="21"/>
                <w:szCs w:val="21"/>
              </w:rPr>
            </w:pPr>
            <w:r>
              <w:rPr>
                <w:rFonts w:hint="eastAsia"/>
                <w:color w:val="FF0000"/>
                <w:spacing w:val="-3"/>
                <w:sz w:val="21"/>
                <w:szCs w:val="21"/>
              </w:rPr>
              <w:t>25</w:t>
            </w:r>
          </w:p>
        </w:tc>
        <w:tc>
          <w:tcPr>
            <w:tcW w:w="502" w:type="dxa"/>
            <w:vAlign w:val="center"/>
          </w:tcPr>
          <w:p w14:paraId="569893BC">
            <w:pPr>
              <w:pStyle w:val="5"/>
              <w:spacing w:before="249" w:line="183" w:lineRule="auto"/>
              <w:ind w:left="255"/>
              <w:jc w:val="center"/>
              <w:rPr>
                <w:sz w:val="21"/>
                <w:szCs w:val="21"/>
              </w:rPr>
            </w:pPr>
            <w:r>
              <w:rPr>
                <w:rFonts w:hint="eastAsia"/>
                <w:spacing w:val="-3"/>
                <w:sz w:val="21"/>
                <w:szCs w:val="21"/>
              </w:rPr>
              <w:t>26</w:t>
            </w:r>
          </w:p>
        </w:tc>
        <w:tc>
          <w:tcPr>
            <w:tcW w:w="493" w:type="dxa"/>
            <w:vAlign w:val="center"/>
          </w:tcPr>
          <w:p w14:paraId="29E671EB">
            <w:pPr>
              <w:pStyle w:val="5"/>
              <w:spacing w:before="269" w:line="183" w:lineRule="auto"/>
              <w:ind w:left="235"/>
              <w:jc w:val="center"/>
              <w:rPr>
                <w:sz w:val="21"/>
                <w:szCs w:val="21"/>
              </w:rPr>
            </w:pPr>
            <w:r>
              <w:rPr>
                <w:rFonts w:hint="eastAsia"/>
                <w:spacing w:val="-3"/>
                <w:sz w:val="21"/>
                <w:szCs w:val="21"/>
              </w:rPr>
              <w:t>27</w:t>
            </w:r>
          </w:p>
        </w:tc>
        <w:tc>
          <w:tcPr>
            <w:tcW w:w="636" w:type="dxa"/>
            <w:shd w:val="clear" w:color="auto" w:fill="AEAAAA"/>
            <w:vAlign w:val="center"/>
          </w:tcPr>
          <w:p w14:paraId="69129F79">
            <w:pPr>
              <w:pStyle w:val="5"/>
              <w:spacing w:before="269" w:line="183" w:lineRule="auto"/>
              <w:ind w:left="237"/>
              <w:jc w:val="center"/>
              <w:rPr>
                <w:sz w:val="21"/>
                <w:szCs w:val="21"/>
              </w:rPr>
            </w:pPr>
            <w:r>
              <w:rPr>
                <w:rFonts w:hint="eastAsia"/>
                <w:spacing w:val="-3"/>
                <w:sz w:val="21"/>
                <w:szCs w:val="21"/>
              </w:rPr>
              <w:t>28</w:t>
            </w:r>
          </w:p>
        </w:tc>
        <w:tc>
          <w:tcPr>
            <w:tcW w:w="502" w:type="dxa"/>
            <w:vAlign w:val="center"/>
          </w:tcPr>
          <w:p w14:paraId="69D7C99D">
            <w:pPr>
              <w:pStyle w:val="5"/>
              <w:spacing w:before="269" w:line="183" w:lineRule="auto"/>
              <w:ind w:left="238"/>
              <w:jc w:val="center"/>
              <w:rPr>
                <w:sz w:val="21"/>
                <w:szCs w:val="21"/>
              </w:rPr>
            </w:pPr>
            <w:r>
              <w:rPr>
                <w:rFonts w:hint="eastAsia"/>
                <w:spacing w:val="-3"/>
                <w:sz w:val="21"/>
                <w:szCs w:val="21"/>
              </w:rPr>
              <w:t>29</w:t>
            </w:r>
          </w:p>
        </w:tc>
        <w:tc>
          <w:tcPr>
            <w:tcW w:w="4770" w:type="dxa"/>
          </w:tcPr>
          <w:p w14:paraId="54D3A5C6">
            <w:pPr>
              <w:pStyle w:val="5"/>
              <w:spacing w:before="216" w:line="219" w:lineRule="auto"/>
              <w:jc w:val="center"/>
              <w:rPr>
                <w:rFonts w:hint="default" w:ascii="仿宋_GB2312" w:hAnsi="Calibri" w:eastAsia="仿宋_GB2312" w:cs="Times New Roman"/>
                <w:snapToGrid/>
                <w:color w:val="auto"/>
                <w:kern w:val="2"/>
                <w:sz w:val="21"/>
                <w:szCs w:val="22"/>
                <w:lang w:val="en-US" w:eastAsia="zh-CN"/>
              </w:rPr>
            </w:pPr>
            <w:r>
              <w:rPr>
                <w:rFonts w:hint="eastAsia" w:ascii="仿宋_GB2312" w:hAnsi="Calibri" w:eastAsia="仿宋_GB2312" w:cs="Times New Roman"/>
                <w:snapToGrid/>
                <w:color w:val="auto"/>
                <w:kern w:val="2"/>
                <w:sz w:val="21"/>
                <w:szCs w:val="22"/>
                <w:lang w:val="en-US" w:eastAsia="zh-CN"/>
              </w:rPr>
              <w:t>教研组：青年教师评优课无声试讲演习</w:t>
            </w:r>
          </w:p>
        </w:tc>
      </w:tr>
      <w:tr w14:paraId="2F8457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11925437">
            <w:pPr>
              <w:pStyle w:val="5"/>
              <w:spacing w:before="231" w:line="229" w:lineRule="auto"/>
              <w:jc w:val="center"/>
              <w:rPr>
                <w:sz w:val="21"/>
                <w:szCs w:val="21"/>
              </w:rPr>
            </w:pPr>
            <w:r>
              <w:rPr>
                <w:rFonts w:hint="eastAsia"/>
                <w:sz w:val="21"/>
                <w:szCs w:val="21"/>
              </w:rPr>
              <w:t>五</w:t>
            </w:r>
          </w:p>
        </w:tc>
        <w:tc>
          <w:tcPr>
            <w:tcW w:w="502" w:type="dxa"/>
            <w:vAlign w:val="center"/>
          </w:tcPr>
          <w:p w14:paraId="23A5C5BA">
            <w:pPr>
              <w:pStyle w:val="5"/>
              <w:spacing w:before="209" w:line="183" w:lineRule="auto"/>
              <w:ind w:left="231"/>
              <w:jc w:val="center"/>
              <w:rPr>
                <w:sz w:val="21"/>
                <w:szCs w:val="21"/>
              </w:rPr>
            </w:pPr>
            <w:r>
              <w:rPr>
                <w:rFonts w:hint="eastAsia"/>
                <w:spacing w:val="-3"/>
                <w:sz w:val="21"/>
                <w:szCs w:val="21"/>
              </w:rPr>
              <w:t>30</w:t>
            </w:r>
          </w:p>
        </w:tc>
        <w:tc>
          <w:tcPr>
            <w:tcW w:w="502" w:type="dxa"/>
            <w:shd w:val="clear" w:color="auto" w:fill="AEAAAA"/>
            <w:vAlign w:val="center"/>
          </w:tcPr>
          <w:p w14:paraId="5469B892">
            <w:pPr>
              <w:pStyle w:val="5"/>
              <w:spacing w:before="166" w:line="224" w:lineRule="auto"/>
              <w:ind w:left="122"/>
              <w:jc w:val="center"/>
              <w:rPr>
                <w:sz w:val="21"/>
                <w:szCs w:val="21"/>
              </w:rPr>
            </w:pPr>
            <w:r>
              <w:rPr>
                <w:rFonts w:hint="eastAsia"/>
                <w:spacing w:val="-5"/>
                <w:sz w:val="21"/>
                <w:szCs w:val="21"/>
              </w:rPr>
              <w:t>1/10</w:t>
            </w:r>
          </w:p>
        </w:tc>
        <w:tc>
          <w:tcPr>
            <w:tcW w:w="502" w:type="dxa"/>
            <w:shd w:val="clear" w:color="auto" w:fill="AEAAAA"/>
            <w:vAlign w:val="center"/>
          </w:tcPr>
          <w:p w14:paraId="268582DF">
            <w:pPr>
              <w:pStyle w:val="5"/>
              <w:spacing w:before="269" w:line="183" w:lineRule="auto"/>
              <w:ind w:left="254"/>
              <w:jc w:val="center"/>
              <w:rPr>
                <w:sz w:val="21"/>
                <w:szCs w:val="21"/>
              </w:rPr>
            </w:pPr>
            <w:r>
              <w:rPr>
                <w:rFonts w:hint="eastAsia"/>
                <w:sz w:val="21"/>
                <w:szCs w:val="21"/>
              </w:rPr>
              <w:t>2</w:t>
            </w:r>
          </w:p>
        </w:tc>
        <w:tc>
          <w:tcPr>
            <w:tcW w:w="502" w:type="dxa"/>
            <w:shd w:val="clear" w:color="auto" w:fill="AEAAAA"/>
            <w:vAlign w:val="center"/>
          </w:tcPr>
          <w:p w14:paraId="6D6D9602">
            <w:pPr>
              <w:pStyle w:val="5"/>
              <w:spacing w:before="279" w:line="183" w:lineRule="auto"/>
              <w:ind w:left="294"/>
              <w:jc w:val="center"/>
              <w:rPr>
                <w:sz w:val="21"/>
                <w:szCs w:val="21"/>
              </w:rPr>
            </w:pPr>
            <w:r>
              <w:rPr>
                <w:rFonts w:hint="eastAsia"/>
                <w:sz w:val="21"/>
                <w:szCs w:val="21"/>
              </w:rPr>
              <w:t>3</w:t>
            </w:r>
          </w:p>
        </w:tc>
        <w:tc>
          <w:tcPr>
            <w:tcW w:w="493" w:type="dxa"/>
            <w:shd w:val="clear" w:color="auto" w:fill="AEAAAA"/>
            <w:vAlign w:val="center"/>
          </w:tcPr>
          <w:p w14:paraId="35E2DF46">
            <w:pPr>
              <w:pStyle w:val="5"/>
              <w:spacing w:before="279" w:line="183" w:lineRule="auto"/>
              <w:ind w:left="276"/>
              <w:jc w:val="center"/>
              <w:rPr>
                <w:sz w:val="21"/>
                <w:szCs w:val="21"/>
              </w:rPr>
            </w:pPr>
            <w:r>
              <w:rPr>
                <w:rFonts w:hint="eastAsia"/>
                <w:sz w:val="21"/>
                <w:szCs w:val="21"/>
              </w:rPr>
              <w:t>4</w:t>
            </w:r>
          </w:p>
        </w:tc>
        <w:tc>
          <w:tcPr>
            <w:tcW w:w="636" w:type="dxa"/>
            <w:shd w:val="clear" w:color="auto" w:fill="AEAAAA"/>
            <w:vAlign w:val="center"/>
          </w:tcPr>
          <w:p w14:paraId="6C97C88B">
            <w:pPr>
              <w:pStyle w:val="5"/>
              <w:spacing w:before="290" w:line="182" w:lineRule="auto"/>
              <w:ind w:left="287"/>
              <w:jc w:val="center"/>
              <w:rPr>
                <w:sz w:val="21"/>
                <w:szCs w:val="21"/>
              </w:rPr>
            </w:pPr>
            <w:r>
              <w:rPr>
                <w:rFonts w:hint="eastAsia"/>
                <w:sz w:val="21"/>
                <w:szCs w:val="21"/>
              </w:rPr>
              <w:t>5</w:t>
            </w:r>
          </w:p>
        </w:tc>
        <w:tc>
          <w:tcPr>
            <w:tcW w:w="502" w:type="dxa"/>
            <w:shd w:val="clear" w:color="auto" w:fill="AEAAAA"/>
            <w:vAlign w:val="center"/>
          </w:tcPr>
          <w:p w14:paraId="06370184">
            <w:pPr>
              <w:pStyle w:val="5"/>
              <w:spacing w:before="289" w:line="183" w:lineRule="auto"/>
              <w:ind w:left="277"/>
              <w:jc w:val="center"/>
              <w:rPr>
                <w:sz w:val="21"/>
                <w:szCs w:val="21"/>
              </w:rPr>
            </w:pPr>
            <w:r>
              <w:rPr>
                <w:rFonts w:hint="eastAsia"/>
                <w:sz w:val="21"/>
                <w:szCs w:val="21"/>
              </w:rPr>
              <w:t>6</w:t>
            </w:r>
          </w:p>
        </w:tc>
        <w:tc>
          <w:tcPr>
            <w:tcW w:w="4770" w:type="dxa"/>
          </w:tcPr>
          <w:p w14:paraId="56801094">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国庆放假⑤</w:t>
            </w:r>
          </w:p>
        </w:tc>
      </w:tr>
      <w:tr w14:paraId="73A598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6C1ED29A">
            <w:pPr>
              <w:pStyle w:val="5"/>
              <w:spacing w:before="224" w:line="224" w:lineRule="auto"/>
              <w:jc w:val="center"/>
              <w:rPr>
                <w:sz w:val="21"/>
                <w:szCs w:val="21"/>
              </w:rPr>
            </w:pPr>
            <w:r>
              <w:rPr>
                <w:rFonts w:hint="eastAsia"/>
                <w:sz w:val="21"/>
                <w:szCs w:val="21"/>
              </w:rPr>
              <w:t>六</w:t>
            </w:r>
          </w:p>
        </w:tc>
        <w:tc>
          <w:tcPr>
            <w:tcW w:w="502" w:type="dxa"/>
            <w:shd w:val="clear" w:color="auto" w:fill="AEAAAA"/>
            <w:vAlign w:val="center"/>
          </w:tcPr>
          <w:p w14:paraId="0CF57323">
            <w:pPr>
              <w:pStyle w:val="5"/>
              <w:spacing w:before="280" w:line="182" w:lineRule="auto"/>
              <w:ind w:left="272"/>
              <w:jc w:val="center"/>
              <w:rPr>
                <w:sz w:val="21"/>
                <w:szCs w:val="21"/>
              </w:rPr>
            </w:pPr>
            <w:r>
              <w:rPr>
                <w:rFonts w:hint="eastAsia"/>
                <w:sz w:val="21"/>
                <w:szCs w:val="21"/>
              </w:rPr>
              <w:t>7</w:t>
            </w:r>
          </w:p>
        </w:tc>
        <w:tc>
          <w:tcPr>
            <w:tcW w:w="502" w:type="dxa"/>
            <w:vAlign w:val="center"/>
          </w:tcPr>
          <w:p w14:paraId="16FB441F">
            <w:pPr>
              <w:pStyle w:val="5"/>
              <w:spacing w:before="279" w:line="183" w:lineRule="auto"/>
              <w:ind w:left="263"/>
              <w:jc w:val="center"/>
              <w:rPr>
                <w:sz w:val="21"/>
                <w:szCs w:val="21"/>
              </w:rPr>
            </w:pPr>
            <w:r>
              <w:rPr>
                <w:rFonts w:hint="eastAsia"/>
                <w:sz w:val="21"/>
                <w:szCs w:val="21"/>
              </w:rPr>
              <w:t>8</w:t>
            </w:r>
          </w:p>
        </w:tc>
        <w:tc>
          <w:tcPr>
            <w:tcW w:w="502" w:type="dxa"/>
            <w:vAlign w:val="center"/>
          </w:tcPr>
          <w:p w14:paraId="73AEC069">
            <w:pPr>
              <w:pStyle w:val="5"/>
              <w:spacing w:before="289" w:line="183" w:lineRule="auto"/>
              <w:ind w:left="254"/>
              <w:jc w:val="center"/>
              <w:rPr>
                <w:color w:val="FF0000"/>
                <w:sz w:val="21"/>
                <w:szCs w:val="21"/>
              </w:rPr>
            </w:pPr>
            <w:r>
              <w:rPr>
                <w:rFonts w:hint="eastAsia"/>
                <w:color w:val="FF0000"/>
                <w:sz w:val="21"/>
                <w:szCs w:val="21"/>
              </w:rPr>
              <w:t>9</w:t>
            </w:r>
          </w:p>
        </w:tc>
        <w:tc>
          <w:tcPr>
            <w:tcW w:w="502" w:type="dxa"/>
            <w:vAlign w:val="center"/>
          </w:tcPr>
          <w:p w14:paraId="73C3F550">
            <w:pPr>
              <w:pStyle w:val="5"/>
              <w:spacing w:before="268" w:line="184" w:lineRule="auto"/>
              <w:ind w:left="255"/>
              <w:jc w:val="center"/>
              <w:rPr>
                <w:sz w:val="21"/>
                <w:szCs w:val="21"/>
              </w:rPr>
            </w:pPr>
            <w:r>
              <w:rPr>
                <w:rFonts w:hint="eastAsia"/>
                <w:spacing w:val="-6"/>
                <w:sz w:val="21"/>
                <w:szCs w:val="21"/>
              </w:rPr>
              <w:t>10</w:t>
            </w:r>
          </w:p>
        </w:tc>
        <w:tc>
          <w:tcPr>
            <w:tcW w:w="493" w:type="dxa"/>
            <w:vAlign w:val="center"/>
          </w:tcPr>
          <w:p w14:paraId="2713BC72">
            <w:pPr>
              <w:pStyle w:val="5"/>
              <w:spacing w:before="258" w:line="184" w:lineRule="auto"/>
              <w:ind w:left="235"/>
              <w:jc w:val="center"/>
              <w:rPr>
                <w:sz w:val="21"/>
                <w:szCs w:val="21"/>
              </w:rPr>
            </w:pPr>
            <w:r>
              <w:rPr>
                <w:rFonts w:hint="eastAsia"/>
                <w:spacing w:val="-6"/>
                <w:sz w:val="21"/>
                <w:szCs w:val="21"/>
              </w:rPr>
              <w:t>11</w:t>
            </w:r>
          </w:p>
        </w:tc>
        <w:tc>
          <w:tcPr>
            <w:tcW w:w="636" w:type="dxa"/>
            <w:vAlign w:val="center"/>
          </w:tcPr>
          <w:p w14:paraId="5E75056F">
            <w:pPr>
              <w:pStyle w:val="5"/>
              <w:spacing w:before="248" w:line="184" w:lineRule="auto"/>
              <w:ind w:left="237"/>
              <w:jc w:val="center"/>
              <w:rPr>
                <w:sz w:val="21"/>
                <w:szCs w:val="21"/>
              </w:rPr>
            </w:pPr>
            <w:r>
              <w:rPr>
                <w:rFonts w:hint="eastAsia"/>
                <w:spacing w:val="-6"/>
                <w:sz w:val="21"/>
                <w:szCs w:val="21"/>
              </w:rPr>
              <w:t>12</w:t>
            </w:r>
          </w:p>
        </w:tc>
        <w:tc>
          <w:tcPr>
            <w:tcW w:w="502" w:type="dxa"/>
            <w:shd w:val="clear" w:color="auto" w:fill="AEAAAA"/>
            <w:vAlign w:val="center"/>
          </w:tcPr>
          <w:p w14:paraId="5D33EAD4">
            <w:pPr>
              <w:pStyle w:val="5"/>
              <w:spacing w:before="248" w:line="184" w:lineRule="auto"/>
              <w:ind w:left="238"/>
              <w:jc w:val="center"/>
              <w:rPr>
                <w:sz w:val="21"/>
                <w:szCs w:val="21"/>
              </w:rPr>
            </w:pPr>
            <w:r>
              <w:rPr>
                <w:rFonts w:hint="eastAsia"/>
                <w:spacing w:val="-6"/>
                <w:sz w:val="21"/>
                <w:szCs w:val="21"/>
              </w:rPr>
              <w:t>13</w:t>
            </w:r>
          </w:p>
        </w:tc>
        <w:tc>
          <w:tcPr>
            <w:tcW w:w="4770" w:type="dxa"/>
          </w:tcPr>
          <w:p w14:paraId="2574EDAB">
            <w:pPr>
              <w:pStyle w:val="5"/>
              <w:spacing w:before="216" w:line="219" w:lineRule="auto"/>
              <w:jc w:val="center"/>
              <w:rPr>
                <w:rFonts w:hint="default" w:ascii="仿宋_GB2312" w:hAnsi="Calibri" w:eastAsia="仿宋_GB2312" w:cs="Times New Roman"/>
                <w:snapToGrid/>
                <w:color w:val="auto"/>
                <w:kern w:val="2"/>
                <w:sz w:val="21"/>
                <w:szCs w:val="22"/>
                <w:lang w:val="en-US" w:eastAsia="zh-CN"/>
              </w:rPr>
            </w:pPr>
            <w:r>
              <w:rPr>
                <w:rFonts w:hint="eastAsia" w:ascii="仿宋_GB2312" w:hAnsi="Calibri" w:eastAsia="仿宋_GB2312" w:cs="Times New Roman"/>
                <w:snapToGrid/>
                <w:color w:val="auto"/>
                <w:kern w:val="2"/>
                <w:sz w:val="21"/>
                <w:szCs w:val="22"/>
                <w:lang w:eastAsia="zh-CN"/>
              </w:rPr>
              <w:t>教研组：郑陆片区联校教研活动</w:t>
            </w:r>
          </w:p>
        </w:tc>
      </w:tr>
      <w:tr w14:paraId="1203EF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2D7FEAA8">
            <w:pPr>
              <w:pStyle w:val="5"/>
              <w:spacing w:before="252" w:line="230" w:lineRule="auto"/>
              <w:jc w:val="center"/>
              <w:rPr>
                <w:sz w:val="21"/>
                <w:szCs w:val="21"/>
              </w:rPr>
            </w:pPr>
            <w:r>
              <w:rPr>
                <w:rFonts w:hint="eastAsia"/>
                <w:sz w:val="21"/>
                <w:szCs w:val="21"/>
              </w:rPr>
              <w:t>七</w:t>
            </w:r>
          </w:p>
        </w:tc>
        <w:tc>
          <w:tcPr>
            <w:tcW w:w="502" w:type="dxa"/>
            <w:vAlign w:val="center"/>
          </w:tcPr>
          <w:p w14:paraId="12F5B466">
            <w:pPr>
              <w:pStyle w:val="5"/>
              <w:spacing w:before="288" w:line="184" w:lineRule="auto"/>
              <w:ind w:left="231"/>
              <w:jc w:val="center"/>
              <w:rPr>
                <w:sz w:val="21"/>
                <w:szCs w:val="21"/>
              </w:rPr>
            </w:pPr>
            <w:r>
              <w:rPr>
                <w:rFonts w:hint="eastAsia"/>
                <w:spacing w:val="-6"/>
                <w:sz w:val="21"/>
                <w:szCs w:val="21"/>
              </w:rPr>
              <w:t>14</w:t>
            </w:r>
          </w:p>
        </w:tc>
        <w:tc>
          <w:tcPr>
            <w:tcW w:w="502" w:type="dxa"/>
            <w:vAlign w:val="center"/>
          </w:tcPr>
          <w:p w14:paraId="052B37CD">
            <w:pPr>
              <w:pStyle w:val="5"/>
              <w:spacing w:before="288" w:line="184" w:lineRule="auto"/>
              <w:ind w:left="223"/>
              <w:jc w:val="center"/>
              <w:rPr>
                <w:sz w:val="21"/>
                <w:szCs w:val="21"/>
              </w:rPr>
            </w:pPr>
            <w:r>
              <w:rPr>
                <w:rFonts w:hint="eastAsia"/>
                <w:spacing w:val="-6"/>
                <w:sz w:val="21"/>
                <w:szCs w:val="21"/>
              </w:rPr>
              <w:t>15</w:t>
            </w:r>
          </w:p>
        </w:tc>
        <w:tc>
          <w:tcPr>
            <w:tcW w:w="502" w:type="dxa"/>
            <w:vAlign w:val="center"/>
          </w:tcPr>
          <w:p w14:paraId="31704CCB">
            <w:pPr>
              <w:pStyle w:val="5"/>
              <w:spacing w:before="278" w:line="184" w:lineRule="auto"/>
              <w:ind w:left="214"/>
              <w:jc w:val="center"/>
              <w:rPr>
                <w:color w:val="FF0000"/>
                <w:sz w:val="21"/>
                <w:szCs w:val="21"/>
              </w:rPr>
            </w:pPr>
            <w:r>
              <w:rPr>
                <w:rFonts w:hint="eastAsia"/>
                <w:color w:val="FF0000"/>
                <w:spacing w:val="-6"/>
                <w:sz w:val="21"/>
                <w:szCs w:val="21"/>
              </w:rPr>
              <w:t>16</w:t>
            </w:r>
          </w:p>
        </w:tc>
        <w:tc>
          <w:tcPr>
            <w:tcW w:w="502" w:type="dxa"/>
            <w:vAlign w:val="center"/>
          </w:tcPr>
          <w:p w14:paraId="7F8EAFF7">
            <w:pPr>
              <w:pStyle w:val="5"/>
              <w:spacing w:before="278" w:line="184" w:lineRule="auto"/>
              <w:ind w:left="255"/>
              <w:jc w:val="center"/>
              <w:rPr>
                <w:sz w:val="21"/>
                <w:szCs w:val="21"/>
              </w:rPr>
            </w:pPr>
            <w:r>
              <w:rPr>
                <w:rFonts w:hint="eastAsia"/>
                <w:spacing w:val="-6"/>
                <w:sz w:val="21"/>
                <w:szCs w:val="21"/>
              </w:rPr>
              <w:t>17</w:t>
            </w:r>
          </w:p>
        </w:tc>
        <w:tc>
          <w:tcPr>
            <w:tcW w:w="493" w:type="dxa"/>
            <w:vAlign w:val="center"/>
          </w:tcPr>
          <w:p w14:paraId="6973AB41">
            <w:pPr>
              <w:pStyle w:val="5"/>
              <w:spacing w:before="268" w:line="184" w:lineRule="auto"/>
              <w:ind w:left="235"/>
              <w:jc w:val="center"/>
              <w:rPr>
                <w:sz w:val="21"/>
                <w:szCs w:val="21"/>
              </w:rPr>
            </w:pPr>
            <w:r>
              <w:rPr>
                <w:rFonts w:hint="eastAsia"/>
                <w:spacing w:val="-6"/>
                <w:sz w:val="21"/>
                <w:szCs w:val="21"/>
              </w:rPr>
              <w:t>18</w:t>
            </w:r>
          </w:p>
        </w:tc>
        <w:tc>
          <w:tcPr>
            <w:tcW w:w="636" w:type="dxa"/>
            <w:shd w:val="clear" w:color="auto" w:fill="AEAAAA"/>
            <w:vAlign w:val="center"/>
          </w:tcPr>
          <w:p w14:paraId="73FF3738">
            <w:pPr>
              <w:pStyle w:val="5"/>
              <w:spacing w:before="268" w:line="184" w:lineRule="auto"/>
              <w:ind w:left="237"/>
              <w:jc w:val="center"/>
              <w:rPr>
                <w:sz w:val="21"/>
                <w:szCs w:val="21"/>
              </w:rPr>
            </w:pPr>
            <w:r>
              <w:rPr>
                <w:rFonts w:hint="eastAsia"/>
                <w:spacing w:val="-6"/>
                <w:sz w:val="21"/>
                <w:szCs w:val="21"/>
              </w:rPr>
              <w:t>19</w:t>
            </w:r>
          </w:p>
        </w:tc>
        <w:tc>
          <w:tcPr>
            <w:tcW w:w="502" w:type="dxa"/>
            <w:shd w:val="clear" w:color="auto" w:fill="AEAAAA"/>
            <w:vAlign w:val="center"/>
          </w:tcPr>
          <w:p w14:paraId="06A303E6">
            <w:pPr>
              <w:pStyle w:val="5"/>
              <w:spacing w:before="269" w:line="183" w:lineRule="auto"/>
              <w:ind w:left="238"/>
              <w:jc w:val="center"/>
              <w:rPr>
                <w:sz w:val="21"/>
                <w:szCs w:val="21"/>
              </w:rPr>
            </w:pPr>
            <w:r>
              <w:rPr>
                <w:rFonts w:hint="eastAsia"/>
                <w:spacing w:val="-3"/>
                <w:sz w:val="21"/>
                <w:szCs w:val="21"/>
              </w:rPr>
              <w:t>20</w:t>
            </w:r>
          </w:p>
        </w:tc>
        <w:tc>
          <w:tcPr>
            <w:tcW w:w="4770" w:type="dxa"/>
          </w:tcPr>
          <w:p w14:paraId="539B8DEC">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集体备课：口算能力达标</w:t>
            </w:r>
          </w:p>
        </w:tc>
      </w:tr>
      <w:tr w14:paraId="49544D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52E003F2">
            <w:pPr>
              <w:pStyle w:val="5"/>
              <w:spacing w:before="242" w:line="220" w:lineRule="auto"/>
              <w:jc w:val="center"/>
              <w:rPr>
                <w:sz w:val="21"/>
                <w:szCs w:val="21"/>
              </w:rPr>
            </w:pPr>
            <w:r>
              <w:rPr>
                <w:rFonts w:hint="eastAsia"/>
                <w:sz w:val="21"/>
                <w:szCs w:val="21"/>
              </w:rPr>
              <w:t>八</w:t>
            </w:r>
          </w:p>
        </w:tc>
        <w:tc>
          <w:tcPr>
            <w:tcW w:w="502" w:type="dxa"/>
            <w:vAlign w:val="center"/>
          </w:tcPr>
          <w:p w14:paraId="2C8F5B27">
            <w:pPr>
              <w:pStyle w:val="5"/>
              <w:spacing w:before="259" w:line="184" w:lineRule="auto"/>
              <w:ind w:left="231"/>
              <w:jc w:val="center"/>
              <w:rPr>
                <w:sz w:val="21"/>
                <w:szCs w:val="21"/>
              </w:rPr>
            </w:pPr>
            <w:r>
              <w:rPr>
                <w:rFonts w:hint="eastAsia"/>
                <w:spacing w:val="-3"/>
                <w:sz w:val="21"/>
                <w:szCs w:val="21"/>
              </w:rPr>
              <w:t>21</w:t>
            </w:r>
          </w:p>
        </w:tc>
        <w:tc>
          <w:tcPr>
            <w:tcW w:w="502" w:type="dxa"/>
            <w:vAlign w:val="center"/>
          </w:tcPr>
          <w:p w14:paraId="2396B92E">
            <w:pPr>
              <w:pStyle w:val="5"/>
              <w:spacing w:before="280" w:line="183" w:lineRule="auto"/>
              <w:ind w:left="223"/>
              <w:jc w:val="center"/>
              <w:rPr>
                <w:sz w:val="21"/>
                <w:szCs w:val="21"/>
              </w:rPr>
            </w:pPr>
            <w:r>
              <w:rPr>
                <w:rFonts w:hint="eastAsia"/>
                <w:spacing w:val="-3"/>
                <w:sz w:val="21"/>
                <w:szCs w:val="21"/>
              </w:rPr>
              <w:t>22</w:t>
            </w:r>
          </w:p>
        </w:tc>
        <w:tc>
          <w:tcPr>
            <w:tcW w:w="502" w:type="dxa"/>
            <w:vAlign w:val="center"/>
          </w:tcPr>
          <w:p w14:paraId="07B1169E">
            <w:pPr>
              <w:pStyle w:val="5"/>
              <w:spacing w:before="280" w:line="183" w:lineRule="auto"/>
              <w:ind w:left="214"/>
              <w:jc w:val="center"/>
              <w:rPr>
                <w:color w:val="FF0000"/>
                <w:sz w:val="21"/>
                <w:szCs w:val="21"/>
              </w:rPr>
            </w:pPr>
            <w:r>
              <w:rPr>
                <w:rFonts w:hint="eastAsia"/>
                <w:color w:val="FF0000"/>
                <w:spacing w:val="-3"/>
                <w:sz w:val="21"/>
                <w:szCs w:val="21"/>
              </w:rPr>
              <w:t>23</w:t>
            </w:r>
          </w:p>
        </w:tc>
        <w:tc>
          <w:tcPr>
            <w:tcW w:w="502" w:type="dxa"/>
            <w:vAlign w:val="center"/>
          </w:tcPr>
          <w:p w14:paraId="1879AF0F">
            <w:pPr>
              <w:pStyle w:val="5"/>
              <w:spacing w:before="260" w:line="183" w:lineRule="auto"/>
              <w:ind w:left="255"/>
              <w:jc w:val="center"/>
              <w:rPr>
                <w:sz w:val="21"/>
                <w:szCs w:val="21"/>
              </w:rPr>
            </w:pPr>
            <w:r>
              <w:rPr>
                <w:rFonts w:hint="eastAsia"/>
                <w:spacing w:val="-3"/>
                <w:sz w:val="21"/>
                <w:szCs w:val="21"/>
              </w:rPr>
              <w:t>24</w:t>
            </w:r>
          </w:p>
        </w:tc>
        <w:tc>
          <w:tcPr>
            <w:tcW w:w="493" w:type="dxa"/>
            <w:vAlign w:val="center"/>
          </w:tcPr>
          <w:p w14:paraId="5980C73E">
            <w:pPr>
              <w:pStyle w:val="5"/>
              <w:spacing w:before="260" w:line="183" w:lineRule="auto"/>
              <w:ind w:left="235"/>
              <w:jc w:val="center"/>
              <w:rPr>
                <w:sz w:val="21"/>
                <w:szCs w:val="21"/>
              </w:rPr>
            </w:pPr>
            <w:r>
              <w:rPr>
                <w:rFonts w:hint="eastAsia"/>
                <w:spacing w:val="-3"/>
                <w:sz w:val="21"/>
                <w:szCs w:val="21"/>
              </w:rPr>
              <w:t>25</w:t>
            </w:r>
          </w:p>
        </w:tc>
        <w:tc>
          <w:tcPr>
            <w:tcW w:w="636" w:type="dxa"/>
            <w:shd w:val="clear" w:color="auto" w:fill="AEAAAA"/>
            <w:vAlign w:val="center"/>
          </w:tcPr>
          <w:p w14:paraId="5D21F664">
            <w:pPr>
              <w:pStyle w:val="5"/>
              <w:spacing w:before="280" w:line="183" w:lineRule="auto"/>
              <w:ind w:left="237"/>
              <w:jc w:val="center"/>
              <w:rPr>
                <w:sz w:val="21"/>
                <w:szCs w:val="21"/>
              </w:rPr>
            </w:pPr>
            <w:r>
              <w:rPr>
                <w:rFonts w:hint="eastAsia"/>
                <w:spacing w:val="-3"/>
                <w:sz w:val="21"/>
                <w:szCs w:val="21"/>
              </w:rPr>
              <w:t>26</w:t>
            </w:r>
          </w:p>
        </w:tc>
        <w:tc>
          <w:tcPr>
            <w:tcW w:w="502" w:type="dxa"/>
            <w:shd w:val="clear" w:color="auto" w:fill="AEAAAA"/>
            <w:vAlign w:val="center"/>
          </w:tcPr>
          <w:p w14:paraId="79610588">
            <w:pPr>
              <w:pStyle w:val="5"/>
              <w:spacing w:before="260" w:line="183" w:lineRule="auto"/>
              <w:ind w:left="238"/>
              <w:jc w:val="center"/>
              <w:rPr>
                <w:sz w:val="21"/>
                <w:szCs w:val="21"/>
              </w:rPr>
            </w:pPr>
            <w:r>
              <w:rPr>
                <w:rFonts w:hint="eastAsia"/>
                <w:spacing w:val="-3"/>
                <w:sz w:val="21"/>
                <w:szCs w:val="21"/>
              </w:rPr>
              <w:t>27</w:t>
            </w:r>
          </w:p>
        </w:tc>
        <w:tc>
          <w:tcPr>
            <w:tcW w:w="4770" w:type="dxa"/>
          </w:tcPr>
          <w:p w14:paraId="38C1E3E4">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教研组：校级展示课（低段）</w:t>
            </w:r>
          </w:p>
        </w:tc>
      </w:tr>
      <w:tr w14:paraId="7F0940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509C2EB0">
            <w:pPr>
              <w:pStyle w:val="5"/>
              <w:spacing w:before="244" w:line="222" w:lineRule="auto"/>
              <w:jc w:val="center"/>
              <w:rPr>
                <w:sz w:val="21"/>
                <w:szCs w:val="21"/>
              </w:rPr>
            </w:pPr>
            <w:r>
              <w:rPr>
                <w:rFonts w:hint="eastAsia"/>
                <w:sz w:val="21"/>
                <w:szCs w:val="21"/>
              </w:rPr>
              <w:t>九</w:t>
            </w:r>
          </w:p>
        </w:tc>
        <w:tc>
          <w:tcPr>
            <w:tcW w:w="502" w:type="dxa"/>
            <w:vAlign w:val="center"/>
          </w:tcPr>
          <w:p w14:paraId="39254672">
            <w:pPr>
              <w:pStyle w:val="5"/>
              <w:spacing w:before="290" w:line="183" w:lineRule="auto"/>
              <w:ind w:left="231"/>
              <w:jc w:val="center"/>
              <w:rPr>
                <w:sz w:val="21"/>
                <w:szCs w:val="21"/>
              </w:rPr>
            </w:pPr>
            <w:r>
              <w:rPr>
                <w:rFonts w:hint="eastAsia"/>
                <w:spacing w:val="-3"/>
                <w:sz w:val="21"/>
                <w:szCs w:val="21"/>
              </w:rPr>
              <w:t>28</w:t>
            </w:r>
          </w:p>
        </w:tc>
        <w:tc>
          <w:tcPr>
            <w:tcW w:w="502" w:type="dxa"/>
            <w:vAlign w:val="center"/>
          </w:tcPr>
          <w:p w14:paraId="3E2E1942">
            <w:pPr>
              <w:pStyle w:val="5"/>
              <w:spacing w:before="270" w:line="183" w:lineRule="auto"/>
              <w:ind w:left="223"/>
              <w:jc w:val="center"/>
              <w:rPr>
                <w:sz w:val="21"/>
                <w:szCs w:val="21"/>
              </w:rPr>
            </w:pPr>
            <w:r>
              <w:rPr>
                <w:rFonts w:hint="eastAsia"/>
                <w:spacing w:val="-3"/>
                <w:sz w:val="21"/>
                <w:szCs w:val="21"/>
              </w:rPr>
              <w:t>29</w:t>
            </w:r>
          </w:p>
        </w:tc>
        <w:tc>
          <w:tcPr>
            <w:tcW w:w="502" w:type="dxa"/>
            <w:vAlign w:val="center"/>
          </w:tcPr>
          <w:p w14:paraId="75CE62A6">
            <w:pPr>
              <w:pStyle w:val="5"/>
              <w:spacing w:before="270" w:line="183" w:lineRule="auto"/>
              <w:ind w:left="214"/>
              <w:jc w:val="center"/>
              <w:rPr>
                <w:color w:val="FF0000"/>
                <w:sz w:val="21"/>
                <w:szCs w:val="21"/>
              </w:rPr>
            </w:pPr>
            <w:r>
              <w:rPr>
                <w:rFonts w:hint="eastAsia"/>
                <w:color w:val="FF0000"/>
                <w:spacing w:val="-3"/>
                <w:sz w:val="21"/>
                <w:szCs w:val="21"/>
              </w:rPr>
              <w:t>30</w:t>
            </w:r>
          </w:p>
        </w:tc>
        <w:tc>
          <w:tcPr>
            <w:tcW w:w="502" w:type="dxa"/>
            <w:vAlign w:val="center"/>
          </w:tcPr>
          <w:p w14:paraId="658091EB">
            <w:pPr>
              <w:pStyle w:val="5"/>
              <w:spacing w:before="269" w:line="184" w:lineRule="auto"/>
              <w:ind w:left="255"/>
              <w:jc w:val="center"/>
              <w:rPr>
                <w:sz w:val="21"/>
                <w:szCs w:val="21"/>
              </w:rPr>
            </w:pPr>
            <w:r>
              <w:rPr>
                <w:rFonts w:hint="eastAsia"/>
                <w:spacing w:val="-3"/>
                <w:sz w:val="21"/>
                <w:szCs w:val="21"/>
              </w:rPr>
              <w:t>31</w:t>
            </w:r>
          </w:p>
        </w:tc>
        <w:tc>
          <w:tcPr>
            <w:tcW w:w="493" w:type="dxa"/>
            <w:vAlign w:val="center"/>
          </w:tcPr>
          <w:p w14:paraId="486A2A90">
            <w:pPr>
              <w:pStyle w:val="5"/>
              <w:spacing w:before="227" w:line="224" w:lineRule="auto"/>
              <w:ind w:left="136"/>
              <w:jc w:val="center"/>
              <w:rPr>
                <w:sz w:val="21"/>
                <w:szCs w:val="21"/>
              </w:rPr>
            </w:pPr>
            <w:r>
              <w:rPr>
                <w:rFonts w:hint="eastAsia"/>
                <w:spacing w:val="-5"/>
                <w:sz w:val="21"/>
                <w:szCs w:val="21"/>
              </w:rPr>
              <w:t>1/11</w:t>
            </w:r>
          </w:p>
        </w:tc>
        <w:tc>
          <w:tcPr>
            <w:tcW w:w="636" w:type="dxa"/>
            <w:shd w:val="clear" w:color="auto" w:fill="AEAAAA"/>
            <w:vAlign w:val="center"/>
          </w:tcPr>
          <w:p w14:paraId="7AAEB4A1">
            <w:pPr>
              <w:pStyle w:val="5"/>
              <w:spacing w:before="280" w:line="183" w:lineRule="auto"/>
              <w:ind w:left="287"/>
              <w:jc w:val="center"/>
              <w:rPr>
                <w:sz w:val="21"/>
                <w:szCs w:val="21"/>
              </w:rPr>
            </w:pPr>
            <w:r>
              <w:rPr>
                <w:rFonts w:hint="eastAsia"/>
                <w:sz w:val="21"/>
                <w:szCs w:val="21"/>
              </w:rPr>
              <w:t>2</w:t>
            </w:r>
          </w:p>
        </w:tc>
        <w:tc>
          <w:tcPr>
            <w:tcW w:w="502" w:type="dxa"/>
            <w:shd w:val="clear" w:color="auto" w:fill="AEAAAA"/>
            <w:vAlign w:val="center"/>
          </w:tcPr>
          <w:p w14:paraId="520DF54F">
            <w:pPr>
              <w:pStyle w:val="5"/>
              <w:spacing w:before="270" w:line="183" w:lineRule="auto"/>
              <w:ind w:left="278"/>
              <w:jc w:val="center"/>
              <w:rPr>
                <w:sz w:val="21"/>
                <w:szCs w:val="21"/>
              </w:rPr>
            </w:pPr>
            <w:r>
              <w:rPr>
                <w:rFonts w:hint="eastAsia"/>
                <w:sz w:val="21"/>
                <w:szCs w:val="21"/>
              </w:rPr>
              <w:t>3</w:t>
            </w:r>
          </w:p>
        </w:tc>
        <w:tc>
          <w:tcPr>
            <w:tcW w:w="4770" w:type="dxa"/>
          </w:tcPr>
          <w:p w14:paraId="2BEA975A">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集体备课：期中练习设计与命题</w:t>
            </w:r>
          </w:p>
        </w:tc>
      </w:tr>
      <w:tr w14:paraId="31B75C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20D71356">
            <w:pPr>
              <w:pStyle w:val="5"/>
              <w:spacing w:before="242" w:line="221" w:lineRule="auto"/>
              <w:jc w:val="center"/>
              <w:rPr>
                <w:sz w:val="21"/>
                <w:szCs w:val="21"/>
              </w:rPr>
            </w:pPr>
            <w:r>
              <w:rPr>
                <w:rFonts w:hint="eastAsia"/>
                <w:sz w:val="21"/>
                <w:szCs w:val="21"/>
              </w:rPr>
              <w:t>十</w:t>
            </w:r>
          </w:p>
        </w:tc>
        <w:tc>
          <w:tcPr>
            <w:tcW w:w="502" w:type="dxa"/>
            <w:vAlign w:val="center"/>
          </w:tcPr>
          <w:p w14:paraId="7B9F0B05">
            <w:pPr>
              <w:pStyle w:val="5"/>
              <w:spacing w:before="290" w:line="183" w:lineRule="auto"/>
              <w:ind w:left="272"/>
              <w:jc w:val="center"/>
              <w:rPr>
                <w:sz w:val="21"/>
                <w:szCs w:val="21"/>
              </w:rPr>
            </w:pPr>
            <w:r>
              <w:rPr>
                <w:rFonts w:hint="eastAsia"/>
                <w:sz w:val="21"/>
                <w:szCs w:val="21"/>
              </w:rPr>
              <w:t>4</w:t>
            </w:r>
          </w:p>
        </w:tc>
        <w:tc>
          <w:tcPr>
            <w:tcW w:w="502" w:type="dxa"/>
            <w:vAlign w:val="center"/>
          </w:tcPr>
          <w:p w14:paraId="33AF31D9">
            <w:pPr>
              <w:pStyle w:val="5"/>
              <w:spacing w:before="271" w:line="182" w:lineRule="auto"/>
              <w:ind w:left="263"/>
              <w:jc w:val="center"/>
              <w:rPr>
                <w:sz w:val="21"/>
                <w:szCs w:val="21"/>
              </w:rPr>
            </w:pPr>
            <w:r>
              <w:rPr>
                <w:rFonts w:hint="eastAsia"/>
                <w:sz w:val="21"/>
                <w:szCs w:val="21"/>
              </w:rPr>
              <w:t>5</w:t>
            </w:r>
          </w:p>
        </w:tc>
        <w:tc>
          <w:tcPr>
            <w:tcW w:w="502" w:type="dxa"/>
            <w:vAlign w:val="center"/>
          </w:tcPr>
          <w:p w14:paraId="66B3742B">
            <w:pPr>
              <w:pStyle w:val="5"/>
              <w:spacing w:before="270" w:line="183" w:lineRule="auto"/>
              <w:ind w:left="254"/>
              <w:jc w:val="center"/>
              <w:rPr>
                <w:color w:val="FF0000"/>
                <w:sz w:val="21"/>
                <w:szCs w:val="21"/>
              </w:rPr>
            </w:pPr>
            <w:r>
              <w:rPr>
                <w:rFonts w:hint="eastAsia"/>
                <w:color w:val="FF0000"/>
                <w:sz w:val="21"/>
                <w:szCs w:val="21"/>
              </w:rPr>
              <w:t>6</w:t>
            </w:r>
          </w:p>
        </w:tc>
        <w:tc>
          <w:tcPr>
            <w:tcW w:w="502" w:type="dxa"/>
            <w:vAlign w:val="center"/>
          </w:tcPr>
          <w:p w14:paraId="36F45589">
            <w:pPr>
              <w:pStyle w:val="5"/>
              <w:spacing w:before="271" w:line="182" w:lineRule="auto"/>
              <w:ind w:left="294"/>
              <w:jc w:val="center"/>
              <w:rPr>
                <w:sz w:val="21"/>
                <w:szCs w:val="21"/>
              </w:rPr>
            </w:pPr>
            <w:r>
              <w:rPr>
                <w:rFonts w:hint="eastAsia"/>
                <w:sz w:val="21"/>
                <w:szCs w:val="21"/>
              </w:rPr>
              <w:t>7</w:t>
            </w:r>
          </w:p>
        </w:tc>
        <w:tc>
          <w:tcPr>
            <w:tcW w:w="493" w:type="dxa"/>
            <w:vAlign w:val="center"/>
          </w:tcPr>
          <w:p w14:paraId="08FA7D44">
            <w:pPr>
              <w:pStyle w:val="5"/>
              <w:spacing w:before="270" w:line="183" w:lineRule="auto"/>
              <w:ind w:left="276"/>
              <w:jc w:val="center"/>
              <w:rPr>
                <w:sz w:val="21"/>
                <w:szCs w:val="21"/>
              </w:rPr>
            </w:pPr>
            <w:r>
              <w:rPr>
                <w:rFonts w:hint="eastAsia"/>
                <w:sz w:val="21"/>
                <w:szCs w:val="21"/>
              </w:rPr>
              <w:t>8</w:t>
            </w:r>
          </w:p>
        </w:tc>
        <w:tc>
          <w:tcPr>
            <w:tcW w:w="636" w:type="dxa"/>
            <w:shd w:val="clear" w:color="auto" w:fill="AEAAAA"/>
            <w:vAlign w:val="center"/>
          </w:tcPr>
          <w:p w14:paraId="2D1C1E0F">
            <w:pPr>
              <w:pStyle w:val="5"/>
              <w:spacing w:before="270" w:line="183" w:lineRule="auto"/>
              <w:ind w:left="287"/>
              <w:jc w:val="center"/>
              <w:rPr>
                <w:sz w:val="21"/>
                <w:szCs w:val="21"/>
              </w:rPr>
            </w:pPr>
            <w:r>
              <w:rPr>
                <w:rFonts w:hint="eastAsia"/>
                <w:sz w:val="21"/>
                <w:szCs w:val="21"/>
              </w:rPr>
              <w:t>9</w:t>
            </w:r>
          </w:p>
        </w:tc>
        <w:tc>
          <w:tcPr>
            <w:tcW w:w="502" w:type="dxa"/>
            <w:shd w:val="clear" w:color="auto" w:fill="AEAAAA"/>
            <w:vAlign w:val="center"/>
          </w:tcPr>
          <w:p w14:paraId="6415D240">
            <w:pPr>
              <w:pStyle w:val="5"/>
              <w:spacing w:before="259" w:line="184" w:lineRule="auto"/>
              <w:ind w:left="238"/>
              <w:jc w:val="center"/>
              <w:rPr>
                <w:sz w:val="21"/>
                <w:szCs w:val="21"/>
              </w:rPr>
            </w:pPr>
            <w:r>
              <w:rPr>
                <w:rFonts w:hint="eastAsia"/>
                <w:spacing w:val="-6"/>
                <w:sz w:val="21"/>
                <w:szCs w:val="21"/>
              </w:rPr>
              <w:t>10</w:t>
            </w:r>
          </w:p>
        </w:tc>
        <w:tc>
          <w:tcPr>
            <w:tcW w:w="4770" w:type="dxa"/>
          </w:tcPr>
          <w:p w14:paraId="791650B9">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教研组：</w:t>
            </w:r>
            <w:r>
              <w:rPr>
                <w:rFonts w:hint="eastAsia" w:ascii="仿宋_GB2312" w:hAnsi="Calibri" w:eastAsia="仿宋_GB2312" w:cs="Times New Roman"/>
                <w:snapToGrid/>
                <w:color w:val="auto"/>
                <w:kern w:val="2"/>
                <w:sz w:val="21"/>
                <w:szCs w:val="22"/>
                <w:lang w:val="en-US" w:eastAsia="zh-CN"/>
              </w:rPr>
              <w:t>1~6年级数学小竞赛内容制定、年会论文</w:t>
            </w:r>
          </w:p>
        </w:tc>
      </w:tr>
      <w:tr w14:paraId="2BB747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5593B24B">
            <w:pPr>
              <w:pStyle w:val="5"/>
              <w:spacing w:before="223" w:line="221" w:lineRule="auto"/>
              <w:jc w:val="center"/>
              <w:rPr>
                <w:sz w:val="21"/>
                <w:szCs w:val="21"/>
              </w:rPr>
            </w:pPr>
            <w:r>
              <w:rPr>
                <w:rFonts w:hint="eastAsia"/>
                <w:spacing w:val="1"/>
                <w:sz w:val="21"/>
                <w:szCs w:val="21"/>
              </w:rPr>
              <w:t>十一</w:t>
            </w:r>
          </w:p>
        </w:tc>
        <w:tc>
          <w:tcPr>
            <w:tcW w:w="502" w:type="dxa"/>
            <w:vAlign w:val="center"/>
          </w:tcPr>
          <w:p w14:paraId="55047595">
            <w:pPr>
              <w:pStyle w:val="5"/>
              <w:spacing w:before="260" w:line="184" w:lineRule="auto"/>
              <w:ind w:left="231"/>
              <w:jc w:val="center"/>
              <w:rPr>
                <w:sz w:val="21"/>
                <w:szCs w:val="21"/>
              </w:rPr>
            </w:pPr>
            <w:r>
              <w:rPr>
                <w:rFonts w:hint="eastAsia"/>
                <w:spacing w:val="-6"/>
                <w:sz w:val="21"/>
                <w:szCs w:val="21"/>
              </w:rPr>
              <w:t>11</w:t>
            </w:r>
          </w:p>
        </w:tc>
        <w:tc>
          <w:tcPr>
            <w:tcW w:w="502" w:type="dxa"/>
            <w:vAlign w:val="center"/>
          </w:tcPr>
          <w:p w14:paraId="061926D0">
            <w:pPr>
              <w:pStyle w:val="5"/>
              <w:spacing w:before="260" w:line="184" w:lineRule="auto"/>
              <w:ind w:left="223"/>
              <w:jc w:val="center"/>
              <w:rPr>
                <w:sz w:val="21"/>
                <w:szCs w:val="21"/>
              </w:rPr>
            </w:pPr>
            <w:r>
              <w:rPr>
                <w:rFonts w:hint="eastAsia"/>
                <w:spacing w:val="-6"/>
                <w:sz w:val="21"/>
                <w:szCs w:val="21"/>
              </w:rPr>
              <w:t>12</w:t>
            </w:r>
          </w:p>
        </w:tc>
        <w:tc>
          <w:tcPr>
            <w:tcW w:w="502" w:type="dxa"/>
            <w:vAlign w:val="center"/>
          </w:tcPr>
          <w:p w14:paraId="2A051D84">
            <w:pPr>
              <w:pStyle w:val="5"/>
              <w:spacing w:before="260" w:line="184" w:lineRule="auto"/>
              <w:ind w:left="214"/>
              <w:jc w:val="center"/>
              <w:rPr>
                <w:color w:val="FF0000"/>
                <w:sz w:val="21"/>
                <w:szCs w:val="21"/>
              </w:rPr>
            </w:pPr>
            <w:r>
              <w:rPr>
                <w:rFonts w:hint="eastAsia"/>
                <w:color w:val="FF0000"/>
                <w:spacing w:val="-6"/>
                <w:sz w:val="21"/>
                <w:szCs w:val="21"/>
              </w:rPr>
              <w:t>13</w:t>
            </w:r>
          </w:p>
        </w:tc>
        <w:tc>
          <w:tcPr>
            <w:tcW w:w="502" w:type="dxa"/>
            <w:vAlign w:val="center"/>
          </w:tcPr>
          <w:p w14:paraId="718810D2">
            <w:pPr>
              <w:pStyle w:val="5"/>
              <w:spacing w:before="260" w:line="184" w:lineRule="auto"/>
              <w:ind w:left="255"/>
              <w:jc w:val="center"/>
              <w:rPr>
                <w:sz w:val="21"/>
                <w:szCs w:val="21"/>
              </w:rPr>
            </w:pPr>
            <w:r>
              <w:rPr>
                <w:rFonts w:hint="eastAsia"/>
                <w:spacing w:val="-6"/>
                <w:sz w:val="21"/>
                <w:szCs w:val="21"/>
              </w:rPr>
              <w:t>14</w:t>
            </w:r>
          </w:p>
        </w:tc>
        <w:tc>
          <w:tcPr>
            <w:tcW w:w="493" w:type="dxa"/>
            <w:vAlign w:val="center"/>
          </w:tcPr>
          <w:p w14:paraId="532F039F">
            <w:pPr>
              <w:pStyle w:val="5"/>
              <w:spacing w:before="270" w:line="184" w:lineRule="auto"/>
              <w:ind w:left="235"/>
              <w:jc w:val="center"/>
              <w:rPr>
                <w:sz w:val="21"/>
                <w:szCs w:val="21"/>
              </w:rPr>
            </w:pPr>
            <w:r>
              <w:rPr>
                <w:rFonts w:hint="eastAsia"/>
                <w:spacing w:val="-6"/>
                <w:sz w:val="21"/>
                <w:szCs w:val="21"/>
              </w:rPr>
              <w:t>15</w:t>
            </w:r>
          </w:p>
        </w:tc>
        <w:tc>
          <w:tcPr>
            <w:tcW w:w="636" w:type="dxa"/>
            <w:shd w:val="clear" w:color="auto" w:fill="AEAAAA"/>
            <w:vAlign w:val="center"/>
          </w:tcPr>
          <w:p w14:paraId="7D0EF23C">
            <w:pPr>
              <w:pStyle w:val="5"/>
              <w:spacing w:before="260" w:line="184" w:lineRule="auto"/>
              <w:ind w:left="237"/>
              <w:jc w:val="center"/>
              <w:rPr>
                <w:sz w:val="21"/>
                <w:szCs w:val="21"/>
              </w:rPr>
            </w:pPr>
            <w:r>
              <w:rPr>
                <w:rFonts w:hint="eastAsia"/>
                <w:spacing w:val="-6"/>
                <w:sz w:val="21"/>
                <w:szCs w:val="21"/>
              </w:rPr>
              <w:t>16</w:t>
            </w:r>
          </w:p>
        </w:tc>
        <w:tc>
          <w:tcPr>
            <w:tcW w:w="502" w:type="dxa"/>
            <w:shd w:val="clear" w:color="auto" w:fill="AEAAAA"/>
            <w:vAlign w:val="center"/>
          </w:tcPr>
          <w:p w14:paraId="321911E0">
            <w:pPr>
              <w:pStyle w:val="5"/>
              <w:spacing w:before="250" w:line="184" w:lineRule="auto"/>
              <w:ind w:left="238"/>
              <w:jc w:val="center"/>
              <w:rPr>
                <w:sz w:val="21"/>
                <w:szCs w:val="21"/>
              </w:rPr>
            </w:pPr>
            <w:r>
              <w:rPr>
                <w:rFonts w:hint="eastAsia"/>
                <w:spacing w:val="-6"/>
                <w:sz w:val="21"/>
                <w:szCs w:val="21"/>
              </w:rPr>
              <w:t>17</w:t>
            </w:r>
          </w:p>
        </w:tc>
        <w:tc>
          <w:tcPr>
            <w:tcW w:w="4770" w:type="dxa"/>
          </w:tcPr>
          <w:p w14:paraId="1349B321">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集体备课：期中教研质量反馈</w:t>
            </w:r>
          </w:p>
        </w:tc>
      </w:tr>
      <w:tr w14:paraId="2292D6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0EE48132">
            <w:pPr>
              <w:pStyle w:val="5"/>
              <w:spacing w:before="243" w:line="221" w:lineRule="auto"/>
              <w:jc w:val="center"/>
              <w:rPr>
                <w:sz w:val="21"/>
                <w:szCs w:val="21"/>
              </w:rPr>
            </w:pPr>
            <w:r>
              <w:rPr>
                <w:rFonts w:hint="eastAsia"/>
                <w:spacing w:val="-3"/>
                <w:sz w:val="21"/>
                <w:szCs w:val="21"/>
              </w:rPr>
              <w:t>十二</w:t>
            </w:r>
          </w:p>
        </w:tc>
        <w:tc>
          <w:tcPr>
            <w:tcW w:w="502" w:type="dxa"/>
            <w:vAlign w:val="center"/>
          </w:tcPr>
          <w:p w14:paraId="4D8A8DD7">
            <w:pPr>
              <w:pStyle w:val="5"/>
              <w:spacing w:before="270" w:line="184" w:lineRule="auto"/>
              <w:ind w:left="231"/>
              <w:jc w:val="center"/>
              <w:rPr>
                <w:sz w:val="21"/>
                <w:szCs w:val="21"/>
              </w:rPr>
            </w:pPr>
            <w:r>
              <w:rPr>
                <w:rFonts w:hint="eastAsia"/>
                <w:spacing w:val="-6"/>
                <w:sz w:val="21"/>
                <w:szCs w:val="21"/>
              </w:rPr>
              <w:t>18</w:t>
            </w:r>
          </w:p>
        </w:tc>
        <w:tc>
          <w:tcPr>
            <w:tcW w:w="502" w:type="dxa"/>
            <w:vAlign w:val="center"/>
          </w:tcPr>
          <w:p w14:paraId="24EF9774">
            <w:pPr>
              <w:pStyle w:val="5"/>
              <w:spacing w:before="270" w:line="184" w:lineRule="auto"/>
              <w:ind w:left="223"/>
              <w:jc w:val="center"/>
              <w:rPr>
                <w:sz w:val="21"/>
                <w:szCs w:val="21"/>
              </w:rPr>
            </w:pPr>
            <w:r>
              <w:rPr>
                <w:rFonts w:hint="eastAsia"/>
                <w:spacing w:val="-6"/>
                <w:sz w:val="21"/>
                <w:szCs w:val="21"/>
              </w:rPr>
              <w:t>19</w:t>
            </w:r>
          </w:p>
        </w:tc>
        <w:tc>
          <w:tcPr>
            <w:tcW w:w="502" w:type="dxa"/>
            <w:vAlign w:val="center"/>
          </w:tcPr>
          <w:p w14:paraId="1D370C73">
            <w:pPr>
              <w:pStyle w:val="5"/>
              <w:spacing w:before="271" w:line="183" w:lineRule="auto"/>
              <w:ind w:left="214"/>
              <w:jc w:val="center"/>
              <w:rPr>
                <w:color w:val="FF0000"/>
                <w:sz w:val="21"/>
                <w:szCs w:val="21"/>
              </w:rPr>
            </w:pPr>
            <w:r>
              <w:rPr>
                <w:rFonts w:hint="eastAsia"/>
                <w:color w:val="FF0000"/>
                <w:spacing w:val="-3"/>
                <w:sz w:val="21"/>
                <w:szCs w:val="21"/>
              </w:rPr>
              <w:t>20</w:t>
            </w:r>
          </w:p>
        </w:tc>
        <w:tc>
          <w:tcPr>
            <w:tcW w:w="502" w:type="dxa"/>
            <w:vAlign w:val="center"/>
          </w:tcPr>
          <w:p w14:paraId="23808F18">
            <w:pPr>
              <w:pStyle w:val="5"/>
              <w:spacing w:before="250" w:line="184" w:lineRule="auto"/>
              <w:ind w:left="255"/>
              <w:jc w:val="center"/>
              <w:rPr>
                <w:sz w:val="21"/>
                <w:szCs w:val="21"/>
              </w:rPr>
            </w:pPr>
            <w:r>
              <w:rPr>
                <w:rFonts w:hint="eastAsia"/>
                <w:spacing w:val="-3"/>
                <w:sz w:val="21"/>
                <w:szCs w:val="21"/>
              </w:rPr>
              <w:t>21</w:t>
            </w:r>
          </w:p>
        </w:tc>
        <w:tc>
          <w:tcPr>
            <w:tcW w:w="493" w:type="dxa"/>
            <w:vAlign w:val="center"/>
          </w:tcPr>
          <w:p w14:paraId="5E9FA19B">
            <w:pPr>
              <w:pStyle w:val="5"/>
              <w:spacing w:before="261" w:line="183" w:lineRule="auto"/>
              <w:ind w:left="235"/>
              <w:jc w:val="center"/>
              <w:rPr>
                <w:sz w:val="21"/>
                <w:szCs w:val="21"/>
              </w:rPr>
            </w:pPr>
            <w:r>
              <w:rPr>
                <w:rFonts w:hint="eastAsia"/>
                <w:spacing w:val="-3"/>
                <w:sz w:val="21"/>
                <w:szCs w:val="21"/>
              </w:rPr>
              <w:t>22</w:t>
            </w:r>
          </w:p>
        </w:tc>
        <w:tc>
          <w:tcPr>
            <w:tcW w:w="636" w:type="dxa"/>
            <w:shd w:val="clear" w:color="auto" w:fill="AEAAAA"/>
            <w:vAlign w:val="center"/>
          </w:tcPr>
          <w:p w14:paraId="3C64E9DC">
            <w:pPr>
              <w:pStyle w:val="5"/>
              <w:spacing w:before="271" w:line="183" w:lineRule="auto"/>
              <w:ind w:left="237"/>
              <w:jc w:val="center"/>
              <w:rPr>
                <w:sz w:val="21"/>
                <w:szCs w:val="21"/>
              </w:rPr>
            </w:pPr>
            <w:r>
              <w:rPr>
                <w:rFonts w:hint="eastAsia"/>
                <w:spacing w:val="-3"/>
                <w:sz w:val="21"/>
                <w:szCs w:val="21"/>
              </w:rPr>
              <w:t>23</w:t>
            </w:r>
          </w:p>
        </w:tc>
        <w:tc>
          <w:tcPr>
            <w:tcW w:w="502" w:type="dxa"/>
            <w:shd w:val="clear" w:color="auto" w:fill="AEAAAA"/>
            <w:vAlign w:val="center"/>
          </w:tcPr>
          <w:p w14:paraId="2C09D5C2">
            <w:pPr>
              <w:pStyle w:val="5"/>
              <w:spacing w:before="271" w:line="183" w:lineRule="auto"/>
              <w:ind w:left="238"/>
              <w:jc w:val="center"/>
              <w:rPr>
                <w:sz w:val="21"/>
                <w:szCs w:val="21"/>
              </w:rPr>
            </w:pPr>
            <w:r>
              <w:rPr>
                <w:rFonts w:hint="eastAsia"/>
                <w:spacing w:val="-3"/>
                <w:sz w:val="21"/>
                <w:szCs w:val="21"/>
              </w:rPr>
              <w:t>24</w:t>
            </w:r>
          </w:p>
        </w:tc>
        <w:tc>
          <w:tcPr>
            <w:tcW w:w="4770" w:type="dxa"/>
          </w:tcPr>
          <w:p w14:paraId="1E9598B9">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教研组：校级展示课（中段）</w:t>
            </w:r>
          </w:p>
        </w:tc>
      </w:tr>
      <w:tr w14:paraId="764081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1C61EAE2">
            <w:pPr>
              <w:pStyle w:val="5"/>
              <w:spacing w:before="214" w:line="221" w:lineRule="auto"/>
              <w:jc w:val="center"/>
              <w:rPr>
                <w:sz w:val="21"/>
                <w:szCs w:val="21"/>
              </w:rPr>
            </w:pPr>
            <w:r>
              <w:rPr>
                <w:rFonts w:hint="eastAsia"/>
                <w:spacing w:val="-3"/>
                <w:sz w:val="21"/>
                <w:szCs w:val="21"/>
              </w:rPr>
              <w:t>十三</w:t>
            </w:r>
          </w:p>
        </w:tc>
        <w:tc>
          <w:tcPr>
            <w:tcW w:w="502" w:type="dxa"/>
            <w:vAlign w:val="center"/>
          </w:tcPr>
          <w:p w14:paraId="46E566F5">
            <w:pPr>
              <w:pStyle w:val="5"/>
              <w:spacing w:before="272" w:line="183" w:lineRule="auto"/>
              <w:ind w:left="231"/>
              <w:jc w:val="center"/>
              <w:rPr>
                <w:sz w:val="21"/>
                <w:szCs w:val="21"/>
              </w:rPr>
            </w:pPr>
            <w:r>
              <w:rPr>
                <w:rFonts w:hint="eastAsia"/>
                <w:spacing w:val="-3"/>
                <w:sz w:val="21"/>
                <w:szCs w:val="21"/>
              </w:rPr>
              <w:t>25</w:t>
            </w:r>
          </w:p>
        </w:tc>
        <w:tc>
          <w:tcPr>
            <w:tcW w:w="502" w:type="dxa"/>
            <w:vAlign w:val="center"/>
          </w:tcPr>
          <w:p w14:paraId="79AFB013">
            <w:pPr>
              <w:pStyle w:val="5"/>
              <w:spacing w:before="272" w:line="183" w:lineRule="auto"/>
              <w:ind w:left="223"/>
              <w:jc w:val="center"/>
              <w:rPr>
                <w:sz w:val="21"/>
                <w:szCs w:val="21"/>
              </w:rPr>
            </w:pPr>
            <w:r>
              <w:rPr>
                <w:rFonts w:hint="eastAsia"/>
                <w:spacing w:val="-3"/>
                <w:sz w:val="21"/>
                <w:szCs w:val="21"/>
              </w:rPr>
              <w:t>26</w:t>
            </w:r>
          </w:p>
        </w:tc>
        <w:tc>
          <w:tcPr>
            <w:tcW w:w="502" w:type="dxa"/>
            <w:vAlign w:val="center"/>
          </w:tcPr>
          <w:p w14:paraId="39E73375">
            <w:pPr>
              <w:pStyle w:val="5"/>
              <w:spacing w:before="272" w:line="183" w:lineRule="auto"/>
              <w:ind w:left="214"/>
              <w:jc w:val="center"/>
              <w:rPr>
                <w:color w:val="FF0000"/>
                <w:sz w:val="21"/>
                <w:szCs w:val="21"/>
              </w:rPr>
            </w:pPr>
            <w:r>
              <w:rPr>
                <w:rFonts w:hint="eastAsia"/>
                <w:color w:val="FF0000"/>
                <w:spacing w:val="-3"/>
                <w:sz w:val="21"/>
                <w:szCs w:val="21"/>
              </w:rPr>
              <w:t>27</w:t>
            </w:r>
          </w:p>
        </w:tc>
        <w:tc>
          <w:tcPr>
            <w:tcW w:w="502" w:type="dxa"/>
            <w:vAlign w:val="center"/>
          </w:tcPr>
          <w:p w14:paraId="10DD6576">
            <w:pPr>
              <w:pStyle w:val="5"/>
              <w:spacing w:before="272" w:line="183" w:lineRule="auto"/>
              <w:ind w:left="255"/>
              <w:jc w:val="center"/>
              <w:rPr>
                <w:sz w:val="21"/>
                <w:szCs w:val="21"/>
              </w:rPr>
            </w:pPr>
            <w:r>
              <w:rPr>
                <w:rFonts w:hint="eastAsia"/>
                <w:spacing w:val="-3"/>
                <w:sz w:val="21"/>
                <w:szCs w:val="21"/>
              </w:rPr>
              <w:t>28</w:t>
            </w:r>
          </w:p>
        </w:tc>
        <w:tc>
          <w:tcPr>
            <w:tcW w:w="493" w:type="dxa"/>
            <w:vAlign w:val="center"/>
          </w:tcPr>
          <w:p w14:paraId="02E3422C">
            <w:pPr>
              <w:pStyle w:val="5"/>
              <w:spacing w:before="292" w:line="183" w:lineRule="auto"/>
              <w:ind w:left="235"/>
              <w:jc w:val="center"/>
              <w:rPr>
                <w:sz w:val="21"/>
                <w:szCs w:val="21"/>
              </w:rPr>
            </w:pPr>
            <w:r>
              <w:rPr>
                <w:rFonts w:hint="eastAsia"/>
                <w:spacing w:val="-3"/>
                <w:sz w:val="21"/>
                <w:szCs w:val="21"/>
              </w:rPr>
              <w:t>29</w:t>
            </w:r>
          </w:p>
        </w:tc>
        <w:tc>
          <w:tcPr>
            <w:tcW w:w="636" w:type="dxa"/>
            <w:shd w:val="clear" w:color="auto" w:fill="AEAAAA"/>
            <w:vAlign w:val="center"/>
          </w:tcPr>
          <w:p w14:paraId="78337D34">
            <w:pPr>
              <w:pStyle w:val="5"/>
              <w:spacing w:before="292" w:line="183" w:lineRule="auto"/>
              <w:ind w:left="237"/>
              <w:jc w:val="center"/>
              <w:rPr>
                <w:sz w:val="21"/>
                <w:szCs w:val="21"/>
              </w:rPr>
            </w:pPr>
            <w:r>
              <w:rPr>
                <w:rFonts w:hint="eastAsia"/>
                <w:spacing w:val="-3"/>
                <w:sz w:val="21"/>
                <w:szCs w:val="21"/>
              </w:rPr>
              <w:t>30</w:t>
            </w:r>
          </w:p>
        </w:tc>
        <w:tc>
          <w:tcPr>
            <w:tcW w:w="502" w:type="dxa"/>
            <w:shd w:val="clear" w:color="auto" w:fill="AEAAAA"/>
            <w:vAlign w:val="center"/>
          </w:tcPr>
          <w:p w14:paraId="24837AF2">
            <w:pPr>
              <w:pStyle w:val="5"/>
              <w:spacing w:before="249" w:line="224" w:lineRule="auto"/>
              <w:ind w:left="138"/>
              <w:jc w:val="center"/>
              <w:rPr>
                <w:sz w:val="21"/>
                <w:szCs w:val="21"/>
              </w:rPr>
            </w:pPr>
            <w:r>
              <w:rPr>
                <w:rFonts w:hint="eastAsia"/>
                <w:spacing w:val="-5"/>
                <w:sz w:val="21"/>
                <w:szCs w:val="21"/>
              </w:rPr>
              <w:t>1/12</w:t>
            </w:r>
          </w:p>
        </w:tc>
        <w:tc>
          <w:tcPr>
            <w:tcW w:w="4770" w:type="dxa"/>
          </w:tcPr>
          <w:p w14:paraId="5DEE29DA">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集体备课：读书分享沙龙</w:t>
            </w:r>
          </w:p>
        </w:tc>
      </w:tr>
      <w:tr w14:paraId="04BE62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108C183A">
            <w:pPr>
              <w:pStyle w:val="5"/>
              <w:spacing w:before="224" w:line="221" w:lineRule="auto"/>
              <w:jc w:val="center"/>
              <w:rPr>
                <w:sz w:val="21"/>
                <w:szCs w:val="21"/>
              </w:rPr>
            </w:pPr>
            <w:r>
              <w:rPr>
                <w:rFonts w:hint="eastAsia"/>
                <w:spacing w:val="10"/>
                <w:sz w:val="21"/>
                <w:szCs w:val="21"/>
              </w:rPr>
              <w:t>十四</w:t>
            </w:r>
          </w:p>
        </w:tc>
        <w:tc>
          <w:tcPr>
            <w:tcW w:w="502" w:type="dxa"/>
            <w:vAlign w:val="center"/>
          </w:tcPr>
          <w:p w14:paraId="7EE1FC87">
            <w:pPr>
              <w:pStyle w:val="5"/>
              <w:spacing w:before="272" w:line="183" w:lineRule="auto"/>
              <w:ind w:left="272"/>
              <w:jc w:val="center"/>
              <w:rPr>
                <w:sz w:val="21"/>
                <w:szCs w:val="21"/>
              </w:rPr>
            </w:pPr>
            <w:r>
              <w:rPr>
                <w:rFonts w:hint="eastAsia"/>
                <w:sz w:val="21"/>
                <w:szCs w:val="21"/>
              </w:rPr>
              <w:t>2</w:t>
            </w:r>
          </w:p>
        </w:tc>
        <w:tc>
          <w:tcPr>
            <w:tcW w:w="502" w:type="dxa"/>
            <w:vAlign w:val="center"/>
          </w:tcPr>
          <w:p w14:paraId="1E02A65C">
            <w:pPr>
              <w:pStyle w:val="5"/>
              <w:spacing w:before="272" w:line="183" w:lineRule="auto"/>
              <w:ind w:left="263"/>
              <w:jc w:val="center"/>
              <w:rPr>
                <w:sz w:val="21"/>
                <w:szCs w:val="21"/>
              </w:rPr>
            </w:pPr>
            <w:r>
              <w:rPr>
                <w:rFonts w:hint="eastAsia"/>
                <w:sz w:val="21"/>
                <w:szCs w:val="21"/>
              </w:rPr>
              <w:t>3</w:t>
            </w:r>
          </w:p>
        </w:tc>
        <w:tc>
          <w:tcPr>
            <w:tcW w:w="502" w:type="dxa"/>
            <w:vAlign w:val="center"/>
          </w:tcPr>
          <w:p w14:paraId="6818C602">
            <w:pPr>
              <w:pStyle w:val="5"/>
              <w:spacing w:before="272" w:line="183" w:lineRule="auto"/>
              <w:ind w:left="254"/>
              <w:jc w:val="center"/>
              <w:rPr>
                <w:color w:val="FF0000"/>
                <w:sz w:val="21"/>
                <w:szCs w:val="21"/>
              </w:rPr>
            </w:pPr>
            <w:r>
              <w:rPr>
                <w:rFonts w:hint="eastAsia"/>
                <w:color w:val="FF0000"/>
                <w:sz w:val="21"/>
                <w:szCs w:val="21"/>
              </w:rPr>
              <w:t>4</w:t>
            </w:r>
          </w:p>
        </w:tc>
        <w:tc>
          <w:tcPr>
            <w:tcW w:w="502" w:type="dxa"/>
            <w:vAlign w:val="center"/>
          </w:tcPr>
          <w:p w14:paraId="02437C85">
            <w:pPr>
              <w:pStyle w:val="5"/>
              <w:spacing w:before="213" w:line="182" w:lineRule="auto"/>
              <w:ind w:left="294"/>
              <w:jc w:val="center"/>
              <w:rPr>
                <w:sz w:val="21"/>
                <w:szCs w:val="21"/>
              </w:rPr>
            </w:pPr>
            <w:r>
              <w:rPr>
                <w:rFonts w:hint="eastAsia"/>
                <w:sz w:val="21"/>
                <w:szCs w:val="21"/>
              </w:rPr>
              <w:t>5</w:t>
            </w:r>
          </w:p>
        </w:tc>
        <w:tc>
          <w:tcPr>
            <w:tcW w:w="493" w:type="dxa"/>
            <w:vAlign w:val="center"/>
          </w:tcPr>
          <w:p w14:paraId="53AF81AF">
            <w:pPr>
              <w:pStyle w:val="5"/>
              <w:spacing w:before="282" w:line="183" w:lineRule="auto"/>
              <w:ind w:left="276"/>
              <w:jc w:val="center"/>
              <w:rPr>
                <w:sz w:val="21"/>
                <w:szCs w:val="21"/>
              </w:rPr>
            </w:pPr>
            <w:r>
              <w:rPr>
                <w:rFonts w:hint="eastAsia"/>
                <w:sz w:val="21"/>
                <w:szCs w:val="21"/>
              </w:rPr>
              <w:t>6</w:t>
            </w:r>
          </w:p>
        </w:tc>
        <w:tc>
          <w:tcPr>
            <w:tcW w:w="636" w:type="dxa"/>
            <w:shd w:val="clear" w:color="auto" w:fill="AEAAAA"/>
            <w:vAlign w:val="center"/>
          </w:tcPr>
          <w:p w14:paraId="77CBBB68">
            <w:pPr>
              <w:pStyle w:val="5"/>
              <w:spacing w:before="293" w:line="182" w:lineRule="auto"/>
              <w:ind w:left="287"/>
              <w:jc w:val="center"/>
              <w:rPr>
                <w:sz w:val="21"/>
                <w:szCs w:val="21"/>
              </w:rPr>
            </w:pPr>
            <w:r>
              <w:rPr>
                <w:rFonts w:hint="eastAsia"/>
                <w:sz w:val="21"/>
                <w:szCs w:val="21"/>
              </w:rPr>
              <w:t>7</w:t>
            </w:r>
          </w:p>
        </w:tc>
        <w:tc>
          <w:tcPr>
            <w:tcW w:w="502" w:type="dxa"/>
            <w:shd w:val="clear" w:color="auto" w:fill="AEAAAA"/>
            <w:vAlign w:val="center"/>
          </w:tcPr>
          <w:p w14:paraId="05B0C260">
            <w:pPr>
              <w:pStyle w:val="5"/>
              <w:spacing w:before="292" w:line="183" w:lineRule="auto"/>
              <w:ind w:left="278"/>
              <w:jc w:val="center"/>
              <w:rPr>
                <w:sz w:val="21"/>
                <w:szCs w:val="21"/>
              </w:rPr>
            </w:pPr>
            <w:r>
              <w:rPr>
                <w:rFonts w:hint="eastAsia"/>
                <w:sz w:val="21"/>
                <w:szCs w:val="21"/>
              </w:rPr>
              <w:t>8</w:t>
            </w:r>
          </w:p>
        </w:tc>
        <w:tc>
          <w:tcPr>
            <w:tcW w:w="4770" w:type="dxa"/>
          </w:tcPr>
          <w:p w14:paraId="3C5F7072">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教研组：区学业质量检测活动</w:t>
            </w:r>
          </w:p>
        </w:tc>
      </w:tr>
      <w:tr w14:paraId="6F53AF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4A37AF2B">
            <w:pPr>
              <w:pStyle w:val="5"/>
              <w:spacing w:before="225" w:line="221" w:lineRule="auto"/>
              <w:jc w:val="center"/>
              <w:rPr>
                <w:sz w:val="21"/>
                <w:szCs w:val="21"/>
              </w:rPr>
            </w:pPr>
            <w:r>
              <w:rPr>
                <w:rFonts w:hint="eastAsia"/>
                <w:spacing w:val="-3"/>
                <w:sz w:val="21"/>
                <w:szCs w:val="21"/>
              </w:rPr>
              <w:t>十五</w:t>
            </w:r>
          </w:p>
        </w:tc>
        <w:tc>
          <w:tcPr>
            <w:tcW w:w="502" w:type="dxa"/>
            <w:vAlign w:val="center"/>
          </w:tcPr>
          <w:p w14:paraId="7E74AE3A">
            <w:pPr>
              <w:pStyle w:val="5"/>
              <w:spacing w:before="273" w:line="183" w:lineRule="auto"/>
              <w:ind w:left="272"/>
              <w:jc w:val="center"/>
              <w:rPr>
                <w:sz w:val="21"/>
                <w:szCs w:val="21"/>
              </w:rPr>
            </w:pPr>
            <w:r>
              <w:rPr>
                <w:rFonts w:hint="eastAsia"/>
                <w:sz w:val="21"/>
                <w:szCs w:val="21"/>
              </w:rPr>
              <w:t>9</w:t>
            </w:r>
          </w:p>
        </w:tc>
        <w:tc>
          <w:tcPr>
            <w:tcW w:w="502" w:type="dxa"/>
            <w:vAlign w:val="center"/>
          </w:tcPr>
          <w:p w14:paraId="64AF0D0C">
            <w:pPr>
              <w:pStyle w:val="5"/>
              <w:spacing w:before="262" w:line="184" w:lineRule="auto"/>
              <w:ind w:left="223"/>
              <w:jc w:val="center"/>
              <w:rPr>
                <w:sz w:val="21"/>
                <w:szCs w:val="21"/>
              </w:rPr>
            </w:pPr>
            <w:r>
              <w:rPr>
                <w:rFonts w:hint="eastAsia"/>
                <w:spacing w:val="-6"/>
                <w:sz w:val="21"/>
                <w:szCs w:val="21"/>
              </w:rPr>
              <w:t>10</w:t>
            </w:r>
          </w:p>
        </w:tc>
        <w:tc>
          <w:tcPr>
            <w:tcW w:w="502" w:type="dxa"/>
            <w:vAlign w:val="center"/>
          </w:tcPr>
          <w:p w14:paraId="54CF4884">
            <w:pPr>
              <w:pStyle w:val="5"/>
              <w:spacing w:before="262" w:line="184" w:lineRule="auto"/>
              <w:ind w:left="214"/>
              <w:jc w:val="center"/>
              <w:rPr>
                <w:color w:val="FF0000"/>
                <w:sz w:val="21"/>
                <w:szCs w:val="21"/>
              </w:rPr>
            </w:pPr>
            <w:r>
              <w:rPr>
                <w:rFonts w:hint="eastAsia"/>
                <w:color w:val="FF0000"/>
                <w:spacing w:val="-6"/>
                <w:sz w:val="21"/>
                <w:szCs w:val="21"/>
              </w:rPr>
              <w:t>11</w:t>
            </w:r>
          </w:p>
        </w:tc>
        <w:tc>
          <w:tcPr>
            <w:tcW w:w="502" w:type="dxa"/>
            <w:vAlign w:val="center"/>
          </w:tcPr>
          <w:p w14:paraId="07A545D2">
            <w:pPr>
              <w:pStyle w:val="5"/>
              <w:spacing w:before="262" w:line="184" w:lineRule="auto"/>
              <w:ind w:left="255"/>
              <w:jc w:val="center"/>
              <w:rPr>
                <w:sz w:val="21"/>
                <w:szCs w:val="21"/>
              </w:rPr>
            </w:pPr>
            <w:r>
              <w:rPr>
                <w:rFonts w:hint="eastAsia"/>
                <w:spacing w:val="-6"/>
                <w:sz w:val="21"/>
                <w:szCs w:val="21"/>
              </w:rPr>
              <w:t>12</w:t>
            </w:r>
          </w:p>
        </w:tc>
        <w:tc>
          <w:tcPr>
            <w:tcW w:w="493" w:type="dxa"/>
            <w:vAlign w:val="center"/>
          </w:tcPr>
          <w:p w14:paraId="27E99E2C">
            <w:pPr>
              <w:pStyle w:val="5"/>
              <w:spacing w:before="252" w:line="184" w:lineRule="auto"/>
              <w:ind w:left="235"/>
              <w:jc w:val="center"/>
              <w:rPr>
                <w:sz w:val="21"/>
                <w:szCs w:val="21"/>
              </w:rPr>
            </w:pPr>
            <w:r>
              <w:rPr>
                <w:rFonts w:hint="eastAsia"/>
                <w:spacing w:val="-6"/>
                <w:sz w:val="21"/>
                <w:szCs w:val="21"/>
              </w:rPr>
              <w:t>13</w:t>
            </w:r>
          </w:p>
        </w:tc>
        <w:tc>
          <w:tcPr>
            <w:tcW w:w="636" w:type="dxa"/>
            <w:shd w:val="clear" w:color="auto" w:fill="AEAAAA"/>
            <w:vAlign w:val="center"/>
          </w:tcPr>
          <w:p w14:paraId="17363747">
            <w:pPr>
              <w:pStyle w:val="5"/>
              <w:spacing w:before="262" w:line="184" w:lineRule="auto"/>
              <w:ind w:left="237"/>
              <w:jc w:val="center"/>
              <w:rPr>
                <w:sz w:val="21"/>
                <w:szCs w:val="21"/>
              </w:rPr>
            </w:pPr>
            <w:r>
              <w:rPr>
                <w:rFonts w:hint="eastAsia"/>
                <w:spacing w:val="-6"/>
                <w:sz w:val="21"/>
                <w:szCs w:val="21"/>
              </w:rPr>
              <w:t>14</w:t>
            </w:r>
          </w:p>
        </w:tc>
        <w:tc>
          <w:tcPr>
            <w:tcW w:w="502" w:type="dxa"/>
            <w:shd w:val="clear" w:color="auto" w:fill="AEAAAA"/>
            <w:vAlign w:val="center"/>
          </w:tcPr>
          <w:p w14:paraId="29F7EEC7">
            <w:pPr>
              <w:pStyle w:val="5"/>
              <w:spacing w:before="262" w:line="184" w:lineRule="auto"/>
              <w:ind w:left="238"/>
              <w:jc w:val="center"/>
              <w:rPr>
                <w:sz w:val="21"/>
                <w:szCs w:val="21"/>
              </w:rPr>
            </w:pPr>
            <w:r>
              <w:rPr>
                <w:rFonts w:hint="eastAsia"/>
                <w:spacing w:val="-6"/>
                <w:sz w:val="21"/>
                <w:szCs w:val="21"/>
              </w:rPr>
              <w:t>15</w:t>
            </w:r>
          </w:p>
        </w:tc>
        <w:tc>
          <w:tcPr>
            <w:tcW w:w="4770" w:type="dxa"/>
          </w:tcPr>
          <w:p w14:paraId="53753F09">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集体备课：分层作业命题设计</w:t>
            </w:r>
          </w:p>
        </w:tc>
      </w:tr>
      <w:tr w14:paraId="0E3577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3C028552">
            <w:pPr>
              <w:pStyle w:val="5"/>
              <w:spacing w:before="236" w:line="221" w:lineRule="auto"/>
              <w:jc w:val="center"/>
              <w:rPr>
                <w:sz w:val="21"/>
                <w:szCs w:val="21"/>
              </w:rPr>
            </w:pPr>
            <w:r>
              <w:rPr>
                <w:rFonts w:hint="eastAsia"/>
                <w:spacing w:val="-3"/>
                <w:sz w:val="21"/>
                <w:szCs w:val="21"/>
              </w:rPr>
              <w:t>十六</w:t>
            </w:r>
          </w:p>
        </w:tc>
        <w:tc>
          <w:tcPr>
            <w:tcW w:w="502" w:type="dxa"/>
            <w:vAlign w:val="center"/>
          </w:tcPr>
          <w:p w14:paraId="00533C2E">
            <w:pPr>
              <w:pStyle w:val="5"/>
              <w:spacing w:before="263" w:line="184" w:lineRule="auto"/>
              <w:ind w:left="231"/>
              <w:jc w:val="center"/>
              <w:rPr>
                <w:sz w:val="21"/>
                <w:szCs w:val="21"/>
              </w:rPr>
            </w:pPr>
            <w:r>
              <w:rPr>
                <w:rFonts w:hint="eastAsia"/>
                <w:spacing w:val="-6"/>
                <w:sz w:val="21"/>
                <w:szCs w:val="21"/>
              </w:rPr>
              <w:t>16</w:t>
            </w:r>
          </w:p>
        </w:tc>
        <w:tc>
          <w:tcPr>
            <w:tcW w:w="502" w:type="dxa"/>
            <w:vAlign w:val="center"/>
          </w:tcPr>
          <w:p w14:paraId="425B9970">
            <w:pPr>
              <w:pStyle w:val="5"/>
              <w:spacing w:before="283" w:line="184" w:lineRule="auto"/>
              <w:ind w:left="223"/>
              <w:jc w:val="center"/>
              <w:rPr>
                <w:sz w:val="21"/>
                <w:szCs w:val="21"/>
              </w:rPr>
            </w:pPr>
            <w:r>
              <w:rPr>
                <w:rFonts w:hint="eastAsia"/>
                <w:spacing w:val="-6"/>
                <w:sz w:val="21"/>
                <w:szCs w:val="21"/>
              </w:rPr>
              <w:t>17</w:t>
            </w:r>
          </w:p>
        </w:tc>
        <w:tc>
          <w:tcPr>
            <w:tcW w:w="502" w:type="dxa"/>
            <w:vAlign w:val="center"/>
          </w:tcPr>
          <w:p w14:paraId="7C2308EC">
            <w:pPr>
              <w:pStyle w:val="5"/>
              <w:spacing w:before="213" w:line="184" w:lineRule="auto"/>
              <w:ind w:left="214"/>
              <w:jc w:val="center"/>
              <w:rPr>
                <w:color w:val="FF0000"/>
                <w:sz w:val="21"/>
                <w:szCs w:val="21"/>
              </w:rPr>
            </w:pPr>
            <w:r>
              <w:rPr>
                <w:rFonts w:hint="eastAsia"/>
                <w:color w:val="FF0000"/>
                <w:spacing w:val="-6"/>
                <w:sz w:val="21"/>
                <w:szCs w:val="21"/>
              </w:rPr>
              <w:t>18</w:t>
            </w:r>
          </w:p>
        </w:tc>
        <w:tc>
          <w:tcPr>
            <w:tcW w:w="502" w:type="dxa"/>
            <w:vAlign w:val="center"/>
          </w:tcPr>
          <w:p w14:paraId="6E415CC9">
            <w:pPr>
              <w:pStyle w:val="5"/>
              <w:spacing w:before="213" w:line="184" w:lineRule="auto"/>
              <w:ind w:left="255"/>
              <w:jc w:val="center"/>
              <w:rPr>
                <w:sz w:val="21"/>
                <w:szCs w:val="21"/>
              </w:rPr>
            </w:pPr>
            <w:r>
              <w:rPr>
                <w:rFonts w:hint="eastAsia"/>
                <w:spacing w:val="-6"/>
                <w:sz w:val="21"/>
                <w:szCs w:val="21"/>
              </w:rPr>
              <w:t>19</w:t>
            </w:r>
          </w:p>
        </w:tc>
        <w:tc>
          <w:tcPr>
            <w:tcW w:w="493" w:type="dxa"/>
            <w:vAlign w:val="center"/>
          </w:tcPr>
          <w:p w14:paraId="766867EE">
            <w:pPr>
              <w:pStyle w:val="5"/>
              <w:spacing w:before="264" w:line="183" w:lineRule="auto"/>
              <w:ind w:left="235"/>
              <w:jc w:val="center"/>
              <w:rPr>
                <w:sz w:val="21"/>
                <w:szCs w:val="21"/>
              </w:rPr>
            </w:pPr>
            <w:r>
              <w:rPr>
                <w:rFonts w:hint="eastAsia"/>
                <w:spacing w:val="-3"/>
                <w:sz w:val="21"/>
                <w:szCs w:val="21"/>
              </w:rPr>
              <w:t>20</w:t>
            </w:r>
          </w:p>
        </w:tc>
        <w:tc>
          <w:tcPr>
            <w:tcW w:w="636" w:type="dxa"/>
            <w:shd w:val="clear" w:color="auto" w:fill="AEAAAA"/>
            <w:vAlign w:val="center"/>
          </w:tcPr>
          <w:p w14:paraId="7BACF5E6">
            <w:pPr>
              <w:pStyle w:val="5"/>
              <w:spacing w:before="273" w:line="184" w:lineRule="auto"/>
              <w:ind w:left="237"/>
              <w:jc w:val="center"/>
              <w:rPr>
                <w:sz w:val="21"/>
                <w:szCs w:val="21"/>
              </w:rPr>
            </w:pPr>
            <w:r>
              <w:rPr>
                <w:rFonts w:hint="eastAsia"/>
                <w:spacing w:val="-3"/>
                <w:sz w:val="21"/>
                <w:szCs w:val="21"/>
              </w:rPr>
              <w:t>21</w:t>
            </w:r>
          </w:p>
        </w:tc>
        <w:tc>
          <w:tcPr>
            <w:tcW w:w="502" w:type="dxa"/>
            <w:shd w:val="clear" w:color="auto" w:fill="AEAAAA"/>
            <w:vAlign w:val="center"/>
          </w:tcPr>
          <w:p w14:paraId="73FD885F">
            <w:pPr>
              <w:pStyle w:val="5"/>
              <w:spacing w:before="273" w:line="184" w:lineRule="auto"/>
              <w:ind w:left="237"/>
              <w:jc w:val="center"/>
              <w:rPr>
                <w:rFonts w:ascii="仿宋_GB2312" w:hAnsi="Calibri" w:eastAsia="仿宋_GB2312" w:cs="Times New Roman"/>
                <w:snapToGrid/>
                <w:color w:val="auto"/>
                <w:kern w:val="2"/>
                <w:sz w:val="21"/>
                <w:szCs w:val="22"/>
                <w:lang w:eastAsia="zh-CN"/>
              </w:rPr>
            </w:pPr>
            <w:r>
              <w:rPr>
                <w:rFonts w:hint="eastAsia"/>
                <w:spacing w:val="-3"/>
                <w:sz w:val="21"/>
                <w:szCs w:val="21"/>
              </w:rPr>
              <w:t>22</w:t>
            </w:r>
          </w:p>
        </w:tc>
        <w:tc>
          <w:tcPr>
            <w:tcW w:w="4770" w:type="dxa"/>
          </w:tcPr>
          <w:p w14:paraId="03AEF2A4">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教研组：校级展示课（高段）</w:t>
            </w:r>
          </w:p>
        </w:tc>
      </w:tr>
      <w:tr w14:paraId="334E3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2A189F13">
            <w:pPr>
              <w:pStyle w:val="5"/>
              <w:spacing w:before="227" w:line="221" w:lineRule="auto"/>
              <w:jc w:val="center"/>
              <w:rPr>
                <w:sz w:val="21"/>
                <w:szCs w:val="21"/>
              </w:rPr>
            </w:pPr>
            <w:r>
              <w:rPr>
                <w:rFonts w:hint="eastAsia"/>
                <w:spacing w:val="-3"/>
                <w:sz w:val="21"/>
                <w:szCs w:val="21"/>
              </w:rPr>
              <w:t>十七</w:t>
            </w:r>
          </w:p>
        </w:tc>
        <w:tc>
          <w:tcPr>
            <w:tcW w:w="502" w:type="dxa"/>
            <w:vAlign w:val="center"/>
          </w:tcPr>
          <w:p w14:paraId="3F8C499A">
            <w:pPr>
              <w:pStyle w:val="5"/>
              <w:spacing w:before="265" w:line="183" w:lineRule="auto"/>
              <w:ind w:left="231"/>
              <w:jc w:val="center"/>
              <w:rPr>
                <w:sz w:val="21"/>
                <w:szCs w:val="21"/>
              </w:rPr>
            </w:pPr>
            <w:r>
              <w:rPr>
                <w:rFonts w:hint="eastAsia"/>
                <w:spacing w:val="-3"/>
                <w:sz w:val="21"/>
                <w:szCs w:val="21"/>
              </w:rPr>
              <w:t>23</w:t>
            </w:r>
          </w:p>
        </w:tc>
        <w:tc>
          <w:tcPr>
            <w:tcW w:w="502" w:type="dxa"/>
            <w:vAlign w:val="center"/>
          </w:tcPr>
          <w:p w14:paraId="0D79C004">
            <w:pPr>
              <w:pStyle w:val="5"/>
              <w:spacing w:before="265" w:line="183" w:lineRule="auto"/>
              <w:ind w:left="223"/>
              <w:jc w:val="center"/>
              <w:rPr>
                <w:sz w:val="21"/>
                <w:szCs w:val="21"/>
              </w:rPr>
            </w:pPr>
            <w:r>
              <w:rPr>
                <w:rFonts w:hint="eastAsia"/>
                <w:spacing w:val="-3"/>
                <w:sz w:val="21"/>
                <w:szCs w:val="21"/>
              </w:rPr>
              <w:t>24</w:t>
            </w:r>
          </w:p>
        </w:tc>
        <w:tc>
          <w:tcPr>
            <w:tcW w:w="502" w:type="dxa"/>
            <w:tcBorders>
              <w:bottom w:val="single" w:color="000000" w:sz="4" w:space="0"/>
            </w:tcBorders>
            <w:vAlign w:val="center"/>
          </w:tcPr>
          <w:p w14:paraId="31869895">
            <w:pPr>
              <w:pStyle w:val="5"/>
              <w:spacing w:before="265" w:line="183" w:lineRule="auto"/>
              <w:ind w:left="214"/>
              <w:jc w:val="center"/>
              <w:rPr>
                <w:color w:val="FF0000"/>
                <w:sz w:val="21"/>
                <w:szCs w:val="21"/>
              </w:rPr>
            </w:pPr>
            <w:r>
              <w:rPr>
                <w:rFonts w:hint="eastAsia"/>
                <w:color w:val="FF0000"/>
                <w:spacing w:val="-3"/>
                <w:sz w:val="21"/>
                <w:szCs w:val="21"/>
              </w:rPr>
              <w:t>25</w:t>
            </w:r>
          </w:p>
        </w:tc>
        <w:tc>
          <w:tcPr>
            <w:tcW w:w="502" w:type="dxa"/>
            <w:vAlign w:val="center"/>
          </w:tcPr>
          <w:p w14:paraId="1127315E">
            <w:pPr>
              <w:pStyle w:val="5"/>
              <w:spacing w:before="265" w:line="183" w:lineRule="auto"/>
              <w:ind w:left="255"/>
              <w:jc w:val="center"/>
              <w:rPr>
                <w:sz w:val="21"/>
                <w:szCs w:val="21"/>
              </w:rPr>
            </w:pPr>
            <w:r>
              <w:rPr>
                <w:rFonts w:hint="eastAsia"/>
                <w:spacing w:val="-3"/>
                <w:sz w:val="21"/>
                <w:szCs w:val="21"/>
              </w:rPr>
              <w:t>26</w:t>
            </w:r>
          </w:p>
        </w:tc>
        <w:tc>
          <w:tcPr>
            <w:tcW w:w="493" w:type="dxa"/>
            <w:vAlign w:val="center"/>
          </w:tcPr>
          <w:p w14:paraId="3B0E435A">
            <w:pPr>
              <w:pStyle w:val="5"/>
              <w:spacing w:before="265" w:line="183" w:lineRule="auto"/>
              <w:ind w:left="235"/>
              <w:jc w:val="center"/>
              <w:rPr>
                <w:sz w:val="21"/>
                <w:szCs w:val="21"/>
              </w:rPr>
            </w:pPr>
            <w:r>
              <w:rPr>
                <w:rFonts w:hint="eastAsia"/>
                <w:spacing w:val="-3"/>
                <w:sz w:val="21"/>
                <w:szCs w:val="21"/>
              </w:rPr>
              <w:t>27</w:t>
            </w:r>
          </w:p>
        </w:tc>
        <w:tc>
          <w:tcPr>
            <w:tcW w:w="636" w:type="dxa"/>
            <w:shd w:val="clear" w:color="auto" w:fill="AEAAAA"/>
            <w:vAlign w:val="center"/>
          </w:tcPr>
          <w:p w14:paraId="36D1E111">
            <w:pPr>
              <w:pStyle w:val="5"/>
              <w:spacing w:before="285" w:line="183" w:lineRule="auto"/>
              <w:ind w:left="237"/>
              <w:jc w:val="center"/>
              <w:rPr>
                <w:sz w:val="21"/>
                <w:szCs w:val="21"/>
              </w:rPr>
            </w:pPr>
            <w:r>
              <w:rPr>
                <w:rFonts w:hint="eastAsia"/>
                <w:spacing w:val="-3"/>
                <w:sz w:val="21"/>
                <w:szCs w:val="21"/>
              </w:rPr>
              <w:t>28</w:t>
            </w:r>
          </w:p>
        </w:tc>
        <w:tc>
          <w:tcPr>
            <w:tcW w:w="502" w:type="dxa"/>
            <w:shd w:val="clear" w:color="auto" w:fill="AEAAAA"/>
            <w:vAlign w:val="center"/>
          </w:tcPr>
          <w:p w14:paraId="25FC8C70">
            <w:pPr>
              <w:pStyle w:val="5"/>
              <w:spacing w:before="275" w:line="183" w:lineRule="auto"/>
              <w:ind w:left="238"/>
              <w:jc w:val="center"/>
              <w:rPr>
                <w:sz w:val="21"/>
                <w:szCs w:val="21"/>
              </w:rPr>
            </w:pPr>
            <w:r>
              <w:rPr>
                <w:rFonts w:hint="eastAsia"/>
                <w:spacing w:val="-3"/>
                <w:sz w:val="21"/>
                <w:szCs w:val="21"/>
              </w:rPr>
              <w:t>29</w:t>
            </w:r>
          </w:p>
        </w:tc>
        <w:tc>
          <w:tcPr>
            <w:tcW w:w="4770" w:type="dxa"/>
          </w:tcPr>
          <w:p w14:paraId="51AC490C">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集体备课：期末各组复习计划制定</w:t>
            </w:r>
          </w:p>
        </w:tc>
      </w:tr>
      <w:tr w14:paraId="31E0B1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22F24F41">
            <w:pPr>
              <w:pStyle w:val="5"/>
              <w:spacing w:before="237" w:line="220" w:lineRule="auto"/>
              <w:jc w:val="center"/>
              <w:rPr>
                <w:sz w:val="21"/>
                <w:szCs w:val="21"/>
              </w:rPr>
            </w:pPr>
            <w:r>
              <w:rPr>
                <w:rFonts w:hint="eastAsia"/>
                <w:spacing w:val="-3"/>
                <w:sz w:val="21"/>
                <w:szCs w:val="21"/>
              </w:rPr>
              <w:t>十八</w:t>
            </w:r>
          </w:p>
        </w:tc>
        <w:tc>
          <w:tcPr>
            <w:tcW w:w="502" w:type="dxa"/>
            <w:vAlign w:val="center"/>
          </w:tcPr>
          <w:p w14:paraId="0F93B887">
            <w:pPr>
              <w:pStyle w:val="5"/>
              <w:spacing w:before="215" w:line="183" w:lineRule="auto"/>
              <w:ind w:left="231"/>
              <w:jc w:val="center"/>
              <w:rPr>
                <w:sz w:val="21"/>
                <w:szCs w:val="21"/>
              </w:rPr>
            </w:pPr>
            <w:r>
              <w:rPr>
                <w:rFonts w:hint="eastAsia"/>
                <w:spacing w:val="-3"/>
                <w:sz w:val="21"/>
                <w:szCs w:val="21"/>
              </w:rPr>
              <w:t>30</w:t>
            </w:r>
          </w:p>
        </w:tc>
        <w:tc>
          <w:tcPr>
            <w:tcW w:w="502" w:type="dxa"/>
            <w:tcBorders>
              <w:right w:val="single" w:color="000000" w:sz="4" w:space="0"/>
            </w:tcBorders>
            <w:vAlign w:val="center"/>
          </w:tcPr>
          <w:p w14:paraId="1547501C">
            <w:pPr>
              <w:pStyle w:val="5"/>
              <w:spacing w:before="214" w:line="184" w:lineRule="auto"/>
              <w:ind w:left="223"/>
              <w:jc w:val="center"/>
              <w:rPr>
                <w:sz w:val="21"/>
                <w:szCs w:val="21"/>
              </w:rPr>
            </w:pPr>
            <w:r>
              <w:rPr>
                <w:rFonts w:hint="eastAsia"/>
                <w:spacing w:val="-3"/>
                <w:sz w:val="21"/>
                <w:szCs w:val="21"/>
              </w:rPr>
              <w:t>31</w:t>
            </w:r>
          </w:p>
        </w:tc>
        <w:tc>
          <w:tcPr>
            <w:tcW w:w="502" w:type="dxa"/>
            <w:tcBorders>
              <w:top w:val="single" w:color="000000" w:sz="4" w:space="0"/>
              <w:left w:val="single" w:color="000000" w:sz="4" w:space="0"/>
              <w:bottom w:val="single" w:color="000000" w:sz="4" w:space="0"/>
              <w:right w:val="single" w:color="000000" w:sz="4" w:space="0"/>
            </w:tcBorders>
            <w:shd w:val="clear" w:color="auto" w:fill="AEAAAA"/>
            <w:vAlign w:val="center"/>
          </w:tcPr>
          <w:p w14:paraId="2BB92D41">
            <w:pPr>
              <w:pStyle w:val="5"/>
              <w:spacing w:before="172" w:line="224" w:lineRule="auto"/>
              <w:ind w:left="164"/>
              <w:jc w:val="center"/>
              <w:rPr>
                <w:sz w:val="21"/>
                <w:szCs w:val="21"/>
              </w:rPr>
            </w:pPr>
            <w:r>
              <w:rPr>
                <w:rFonts w:hint="eastAsia"/>
                <w:spacing w:val="-5"/>
                <w:sz w:val="21"/>
                <w:szCs w:val="21"/>
              </w:rPr>
              <w:t>1/1</w:t>
            </w:r>
          </w:p>
        </w:tc>
        <w:tc>
          <w:tcPr>
            <w:tcW w:w="502" w:type="dxa"/>
            <w:tcBorders>
              <w:left w:val="single" w:color="000000" w:sz="4" w:space="0"/>
            </w:tcBorders>
            <w:vAlign w:val="center"/>
          </w:tcPr>
          <w:p w14:paraId="5800E9E4">
            <w:pPr>
              <w:pStyle w:val="5"/>
              <w:spacing w:before="215" w:line="183" w:lineRule="auto"/>
              <w:ind w:left="294"/>
              <w:jc w:val="center"/>
              <w:rPr>
                <w:sz w:val="21"/>
                <w:szCs w:val="21"/>
              </w:rPr>
            </w:pPr>
            <w:r>
              <w:rPr>
                <w:rFonts w:hint="eastAsia"/>
                <w:sz w:val="21"/>
                <w:szCs w:val="21"/>
              </w:rPr>
              <w:t>2</w:t>
            </w:r>
          </w:p>
        </w:tc>
        <w:tc>
          <w:tcPr>
            <w:tcW w:w="493" w:type="dxa"/>
            <w:vAlign w:val="center"/>
          </w:tcPr>
          <w:p w14:paraId="6BB7D194">
            <w:pPr>
              <w:pStyle w:val="5"/>
              <w:spacing w:before="215" w:line="183" w:lineRule="auto"/>
              <w:ind w:left="276"/>
              <w:jc w:val="center"/>
              <w:rPr>
                <w:sz w:val="21"/>
                <w:szCs w:val="21"/>
              </w:rPr>
            </w:pPr>
            <w:r>
              <w:rPr>
                <w:rFonts w:hint="eastAsia"/>
                <w:sz w:val="21"/>
                <w:szCs w:val="21"/>
              </w:rPr>
              <w:t>3</w:t>
            </w:r>
          </w:p>
        </w:tc>
        <w:tc>
          <w:tcPr>
            <w:tcW w:w="636" w:type="dxa"/>
            <w:shd w:val="clear" w:color="auto" w:fill="AEAAAA"/>
            <w:vAlign w:val="center"/>
          </w:tcPr>
          <w:p w14:paraId="0D558219">
            <w:pPr>
              <w:pStyle w:val="5"/>
              <w:spacing w:before="285" w:line="183" w:lineRule="auto"/>
              <w:ind w:left="287"/>
              <w:jc w:val="center"/>
              <w:rPr>
                <w:sz w:val="21"/>
                <w:szCs w:val="21"/>
              </w:rPr>
            </w:pPr>
            <w:r>
              <w:rPr>
                <w:rFonts w:hint="eastAsia"/>
                <w:sz w:val="21"/>
                <w:szCs w:val="21"/>
              </w:rPr>
              <w:t>4</w:t>
            </w:r>
          </w:p>
        </w:tc>
        <w:tc>
          <w:tcPr>
            <w:tcW w:w="502" w:type="dxa"/>
            <w:shd w:val="clear" w:color="auto" w:fill="AEAAAA"/>
            <w:vAlign w:val="center"/>
          </w:tcPr>
          <w:p w14:paraId="0FCDA374">
            <w:pPr>
              <w:pStyle w:val="5"/>
              <w:spacing w:before="276" w:line="182" w:lineRule="auto"/>
              <w:ind w:left="278"/>
              <w:jc w:val="center"/>
              <w:rPr>
                <w:sz w:val="21"/>
                <w:szCs w:val="21"/>
              </w:rPr>
            </w:pPr>
            <w:r>
              <w:rPr>
                <w:rFonts w:hint="eastAsia"/>
                <w:sz w:val="21"/>
                <w:szCs w:val="21"/>
              </w:rPr>
              <w:t>5</w:t>
            </w:r>
          </w:p>
        </w:tc>
        <w:tc>
          <w:tcPr>
            <w:tcW w:w="4770" w:type="dxa"/>
          </w:tcPr>
          <w:p w14:paraId="2346D5AF">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教研组：期末工作准备</w:t>
            </w:r>
          </w:p>
        </w:tc>
      </w:tr>
      <w:tr w14:paraId="6E0839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73BD435E">
            <w:pPr>
              <w:pStyle w:val="5"/>
              <w:spacing w:before="218" w:line="221" w:lineRule="auto"/>
              <w:jc w:val="center"/>
              <w:rPr>
                <w:sz w:val="21"/>
                <w:szCs w:val="21"/>
              </w:rPr>
            </w:pPr>
            <w:r>
              <w:rPr>
                <w:rFonts w:hint="eastAsia"/>
                <w:spacing w:val="-3"/>
                <w:sz w:val="21"/>
                <w:szCs w:val="21"/>
              </w:rPr>
              <w:t>十九</w:t>
            </w:r>
          </w:p>
        </w:tc>
        <w:tc>
          <w:tcPr>
            <w:tcW w:w="502" w:type="dxa"/>
            <w:vAlign w:val="center"/>
          </w:tcPr>
          <w:p w14:paraId="3344D066">
            <w:pPr>
              <w:pStyle w:val="5"/>
              <w:spacing w:before="266" w:line="183" w:lineRule="auto"/>
              <w:ind w:left="272"/>
              <w:jc w:val="center"/>
              <w:rPr>
                <w:sz w:val="21"/>
                <w:szCs w:val="21"/>
              </w:rPr>
            </w:pPr>
            <w:r>
              <w:rPr>
                <w:rFonts w:hint="eastAsia"/>
                <w:sz w:val="21"/>
                <w:szCs w:val="21"/>
              </w:rPr>
              <w:t>6</w:t>
            </w:r>
          </w:p>
        </w:tc>
        <w:tc>
          <w:tcPr>
            <w:tcW w:w="502" w:type="dxa"/>
            <w:vAlign w:val="center"/>
          </w:tcPr>
          <w:p w14:paraId="42DFF1C3">
            <w:pPr>
              <w:pStyle w:val="5"/>
              <w:spacing w:before="207" w:line="182" w:lineRule="auto"/>
              <w:ind w:left="263"/>
              <w:jc w:val="center"/>
              <w:rPr>
                <w:sz w:val="21"/>
                <w:szCs w:val="21"/>
              </w:rPr>
            </w:pPr>
            <w:r>
              <w:rPr>
                <w:rFonts w:hint="eastAsia"/>
                <w:sz w:val="21"/>
                <w:szCs w:val="21"/>
              </w:rPr>
              <w:t>7</w:t>
            </w:r>
          </w:p>
        </w:tc>
        <w:tc>
          <w:tcPr>
            <w:tcW w:w="502" w:type="dxa"/>
            <w:tcBorders>
              <w:top w:val="single" w:color="000000" w:sz="4" w:space="0"/>
            </w:tcBorders>
            <w:vAlign w:val="center"/>
          </w:tcPr>
          <w:p w14:paraId="4F82AA8C">
            <w:pPr>
              <w:pStyle w:val="5"/>
              <w:spacing w:before="206" w:line="183" w:lineRule="auto"/>
              <w:ind w:left="254"/>
              <w:jc w:val="center"/>
              <w:rPr>
                <w:sz w:val="21"/>
                <w:szCs w:val="21"/>
              </w:rPr>
            </w:pPr>
            <w:r>
              <w:rPr>
                <w:rFonts w:hint="eastAsia"/>
                <w:color w:val="FF0000"/>
                <w:sz w:val="21"/>
                <w:szCs w:val="21"/>
              </w:rPr>
              <w:t>8</w:t>
            </w:r>
          </w:p>
        </w:tc>
        <w:tc>
          <w:tcPr>
            <w:tcW w:w="502" w:type="dxa"/>
            <w:vAlign w:val="center"/>
          </w:tcPr>
          <w:p w14:paraId="2217DCCB">
            <w:pPr>
              <w:pStyle w:val="5"/>
              <w:spacing w:before="276" w:line="183" w:lineRule="auto"/>
              <w:ind w:left="294"/>
              <w:jc w:val="center"/>
              <w:rPr>
                <w:sz w:val="21"/>
                <w:szCs w:val="21"/>
              </w:rPr>
            </w:pPr>
            <w:r>
              <w:rPr>
                <w:rFonts w:hint="eastAsia"/>
                <w:sz w:val="21"/>
                <w:szCs w:val="21"/>
              </w:rPr>
              <w:t>9</w:t>
            </w:r>
          </w:p>
        </w:tc>
        <w:tc>
          <w:tcPr>
            <w:tcW w:w="493" w:type="dxa"/>
            <w:vAlign w:val="center"/>
          </w:tcPr>
          <w:p w14:paraId="48719A7F">
            <w:pPr>
              <w:pStyle w:val="5"/>
              <w:spacing w:before="275" w:line="184" w:lineRule="auto"/>
              <w:ind w:left="235"/>
              <w:jc w:val="center"/>
              <w:rPr>
                <w:sz w:val="21"/>
                <w:szCs w:val="21"/>
              </w:rPr>
            </w:pPr>
            <w:r>
              <w:rPr>
                <w:rFonts w:hint="eastAsia"/>
                <w:spacing w:val="-6"/>
                <w:sz w:val="21"/>
                <w:szCs w:val="21"/>
              </w:rPr>
              <w:t>10</w:t>
            </w:r>
          </w:p>
        </w:tc>
        <w:tc>
          <w:tcPr>
            <w:tcW w:w="636" w:type="dxa"/>
            <w:shd w:val="clear" w:color="auto" w:fill="AEAAAA"/>
            <w:vAlign w:val="center"/>
          </w:tcPr>
          <w:p w14:paraId="71A1549C">
            <w:pPr>
              <w:pStyle w:val="5"/>
              <w:spacing w:before="285" w:line="184" w:lineRule="auto"/>
              <w:ind w:left="237"/>
              <w:jc w:val="center"/>
              <w:rPr>
                <w:sz w:val="21"/>
                <w:szCs w:val="21"/>
              </w:rPr>
            </w:pPr>
            <w:r>
              <w:rPr>
                <w:rFonts w:hint="eastAsia"/>
                <w:spacing w:val="-6"/>
                <w:sz w:val="21"/>
                <w:szCs w:val="21"/>
              </w:rPr>
              <w:t>11</w:t>
            </w:r>
          </w:p>
        </w:tc>
        <w:tc>
          <w:tcPr>
            <w:tcW w:w="502" w:type="dxa"/>
            <w:shd w:val="clear" w:color="auto" w:fill="AEAAAA"/>
            <w:vAlign w:val="center"/>
          </w:tcPr>
          <w:p w14:paraId="08C5221F">
            <w:pPr>
              <w:pStyle w:val="5"/>
              <w:spacing w:before="265" w:line="184" w:lineRule="auto"/>
              <w:ind w:left="238"/>
              <w:jc w:val="center"/>
              <w:rPr>
                <w:sz w:val="21"/>
                <w:szCs w:val="21"/>
              </w:rPr>
            </w:pPr>
            <w:r>
              <w:rPr>
                <w:rFonts w:hint="eastAsia"/>
                <w:spacing w:val="-6"/>
                <w:sz w:val="21"/>
                <w:szCs w:val="21"/>
              </w:rPr>
              <w:t>12</w:t>
            </w:r>
          </w:p>
        </w:tc>
        <w:tc>
          <w:tcPr>
            <w:tcW w:w="4770" w:type="dxa"/>
          </w:tcPr>
          <w:p w14:paraId="59A82915">
            <w:pPr>
              <w:pStyle w:val="5"/>
              <w:spacing w:before="216" w:line="219" w:lineRule="auto"/>
              <w:jc w:val="center"/>
              <w:rPr>
                <w:rFonts w:hint="eastAsia" w:ascii="仿宋_GB2312" w:hAnsi="Calibri" w:eastAsia="仿宋_GB2312" w:cs="Times New Roman"/>
                <w:snapToGrid/>
                <w:color w:val="auto"/>
                <w:kern w:val="2"/>
                <w:sz w:val="21"/>
                <w:szCs w:val="22"/>
                <w:lang w:eastAsia="zh-CN"/>
              </w:rPr>
            </w:pPr>
            <w:r>
              <w:rPr>
                <w:rFonts w:hint="eastAsia" w:ascii="仿宋_GB2312" w:hAnsi="Calibri" w:eastAsia="仿宋_GB2312" w:cs="Times New Roman"/>
                <w:snapToGrid/>
                <w:color w:val="auto"/>
                <w:kern w:val="2"/>
                <w:sz w:val="21"/>
                <w:szCs w:val="22"/>
                <w:lang w:eastAsia="zh-CN"/>
              </w:rPr>
              <w:t>期末学业质量测试</w:t>
            </w:r>
          </w:p>
        </w:tc>
      </w:tr>
      <w:tr w14:paraId="1A72E2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dxa"/>
          </w:tcPr>
          <w:p w14:paraId="40EF6EF6">
            <w:pPr>
              <w:pStyle w:val="5"/>
              <w:spacing w:before="228" w:line="221" w:lineRule="auto"/>
              <w:jc w:val="center"/>
              <w:rPr>
                <w:sz w:val="21"/>
                <w:szCs w:val="21"/>
              </w:rPr>
            </w:pPr>
            <w:r>
              <w:rPr>
                <w:rFonts w:hint="eastAsia"/>
                <w:spacing w:val="-3"/>
                <w:sz w:val="21"/>
                <w:szCs w:val="21"/>
              </w:rPr>
              <w:t>二十</w:t>
            </w:r>
          </w:p>
        </w:tc>
        <w:tc>
          <w:tcPr>
            <w:tcW w:w="502" w:type="dxa"/>
            <w:vAlign w:val="center"/>
          </w:tcPr>
          <w:p w14:paraId="3B0C7F71">
            <w:pPr>
              <w:pStyle w:val="5"/>
              <w:spacing w:before="265" w:line="184" w:lineRule="auto"/>
              <w:ind w:left="231"/>
              <w:jc w:val="center"/>
              <w:rPr>
                <w:sz w:val="21"/>
                <w:szCs w:val="21"/>
              </w:rPr>
            </w:pPr>
            <w:r>
              <w:rPr>
                <w:rFonts w:hint="eastAsia"/>
                <w:spacing w:val="-6"/>
                <w:sz w:val="21"/>
                <w:szCs w:val="21"/>
              </w:rPr>
              <w:t>13</w:t>
            </w:r>
          </w:p>
        </w:tc>
        <w:tc>
          <w:tcPr>
            <w:tcW w:w="502" w:type="dxa"/>
            <w:vAlign w:val="center"/>
          </w:tcPr>
          <w:p w14:paraId="103F0E46">
            <w:pPr>
              <w:pStyle w:val="5"/>
              <w:spacing w:before="275" w:line="184" w:lineRule="auto"/>
              <w:ind w:left="223"/>
              <w:jc w:val="center"/>
              <w:rPr>
                <w:sz w:val="21"/>
                <w:szCs w:val="21"/>
              </w:rPr>
            </w:pPr>
            <w:r>
              <w:rPr>
                <w:rFonts w:hint="eastAsia"/>
                <w:spacing w:val="-6"/>
                <w:sz w:val="21"/>
                <w:szCs w:val="21"/>
              </w:rPr>
              <w:t>14</w:t>
            </w:r>
          </w:p>
        </w:tc>
        <w:tc>
          <w:tcPr>
            <w:tcW w:w="502" w:type="dxa"/>
            <w:vAlign w:val="center"/>
          </w:tcPr>
          <w:p w14:paraId="72B8FCCB">
            <w:pPr>
              <w:pStyle w:val="5"/>
              <w:spacing w:before="255" w:line="184" w:lineRule="auto"/>
              <w:ind w:left="214"/>
              <w:jc w:val="center"/>
              <w:rPr>
                <w:sz w:val="21"/>
                <w:szCs w:val="21"/>
              </w:rPr>
            </w:pPr>
            <w:r>
              <w:rPr>
                <w:rFonts w:hint="eastAsia"/>
                <w:spacing w:val="-6"/>
                <w:sz w:val="21"/>
                <w:szCs w:val="21"/>
                <w:shd w:val="clear" w:color="FFFFFF" w:fill="D9D9D9"/>
              </w:rPr>
              <w:t>15</w:t>
            </w:r>
          </w:p>
        </w:tc>
        <w:tc>
          <w:tcPr>
            <w:tcW w:w="502" w:type="dxa"/>
            <w:vAlign w:val="center"/>
          </w:tcPr>
          <w:p w14:paraId="46C8E851">
            <w:pPr>
              <w:pStyle w:val="5"/>
              <w:spacing w:before="265" w:line="184" w:lineRule="auto"/>
              <w:ind w:left="255"/>
              <w:jc w:val="center"/>
              <w:rPr>
                <w:sz w:val="21"/>
                <w:szCs w:val="21"/>
              </w:rPr>
            </w:pPr>
            <w:r>
              <w:rPr>
                <w:rFonts w:hint="eastAsia"/>
                <w:spacing w:val="-6"/>
                <w:sz w:val="21"/>
                <w:szCs w:val="21"/>
              </w:rPr>
              <w:t>16</w:t>
            </w:r>
          </w:p>
        </w:tc>
        <w:tc>
          <w:tcPr>
            <w:tcW w:w="493" w:type="dxa"/>
            <w:vAlign w:val="center"/>
          </w:tcPr>
          <w:p w14:paraId="7A2E74E4">
            <w:pPr>
              <w:pStyle w:val="5"/>
              <w:spacing w:before="285" w:line="184" w:lineRule="auto"/>
              <w:ind w:left="235"/>
              <w:jc w:val="center"/>
              <w:rPr>
                <w:sz w:val="21"/>
                <w:szCs w:val="21"/>
              </w:rPr>
            </w:pPr>
            <w:r>
              <w:rPr>
                <w:rFonts w:hint="eastAsia"/>
                <w:spacing w:val="-6"/>
                <w:sz w:val="21"/>
                <w:szCs w:val="21"/>
              </w:rPr>
              <w:t>17</w:t>
            </w:r>
          </w:p>
        </w:tc>
        <w:tc>
          <w:tcPr>
            <w:tcW w:w="636" w:type="dxa"/>
            <w:vAlign w:val="center"/>
          </w:tcPr>
          <w:p w14:paraId="1F581E4A">
            <w:pPr>
              <w:jc w:val="center"/>
              <w:rPr>
                <w:rFonts w:ascii="宋体" w:hAnsi="宋体" w:eastAsia="宋体" w:cs="宋体"/>
              </w:rPr>
            </w:pPr>
          </w:p>
        </w:tc>
        <w:tc>
          <w:tcPr>
            <w:tcW w:w="502" w:type="dxa"/>
            <w:vAlign w:val="center"/>
          </w:tcPr>
          <w:p w14:paraId="63D53162">
            <w:pPr>
              <w:jc w:val="center"/>
              <w:rPr>
                <w:rFonts w:ascii="宋体" w:hAnsi="宋体" w:eastAsia="宋体" w:cs="宋体"/>
              </w:rPr>
            </w:pPr>
          </w:p>
        </w:tc>
        <w:tc>
          <w:tcPr>
            <w:tcW w:w="4770" w:type="dxa"/>
          </w:tcPr>
          <w:p w14:paraId="127312AC">
            <w:pPr>
              <w:pStyle w:val="5"/>
              <w:spacing w:before="216" w:line="219" w:lineRule="auto"/>
              <w:jc w:val="center"/>
              <w:rPr>
                <w:sz w:val="24"/>
                <w:szCs w:val="24"/>
              </w:rPr>
            </w:pPr>
            <w:r>
              <w:rPr>
                <w:rFonts w:hint="eastAsia" w:ascii="仿宋_GB2312" w:hAnsi="Calibri" w:eastAsia="仿宋_GB2312" w:cs="Times New Roman"/>
                <w:snapToGrid/>
                <w:color w:val="auto"/>
                <w:kern w:val="2"/>
                <w:sz w:val="21"/>
                <w:szCs w:val="22"/>
                <w:lang w:eastAsia="zh-CN"/>
              </w:rPr>
              <w:t>1月15期末18日放寒假</w:t>
            </w:r>
          </w:p>
        </w:tc>
      </w:tr>
    </w:tbl>
    <w:p w14:paraId="014DE9DB">
      <w:pPr>
        <w:rPr>
          <w:rFonts w:hint="eastAsia" w:ascii="宋体" w:hAnsi="宋体" w:cs="宋体"/>
          <w:b w:val="0"/>
          <w:bCs/>
          <w:sz w:val="24"/>
          <w:szCs w:val="24"/>
          <w:lang w:val="en-US" w:eastAsia="zh-CN"/>
        </w:rPr>
      </w:pPr>
    </w:p>
    <w:p w14:paraId="1D43D7DF">
      <w:pPr>
        <w:pStyle w:val="2"/>
        <w:keepNext w:val="0"/>
        <w:keepLines w:val="0"/>
        <w:widowControl/>
        <w:numPr>
          <w:ilvl w:val="0"/>
          <w:numId w:val="0"/>
        </w:numPr>
        <w:suppressLineNumbers w:val="0"/>
        <w:shd w:val="clear" w:color="auto" w:fill="FFFFFF"/>
        <w:spacing w:before="0" w:beforeAutospacing="0" w:after="0" w:afterAutospacing="0" w:line="240" w:lineRule="auto"/>
        <w:ind w:left="0" w:leftChars="0" w:right="0" w:rightChars="0"/>
        <w:rPr>
          <w:rFonts w:hint="eastAsia" w:ascii="宋体" w:hAnsi="宋体" w:cs="宋体"/>
          <w:i w:val="0"/>
          <w:iCs w:val="0"/>
          <w:caps w:val="0"/>
          <w:color w:val="000000"/>
          <w:spacing w:val="0"/>
          <w:kern w:val="2"/>
          <w:sz w:val="24"/>
          <w:szCs w:val="24"/>
          <w:shd w:val="clear" w:color="auto" w:fill="FFFFFF"/>
          <w:lang w:val="en-US" w:eastAsia="zh-CN" w:bidi="ar-SA"/>
        </w:rPr>
      </w:pPr>
    </w:p>
    <w:p w14:paraId="555B3779">
      <w:pPr>
        <w:pStyle w:val="2"/>
        <w:keepNext w:val="0"/>
        <w:keepLines w:val="0"/>
        <w:widowControl/>
        <w:numPr>
          <w:ilvl w:val="0"/>
          <w:numId w:val="0"/>
        </w:numPr>
        <w:suppressLineNumbers w:val="0"/>
        <w:shd w:val="clear" w:color="auto" w:fill="FFFFFF"/>
        <w:spacing w:line="315" w:lineRule="atLeast"/>
        <w:ind w:left="480" w:leftChars="0" w:right="0" w:rightChars="0"/>
        <w:rPr>
          <w:rFonts w:hint="default" w:ascii="宋体" w:hAnsi="宋体" w:cs="宋体"/>
          <w:i w:val="0"/>
          <w:iCs w:val="0"/>
          <w:caps w:val="0"/>
          <w:color w:val="000000"/>
          <w:spacing w:val="0"/>
          <w:kern w:val="2"/>
          <w:sz w:val="24"/>
          <w:szCs w:val="24"/>
          <w:shd w:val="clear" w:color="auto" w:fill="FFFFFF"/>
          <w:lang w:val="en-US" w:eastAsia="zh-CN" w:bidi="ar-SA"/>
        </w:rPr>
      </w:pPr>
    </w:p>
    <w:p w14:paraId="7541B4F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roman"/>
    <w:pitch w:val="default"/>
    <w:sig w:usb0="00000000" w:usb1="00000000" w:usb2="00000000"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UI Symbol">
    <w:panose1 w:val="020B0502040204020203"/>
    <w:charset w:val="00"/>
    <w:family w:val="auto"/>
    <w:pitch w:val="default"/>
    <w:sig w:usb0="800001E3" w:usb1="1200FFEF" w:usb2="00040000" w:usb3="04000000" w:csb0="00000001" w:csb1="4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E2B59C"/>
    <w:multiLevelType w:val="singleLevel"/>
    <w:tmpl w:val="EEE2B59C"/>
    <w:lvl w:ilvl="0" w:tentative="0">
      <w:start w:val="1"/>
      <w:numFmt w:val="decimal"/>
      <w:suff w:val="space"/>
      <w:lvlText w:val="%1."/>
      <w:lvlJc w:val="left"/>
    </w:lvl>
  </w:abstractNum>
  <w:abstractNum w:abstractNumId="1">
    <w:nsid w:val="39DEF47D"/>
    <w:multiLevelType w:val="singleLevel"/>
    <w:tmpl w:val="39DEF47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kNDQ3NjMwMzNiNTQwMGYyNDdiZTkxMjdmODM2NDIifQ=="/>
    <w:docVar w:name="KSO_WPS_MARK_KEY" w:val="f37edb92-00f4-4725-aa61-6ecfb5e1ed62"/>
  </w:docVars>
  <w:rsids>
    <w:rsidRoot w:val="25E64300"/>
    <w:rsid w:val="25E64300"/>
    <w:rsid w:val="322264DB"/>
    <w:rsid w:val="471B2E1A"/>
    <w:rsid w:val="4A776F34"/>
    <w:rsid w:val="53D355BD"/>
    <w:rsid w:val="6229012A"/>
    <w:rsid w:val="641F7DDA"/>
    <w:rsid w:val="7B187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5">
    <w:name w:val="Table Text"/>
    <w:basedOn w:val="1"/>
    <w:semiHidden/>
    <w:qFormat/>
    <w:uiPriority w:val="0"/>
    <w:rPr>
      <w:rFonts w:ascii="宋体" w:hAnsi="宋体" w:eastAsia="宋体" w:cs="宋体"/>
      <w:sz w:val="25"/>
      <w:szCs w:val="25"/>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3506</Words>
  <Characters>3682</Characters>
  <Lines>0</Lines>
  <Paragraphs>0</Paragraphs>
  <TotalTime>3</TotalTime>
  <ScaleCrop>false</ScaleCrop>
  <LinksUpToDate>false</LinksUpToDate>
  <CharactersWithSpaces>3697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2023-08-27T01:25:00Z</dcterms:created>
  <dc:creator>SunShine</dc:creator>
  <cp:lastModifiedBy>SunShine</cp:lastModifiedBy>
  <dcterms:modified xsi:type="dcterms:W3CDTF">2024-09-09T03:34:39Z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2C26419AA2FD4670BFFF507491E7FFE4_13</vt:lpwstr>
  </property>
</Properties>
</file>