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6D5EE">
      <w:pPr>
        <w:widowControl/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36"/>
          <w:szCs w:val="36"/>
          <w:lang w:val="en-US" w:eastAsia="zh-CN"/>
        </w:rPr>
        <w:t>常州市晋陵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36"/>
          <w:szCs w:val="36"/>
        </w:rPr>
        <w:t>小学数学教研组工作计划</w:t>
      </w:r>
    </w:p>
    <w:p w14:paraId="24AA0390">
      <w:pPr>
        <w:widowControl/>
        <w:spacing w:line="360" w:lineRule="auto"/>
        <w:ind w:firstLine="480" w:firstLineChars="200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（202</w:t>
      </w:r>
      <w:r>
        <w:rPr>
          <w:rFonts w:hint="eastAsia" w:cs="宋体" w:asciiTheme="minorEastAsia" w:hAnsiTheme="minorEastAsia" w:eastAsiaTheme="minorEastAsia"/>
          <w:kern w:val="0"/>
          <w:sz w:val="24"/>
          <w:lang w:val="en-US" w:eastAsia="zh-CN"/>
        </w:rPr>
        <w:t>4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～202</w:t>
      </w:r>
      <w:r>
        <w:rPr>
          <w:rFonts w:hint="eastAsia" w:cs="宋体" w:asciiTheme="minorEastAsia" w:hAnsiTheme="minorEastAsia" w:eastAsiaTheme="minorEastAsia"/>
          <w:kern w:val="0"/>
          <w:sz w:val="24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学年第一学期）</w:t>
      </w:r>
    </w:p>
    <w:p w14:paraId="6B99F368">
      <w:pPr>
        <w:spacing w:line="360" w:lineRule="auto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一、指导思想：</w:t>
      </w:r>
    </w:p>
    <w:p w14:paraId="1BE072BF"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本学期数学教研组工作将遵照学校202</w:t>
      </w:r>
      <w:r>
        <w:rPr>
          <w:rFonts w:hint="eastAsia" w:asciiTheme="minorEastAsia" w:hAnsiTheme="minorEastAsia" w:eastAsiaTheme="minorEastAsia"/>
          <w:bCs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Cs/>
          <w:sz w:val="24"/>
        </w:rPr>
        <w:t>年秋学期工作计划和教导处工作计划，继续</w:t>
      </w:r>
      <w:r>
        <w:rPr>
          <w:rFonts w:hint="eastAsia" w:asciiTheme="minorEastAsia" w:hAnsiTheme="minorEastAsia" w:eastAsiaTheme="minorEastAsia"/>
          <w:sz w:val="24"/>
        </w:rPr>
        <w:t>以质量提升为重点，以常规落实为抓手，以课堂教学改革为突破口，深度学习新课标，</w:t>
      </w:r>
      <w:r>
        <w:rPr>
          <w:rFonts w:hint="eastAsia" w:ascii="宋体" w:hAnsi="宋体" w:cs="宋体"/>
          <w:sz w:val="24"/>
        </w:rPr>
        <w:t>以学生综合素质全面发展为目标，优化教育教学管理，切实提升教学质态，提高教学质量。</w:t>
      </w:r>
    </w:p>
    <w:p w14:paraId="2E2CA40D">
      <w:pPr>
        <w:spacing w:line="360" w:lineRule="auto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二、具体工作：</w:t>
      </w:r>
    </w:p>
    <w:p w14:paraId="38257BF9">
      <w:pPr>
        <w:spacing w:line="360" w:lineRule="auto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1.</w:t>
      </w:r>
      <w:r>
        <w:rPr>
          <w:rFonts w:hint="eastAsia" w:ascii="宋体" w:hAnsi="宋体" w:cs="宋体"/>
          <w:sz w:val="24"/>
        </w:rPr>
        <w:t xml:space="preserve"> 深入开展教学研究活动，积极推进课程改革。通过2022版《课程标准》的学习，结合校本教研相关活动，促进课堂教学质量的提高，促进青年教师的教学业务素质和骨干教师层次的提升，促进学业质量检测与评价水平的提高，促进教师在各级各类比赛中成绩的提高。</w:t>
      </w:r>
    </w:p>
    <w:p w14:paraId="5BFD2B8B">
      <w:pPr>
        <w:spacing w:line="360" w:lineRule="auto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2.</w:t>
      </w:r>
      <w:r>
        <w:rPr>
          <w:rFonts w:hint="eastAsia" w:ascii="仿宋_GB2312" w:hAnsi="仿宋_GB2312" w:eastAsia="仿宋_GB2312" w:cs="仿宋_GB2312"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>严格执行“双减”和“五项管理”的相关要求，努力实现“轻负增效”，努力向素质教育纵深发展。规范作业定理，充分利用延时服务，开展培优补差工作，对学困生多鼓励，多辅导，有效转化学困生，促使教学质量再上新台阶。</w:t>
      </w:r>
    </w:p>
    <w:p w14:paraId="3A0526B2"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3.继续规范教学，严格按照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认真备课、认真上课、认真布置和批改作业、认真辅导学生、认真组织课外活动和认真指导学生开展自学</w:t>
      </w:r>
      <w:r>
        <w:rPr>
          <w:rFonts w:hint="eastAsia" w:asciiTheme="minorEastAsia" w:hAnsiTheme="minorEastAsia" w:eastAsiaTheme="minorEastAsia"/>
          <w:sz w:val="24"/>
        </w:rPr>
        <w:t>的要求进行教育教学工作。继续执行集体导学案审核制度，要关注个性化教学设计，每课时的个性化教学设计不少于四处。做好检查工作，加大检查力度，对检查中出现的问题，要跟踪查，回头看，强化整改落实。每次检查将评选优秀，期末进行分项评选，提升教师的工作能力和业务素养。</w:t>
      </w:r>
    </w:p>
    <w:p w14:paraId="17B311AB">
      <w:pPr>
        <w:spacing w:line="360" w:lineRule="auto"/>
        <w:ind w:firstLine="360" w:firstLineChars="15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</w:t>
      </w:r>
      <w:r>
        <w:rPr>
          <w:rFonts w:hint="eastAsia" w:cs="仿宋_GB2312" w:asciiTheme="minorEastAsia" w:hAnsiTheme="minorEastAsia" w:eastAsiaTheme="minorEastAsia"/>
          <w:sz w:val="24"/>
        </w:rPr>
        <w:t>教师们通过深入学习新课标，理解课堂教学新要求，并在自己的课堂上有效实施，最终能够为学生的核心素养发展做出自己的一份贡献。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本学期要加大与兄弟学校</w:t>
      </w:r>
      <w:r>
        <w:rPr>
          <w:rFonts w:hint="eastAsia" w:cs="仿宋_GB2312" w:asciiTheme="minorEastAsia" w:hAnsiTheme="minorEastAsia" w:eastAsiaTheme="minorEastAsia"/>
          <w:sz w:val="24"/>
        </w:rPr>
        <w:t>数学学科教研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的力度，</w:t>
      </w:r>
      <w:r>
        <w:rPr>
          <w:rFonts w:hint="eastAsia" w:cs="仿宋_GB2312" w:asciiTheme="minorEastAsia" w:hAnsiTheme="minorEastAsia" w:eastAsiaTheme="minorEastAsia"/>
          <w:sz w:val="24"/>
        </w:rPr>
        <w:t>每次研讨分为理论学习，教学观摩和交流提升三个环节。理论学习确定主题，撰写学习心得；教学观摩前公布课题，让每位听课教师做到心中有数；观摩后的交流提升注重对话，尤其是青年教师，要求带着问题听课，并在交流中解决问题。授课教师要与听课教师形成交流互动，围绕主题展开讨论。每次活动都要点名、总结。</w:t>
      </w:r>
    </w:p>
    <w:p w14:paraId="587170A5">
      <w:pPr>
        <w:spacing w:line="360" w:lineRule="auto"/>
        <w:rPr>
          <w:rFonts w:ascii="黑体" w:hAnsi="黑体" w:eastAsia="黑体" w:cs="宋体"/>
          <w:b/>
          <w:bCs/>
          <w:sz w:val="24"/>
        </w:rPr>
      </w:pPr>
      <w:r>
        <w:rPr>
          <w:rFonts w:hint="eastAsia" w:ascii="黑体" w:hAnsi="黑体" w:eastAsia="黑体" w:cs="宋体"/>
          <w:b/>
          <w:bCs/>
          <w:sz w:val="24"/>
        </w:rPr>
        <w:t>【具体安排】</w:t>
      </w:r>
    </w:p>
    <w:p w14:paraId="21428B88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九月份：</w:t>
      </w:r>
    </w:p>
    <w:p w14:paraId="7CF073A5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制订教研组、备课组工作计划。</w:t>
      </w:r>
    </w:p>
    <w:p w14:paraId="041FAFBD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新教材教学要点分析</w:t>
      </w:r>
    </w:p>
    <w:p w14:paraId="354E5436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. 教学月查。</w:t>
      </w:r>
    </w:p>
    <w:p w14:paraId="40B3C0F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 xml:space="preserve">. </w:t>
      </w:r>
      <w:r>
        <w:rPr>
          <w:rFonts w:hint="eastAsia" w:ascii="宋体" w:hAnsi="宋体" w:cs="宋体"/>
          <w:sz w:val="24"/>
          <w:lang w:val="en-US" w:eastAsia="zh-CN"/>
        </w:rPr>
        <w:t>与兄弟学校共同进行</w:t>
      </w:r>
      <w:r>
        <w:rPr>
          <w:rFonts w:hint="eastAsia" w:ascii="宋体" w:hAnsi="宋体" w:cs="宋体"/>
          <w:sz w:val="24"/>
        </w:rPr>
        <w:t>数学教学</w:t>
      </w:r>
      <w:r>
        <w:rPr>
          <w:rFonts w:hint="eastAsia" w:ascii="宋体" w:hAnsi="宋体" w:cs="宋体"/>
          <w:sz w:val="24"/>
          <w:lang w:val="en-US" w:eastAsia="zh-CN"/>
        </w:rPr>
        <w:t>教研</w:t>
      </w:r>
      <w:r>
        <w:rPr>
          <w:rFonts w:hint="eastAsia" w:ascii="宋体" w:hAnsi="宋体" w:cs="宋体"/>
          <w:sz w:val="24"/>
        </w:rPr>
        <w:t>。</w:t>
      </w:r>
    </w:p>
    <w:p w14:paraId="00D96E4F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十月份：</w:t>
      </w:r>
    </w:p>
    <w:p w14:paraId="7C93673A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 青年教师新课标学习测试。</w:t>
      </w:r>
    </w:p>
    <w:p w14:paraId="26C9666A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 教学月查。</w:t>
      </w:r>
    </w:p>
    <w:p w14:paraId="1F3C6B91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3. </w:t>
      </w:r>
      <w:r>
        <w:rPr>
          <w:rFonts w:hint="eastAsia" w:ascii="宋体" w:hAnsi="宋体" w:cs="宋体"/>
          <w:sz w:val="24"/>
        </w:rPr>
        <w:t>学困生座谈会。</w:t>
      </w:r>
    </w:p>
    <w:p w14:paraId="3748A866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4. 与兄弟学校共同进行</w:t>
      </w:r>
      <w:r>
        <w:rPr>
          <w:rFonts w:hint="eastAsia" w:ascii="宋体" w:hAnsi="宋体" w:cs="宋体"/>
          <w:sz w:val="24"/>
        </w:rPr>
        <w:t>数学教学</w:t>
      </w:r>
      <w:r>
        <w:rPr>
          <w:rFonts w:hint="eastAsia" w:ascii="宋体" w:hAnsi="宋体" w:cs="宋体"/>
          <w:sz w:val="24"/>
          <w:lang w:val="en-US" w:eastAsia="zh-CN"/>
        </w:rPr>
        <w:t>教研</w:t>
      </w:r>
      <w:r>
        <w:rPr>
          <w:rFonts w:hint="eastAsia" w:ascii="宋体" w:hAnsi="宋体" w:cs="宋体"/>
          <w:sz w:val="24"/>
        </w:rPr>
        <w:t>。</w:t>
      </w:r>
    </w:p>
    <w:p w14:paraId="34FFD231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十一月份：</w:t>
      </w:r>
    </w:p>
    <w:p w14:paraId="549CCB4E">
      <w:pPr>
        <w:numPr>
          <w:ilvl w:val="0"/>
          <w:numId w:val="2"/>
        </w:num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幼小科学衔接教学研讨</w:t>
      </w:r>
    </w:p>
    <w:p w14:paraId="4ED37ABF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 教学月查、教学计划执行调整。</w:t>
      </w:r>
    </w:p>
    <w:p w14:paraId="595C6E04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 xml:space="preserve">. </w:t>
      </w:r>
      <w:r>
        <w:rPr>
          <w:rFonts w:hint="eastAsia" w:ascii="宋体" w:hAnsi="宋体" w:cs="宋体"/>
          <w:sz w:val="24"/>
          <w:lang w:val="en-US" w:eastAsia="zh-CN"/>
        </w:rPr>
        <w:t>大单元整体教学研究</w:t>
      </w:r>
    </w:p>
    <w:p w14:paraId="68D7A07E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 xml:space="preserve">. </w:t>
      </w:r>
      <w:r>
        <w:rPr>
          <w:rFonts w:hint="eastAsia" w:ascii="宋体" w:hAnsi="宋体" w:cs="宋体"/>
          <w:sz w:val="24"/>
          <w:lang w:val="en-US" w:eastAsia="zh-CN"/>
        </w:rPr>
        <w:t>与兄弟学校共同进行</w:t>
      </w:r>
      <w:r>
        <w:rPr>
          <w:rFonts w:hint="eastAsia" w:ascii="宋体" w:hAnsi="宋体" w:cs="宋体"/>
          <w:sz w:val="24"/>
        </w:rPr>
        <w:t>数学教学</w:t>
      </w:r>
      <w:r>
        <w:rPr>
          <w:rFonts w:hint="eastAsia" w:ascii="宋体" w:hAnsi="宋体" w:cs="宋体"/>
          <w:sz w:val="24"/>
          <w:lang w:val="en-US" w:eastAsia="zh-CN"/>
        </w:rPr>
        <w:t>教研</w:t>
      </w:r>
      <w:r>
        <w:rPr>
          <w:rFonts w:hint="eastAsia" w:ascii="宋体" w:hAnsi="宋体" w:cs="宋体"/>
          <w:sz w:val="24"/>
        </w:rPr>
        <w:t>。</w:t>
      </w:r>
    </w:p>
    <w:p w14:paraId="1C4C592C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十二月份</w:t>
      </w:r>
    </w:p>
    <w:p w14:paraId="6336F700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1．数学周活动。</w:t>
      </w:r>
    </w:p>
    <w:p w14:paraId="6A11E9DB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2．教学月查。</w:t>
      </w:r>
    </w:p>
    <w:p w14:paraId="0C2322D1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3. </w:t>
      </w:r>
      <w:r>
        <w:rPr>
          <w:rFonts w:hint="eastAsia" w:ascii="宋体" w:hAnsi="宋体" w:cs="宋体"/>
          <w:sz w:val="24"/>
          <w:lang w:val="en-US" w:eastAsia="zh-CN"/>
        </w:rPr>
        <w:t>与兄弟学校共同进行</w:t>
      </w:r>
      <w:r>
        <w:rPr>
          <w:rFonts w:hint="eastAsia" w:ascii="宋体" w:hAnsi="宋体" w:cs="宋体"/>
          <w:sz w:val="24"/>
        </w:rPr>
        <w:t>数学教学</w:t>
      </w:r>
      <w:r>
        <w:rPr>
          <w:rFonts w:hint="eastAsia" w:ascii="宋体" w:hAnsi="宋体" w:cs="宋体"/>
          <w:sz w:val="24"/>
          <w:lang w:val="en-US" w:eastAsia="zh-CN"/>
        </w:rPr>
        <w:t>教研</w:t>
      </w:r>
      <w:r>
        <w:rPr>
          <w:rFonts w:hint="eastAsia" w:ascii="宋体" w:hAnsi="宋体" w:cs="宋体"/>
          <w:sz w:val="24"/>
        </w:rPr>
        <w:t>。</w:t>
      </w:r>
    </w:p>
    <w:p w14:paraId="23CE96EE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元月份</w:t>
      </w:r>
    </w:p>
    <w:p w14:paraId="6218856C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1．期末复习与测试，组织质量分析。</w:t>
      </w:r>
    </w:p>
    <w:p w14:paraId="7003CFAA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. 总结本学</w:t>
      </w:r>
      <w:bookmarkStart w:id="0" w:name="_GoBack"/>
      <w:bookmarkEnd w:id="0"/>
      <w:r>
        <w:rPr>
          <w:rFonts w:hint="eastAsia" w:ascii="宋体" w:hAnsi="宋体" w:cs="宋体"/>
          <w:sz w:val="24"/>
        </w:rPr>
        <w:t>期工作。</w:t>
      </w:r>
    </w:p>
    <w:p w14:paraId="444F1CCB">
      <w:pPr>
        <w:spacing w:line="360" w:lineRule="auto"/>
        <w:ind w:firstLine="4080" w:firstLineChars="17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常州市晋陵</w:t>
      </w:r>
      <w:r>
        <w:rPr>
          <w:rFonts w:hint="eastAsia" w:ascii="宋体" w:hAnsi="宋体" w:cs="宋体"/>
          <w:sz w:val="24"/>
        </w:rPr>
        <w:t>小学数学教研组</w:t>
      </w:r>
    </w:p>
    <w:p w14:paraId="65F4D649">
      <w:pPr>
        <w:spacing w:line="360" w:lineRule="auto"/>
        <w:ind w:firstLine="4560" w:firstLineChars="19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</w:rPr>
        <w:t>日</w:t>
      </w:r>
    </w:p>
    <w:p w14:paraId="3201FF65">
      <w:pPr>
        <w:jc w:val="right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9CEAF9"/>
    <w:multiLevelType w:val="singleLevel"/>
    <w:tmpl w:val="B09CEAF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D585762"/>
    <w:multiLevelType w:val="singleLevel"/>
    <w:tmpl w:val="BD58576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jZkZjJhZWQ3N2FhYTkzODgxZjQxODFiMjk0YjcifQ=="/>
  </w:docVars>
  <w:rsids>
    <w:rsidRoot w:val="00E66F6D"/>
    <w:rsid w:val="000F2DF2"/>
    <w:rsid w:val="0014698B"/>
    <w:rsid w:val="00186C81"/>
    <w:rsid w:val="001D5733"/>
    <w:rsid w:val="00264619"/>
    <w:rsid w:val="002808A0"/>
    <w:rsid w:val="002D7B74"/>
    <w:rsid w:val="00313228"/>
    <w:rsid w:val="003165D6"/>
    <w:rsid w:val="00374CB7"/>
    <w:rsid w:val="00376F70"/>
    <w:rsid w:val="003A2360"/>
    <w:rsid w:val="003B746B"/>
    <w:rsid w:val="003D423E"/>
    <w:rsid w:val="003D74C8"/>
    <w:rsid w:val="00446343"/>
    <w:rsid w:val="00477DE0"/>
    <w:rsid w:val="00552D65"/>
    <w:rsid w:val="005810AA"/>
    <w:rsid w:val="005B5E5C"/>
    <w:rsid w:val="00676A8B"/>
    <w:rsid w:val="006C70BB"/>
    <w:rsid w:val="00755275"/>
    <w:rsid w:val="007777F9"/>
    <w:rsid w:val="00861804"/>
    <w:rsid w:val="008A7600"/>
    <w:rsid w:val="008C2A86"/>
    <w:rsid w:val="0098540E"/>
    <w:rsid w:val="009B4192"/>
    <w:rsid w:val="00A11E49"/>
    <w:rsid w:val="00AA3A58"/>
    <w:rsid w:val="00AF32EF"/>
    <w:rsid w:val="00B45B1C"/>
    <w:rsid w:val="00BC5616"/>
    <w:rsid w:val="00CA4C06"/>
    <w:rsid w:val="00D10C35"/>
    <w:rsid w:val="00D51EDF"/>
    <w:rsid w:val="00D666F8"/>
    <w:rsid w:val="00D9639F"/>
    <w:rsid w:val="00DC2334"/>
    <w:rsid w:val="00E256AB"/>
    <w:rsid w:val="00E5121D"/>
    <w:rsid w:val="00E66F6D"/>
    <w:rsid w:val="00F03D50"/>
    <w:rsid w:val="00F04DD0"/>
    <w:rsid w:val="00F87044"/>
    <w:rsid w:val="079C6ECB"/>
    <w:rsid w:val="08C52D6F"/>
    <w:rsid w:val="2E827020"/>
    <w:rsid w:val="3506785F"/>
    <w:rsid w:val="42995EA9"/>
    <w:rsid w:val="632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1081</Words>
  <Characters>1111</Characters>
  <Lines>8</Lines>
  <Paragraphs>2</Paragraphs>
  <TotalTime>40</TotalTime>
  <ScaleCrop>false</ScaleCrop>
  <LinksUpToDate>false</LinksUpToDate>
  <CharactersWithSpaces>1127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2021-03-01T00:28:00Z</dcterms:created>
  <dc:creator>微软用户</dc:creator>
  <cp:lastModifiedBy>zzy</cp:lastModifiedBy>
  <dcterms:modified xsi:type="dcterms:W3CDTF">2024-09-08T03:55:10Z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4C85215A969E4074927713315592C927_13</vt:lpwstr>
  </property>
</Properties>
</file>