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宋体" w:hAnsi="宋体" w:cs="宋体"/>
          <w:b/>
          <w:bCs/>
          <w:sz w:val="28"/>
          <w:szCs w:val="28"/>
        </w:rPr>
      </w:pPr>
      <w:r>
        <w:rPr>
          <w:rFonts w:hint="eastAsia" w:ascii="宋体" w:hAnsi="宋体" w:cs="宋体"/>
          <w:b/>
          <w:bCs/>
          <w:sz w:val="28"/>
          <w:szCs w:val="28"/>
        </w:rPr>
        <w:t>常州市虹景小学</w:t>
      </w:r>
    </w:p>
    <w:p>
      <w:pPr>
        <w:spacing w:line="420" w:lineRule="exact"/>
        <w:jc w:val="center"/>
        <w:rPr>
          <w:rFonts w:ascii="宋体" w:hAnsi="宋体" w:cs="宋体"/>
          <w:b/>
          <w:bCs/>
          <w:sz w:val="28"/>
          <w:szCs w:val="28"/>
        </w:rPr>
      </w:pPr>
      <w:r>
        <w:rPr>
          <w:rFonts w:hint="eastAsia"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cs="宋体"/>
          <w:b/>
          <w:bCs/>
          <w:sz w:val="28"/>
          <w:szCs w:val="28"/>
        </w:rPr>
        <w:t>学年第</w:t>
      </w:r>
      <w:r>
        <w:rPr>
          <w:rFonts w:hint="eastAsia" w:ascii="宋体" w:hAnsi="宋体" w:cs="宋体"/>
          <w:b/>
          <w:bCs/>
          <w:sz w:val="28"/>
          <w:szCs w:val="28"/>
          <w:lang w:val="en-US" w:eastAsia="zh-CN"/>
        </w:rPr>
        <w:t>一</w:t>
      </w:r>
      <w:r>
        <w:rPr>
          <w:rFonts w:hint="eastAsia" w:ascii="宋体" w:hAnsi="宋体" w:cs="宋体"/>
          <w:b/>
          <w:bCs/>
          <w:sz w:val="28"/>
          <w:szCs w:val="28"/>
        </w:rPr>
        <w:t>学期数学组工作计划</w:t>
      </w:r>
    </w:p>
    <w:p>
      <w:pPr>
        <w:spacing w:line="360" w:lineRule="auto"/>
        <w:jc w:val="left"/>
        <w:rPr>
          <w:rFonts w:hint="eastAsia" w:ascii="黑体" w:hAnsi="黑体" w:eastAsia="黑体" w:cs="微软雅黑"/>
          <w:b/>
          <w:bCs/>
          <w:color w:val="000000"/>
          <w:kern w:val="0"/>
          <w:sz w:val="24"/>
          <w:lang w:val="zh-TW" w:eastAsia="zh-CN"/>
        </w:rPr>
      </w:pPr>
      <w:r>
        <w:rPr>
          <w:rFonts w:hint="eastAsia" w:ascii="黑体" w:hAnsi="黑体" w:eastAsia="黑体" w:cs="微软雅黑"/>
          <w:b/>
          <w:bCs/>
          <w:color w:val="000000"/>
          <w:kern w:val="0"/>
          <w:sz w:val="24"/>
          <w:lang w:val="en-US" w:eastAsia="zh-CN"/>
        </w:rPr>
        <w:t>一、</w:t>
      </w:r>
      <w:r>
        <w:rPr>
          <w:rFonts w:hint="eastAsia" w:ascii="黑体" w:hAnsi="黑体" w:eastAsia="黑体" w:cs="微软雅黑"/>
          <w:b/>
          <w:bCs/>
          <w:color w:val="000000"/>
          <w:kern w:val="0"/>
          <w:sz w:val="24"/>
          <w:lang w:val="zh-TW"/>
        </w:rPr>
        <w:t>指导思想</w:t>
      </w:r>
      <w:r>
        <w:rPr>
          <w:rFonts w:hint="eastAsia" w:ascii="黑体" w:hAnsi="黑体" w:eastAsia="黑体" w:cs="微软雅黑"/>
          <w:b/>
          <w:bCs/>
          <w:color w:val="000000"/>
          <w:kern w:val="0"/>
          <w:sz w:val="24"/>
          <w:lang w:val="zh-TW" w:eastAsia="zh-CN"/>
        </w:rPr>
        <w:t>：</w:t>
      </w:r>
    </w:p>
    <w:p>
      <w:pPr>
        <w:spacing w:line="360" w:lineRule="auto"/>
        <w:ind w:firstLine="480" w:firstLineChars="200"/>
        <w:jc w:val="left"/>
        <w:rPr>
          <w:rFonts w:hint="eastAsia" w:asciiTheme="minorEastAsia" w:hAnsiTheme="minorEastAsia"/>
          <w:sz w:val="24"/>
        </w:rPr>
      </w:pPr>
      <w:r>
        <w:rPr>
          <w:rFonts w:hint="eastAsia" w:asciiTheme="minorEastAsia" w:hAnsiTheme="minorEastAsia"/>
          <w:sz w:val="24"/>
        </w:rPr>
        <w:t>天宁区小学数学学科工作将继续紧紧围绕“双减”工作，以《中共中央国务院关于深化教育教学改革全面提高义务教育质量的意见》为指导，学习与落实《义务教育数学课程标准（2022版）》对教学的要求，围绕《常州市小学数学“十四五”发展规划（2021年—2025年）》和常州市小数提出的“创造适合每一个孩子的数学教育”的学科发展追求，结合《天宁区小学数学三年发展规划（2023年—2026年）》，聚力“新教学”、“智慧样板区”等研究项目，抓常规教学，培育一批骨干，形成一批成果，不断提升全区域学生学业质量高位均衡发展，不断推进提升区域小学数学课程实施水平。</w:t>
      </w:r>
    </w:p>
    <w:p>
      <w:pPr>
        <w:spacing w:line="360" w:lineRule="auto"/>
        <w:jc w:val="left"/>
        <w:rPr>
          <w:rFonts w:ascii="黑体" w:hAnsi="黑体" w:eastAsia="黑体" w:cs="黑体"/>
          <w:b/>
          <w:bCs/>
          <w:color w:val="000000"/>
          <w:kern w:val="0"/>
          <w:sz w:val="24"/>
          <w:lang w:val="zh-TW"/>
        </w:rPr>
      </w:pPr>
      <w:r>
        <w:rPr>
          <w:rFonts w:hint="eastAsia" w:ascii="黑体" w:hAnsi="黑体" w:eastAsia="黑体" w:cs="黑体"/>
          <w:b/>
          <w:bCs/>
          <w:color w:val="000000"/>
          <w:kern w:val="0"/>
          <w:sz w:val="24"/>
          <w:lang w:val="zh-TW"/>
        </w:rPr>
        <w:t>【现状分析】</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3402"/>
        <w:gridCol w:w="3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spacing w:line="360" w:lineRule="auto"/>
              <w:rPr>
                <w:sz w:val="24"/>
              </w:rPr>
            </w:pPr>
          </w:p>
        </w:tc>
        <w:tc>
          <w:tcPr>
            <w:tcW w:w="3402" w:type="dxa"/>
          </w:tcPr>
          <w:p>
            <w:pPr>
              <w:spacing w:line="360" w:lineRule="auto"/>
              <w:jc w:val="center"/>
              <w:rPr>
                <w:sz w:val="24"/>
              </w:rPr>
            </w:pPr>
            <w:r>
              <w:rPr>
                <w:rFonts w:hint="eastAsia"/>
                <w:sz w:val="24"/>
              </w:rPr>
              <w:t>优势</w:t>
            </w:r>
          </w:p>
        </w:tc>
        <w:tc>
          <w:tcPr>
            <w:tcW w:w="3594" w:type="dxa"/>
          </w:tcPr>
          <w:p>
            <w:pPr>
              <w:spacing w:line="360" w:lineRule="auto"/>
              <w:jc w:val="center"/>
              <w:rPr>
                <w:sz w:val="24"/>
              </w:rPr>
            </w:pPr>
            <w:r>
              <w:rPr>
                <w:rFonts w:hint="eastAsia"/>
                <w:sz w:val="24"/>
              </w:rPr>
              <w:t>弱势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spacing w:line="360" w:lineRule="auto"/>
              <w:jc w:val="center"/>
              <w:rPr>
                <w:sz w:val="24"/>
              </w:rPr>
            </w:pPr>
            <w:r>
              <w:rPr>
                <w:rFonts w:hint="eastAsia"/>
                <w:sz w:val="24"/>
              </w:rPr>
              <w:t>新教师</w:t>
            </w:r>
          </w:p>
        </w:tc>
        <w:tc>
          <w:tcPr>
            <w:tcW w:w="3402" w:type="dxa"/>
          </w:tcPr>
          <w:p>
            <w:pPr>
              <w:spacing w:line="360" w:lineRule="auto"/>
              <w:rPr>
                <w:sz w:val="24"/>
              </w:rPr>
            </w:pPr>
            <w:r>
              <w:rPr>
                <w:rFonts w:hint="eastAsia"/>
                <w:sz w:val="24"/>
              </w:rPr>
              <w:t>能干事、肯干事；自主学习力强</w:t>
            </w:r>
          </w:p>
        </w:tc>
        <w:tc>
          <w:tcPr>
            <w:tcW w:w="3594" w:type="dxa"/>
          </w:tcPr>
          <w:p>
            <w:pPr>
              <w:spacing w:line="360" w:lineRule="auto"/>
              <w:rPr>
                <w:rFonts w:hint="default" w:eastAsia="宋体"/>
                <w:sz w:val="24"/>
                <w:lang w:val="en-US" w:eastAsia="zh-CN"/>
              </w:rPr>
            </w:pPr>
            <w:r>
              <w:rPr>
                <w:rFonts w:hint="eastAsia"/>
                <w:sz w:val="24"/>
              </w:rPr>
              <w:t>理论学习力度不够，教材专业化解读不够深刻</w:t>
            </w:r>
            <w:r>
              <w:rPr>
                <w:rFonts w:hint="eastAsia"/>
                <w:sz w:val="24"/>
                <w:lang w:eastAsia="zh-CN"/>
              </w:rPr>
              <w:t>，</w:t>
            </w:r>
            <w:r>
              <w:rPr>
                <w:rFonts w:hint="eastAsia"/>
                <w:sz w:val="24"/>
                <w:lang w:val="en-US" w:eastAsia="zh-CN"/>
              </w:rPr>
              <w:t>课堂实践水平待提高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spacing w:line="360" w:lineRule="auto"/>
              <w:jc w:val="center"/>
              <w:rPr>
                <w:sz w:val="24"/>
              </w:rPr>
            </w:pPr>
            <w:r>
              <w:rPr>
                <w:rFonts w:hint="eastAsia"/>
                <w:sz w:val="24"/>
              </w:rPr>
              <w:t>骨干教师</w:t>
            </w:r>
          </w:p>
        </w:tc>
        <w:tc>
          <w:tcPr>
            <w:tcW w:w="3402" w:type="dxa"/>
          </w:tcPr>
          <w:p>
            <w:pPr>
              <w:spacing w:line="360" w:lineRule="auto"/>
              <w:rPr>
                <w:sz w:val="24"/>
              </w:rPr>
            </w:pPr>
            <w:r>
              <w:rPr>
                <w:rFonts w:hint="eastAsia"/>
                <w:sz w:val="24"/>
              </w:rPr>
              <w:t>有自己特长；对自己的专业发展比较明确</w:t>
            </w:r>
          </w:p>
        </w:tc>
        <w:tc>
          <w:tcPr>
            <w:tcW w:w="3594" w:type="dxa"/>
          </w:tcPr>
          <w:p>
            <w:pPr>
              <w:spacing w:line="360" w:lineRule="auto"/>
              <w:rPr>
                <w:sz w:val="24"/>
              </w:rPr>
            </w:pPr>
            <w:r>
              <w:rPr>
                <w:rFonts w:hint="eastAsia"/>
                <w:sz w:val="24"/>
              </w:rPr>
              <w:t>新课标学习力度不够，对自己专业的发展无长远规划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spacing w:line="360" w:lineRule="auto"/>
              <w:jc w:val="center"/>
              <w:rPr>
                <w:sz w:val="24"/>
              </w:rPr>
            </w:pPr>
            <w:r>
              <w:rPr>
                <w:rFonts w:hint="eastAsia"/>
                <w:sz w:val="24"/>
              </w:rPr>
              <w:t>成熟教师</w:t>
            </w:r>
          </w:p>
        </w:tc>
        <w:tc>
          <w:tcPr>
            <w:tcW w:w="3402" w:type="dxa"/>
          </w:tcPr>
          <w:p>
            <w:pPr>
              <w:spacing w:line="360" w:lineRule="auto"/>
              <w:rPr>
                <w:sz w:val="24"/>
              </w:rPr>
            </w:pPr>
            <w:r>
              <w:rPr>
                <w:rFonts w:hint="eastAsia"/>
                <w:sz w:val="24"/>
              </w:rPr>
              <w:t>已有丰富经验和自己的风格</w:t>
            </w:r>
          </w:p>
          <w:p>
            <w:pPr>
              <w:spacing w:line="360" w:lineRule="auto"/>
              <w:rPr>
                <w:sz w:val="24"/>
              </w:rPr>
            </w:pPr>
            <w:r>
              <w:rPr>
                <w:rFonts w:hint="eastAsia"/>
                <w:sz w:val="24"/>
              </w:rPr>
              <w:t>能积极主动的帮助新教师成长</w:t>
            </w:r>
          </w:p>
        </w:tc>
        <w:tc>
          <w:tcPr>
            <w:tcW w:w="3594" w:type="dxa"/>
          </w:tcPr>
          <w:p>
            <w:pPr>
              <w:spacing w:line="360" w:lineRule="auto"/>
              <w:rPr>
                <w:sz w:val="24"/>
              </w:rPr>
            </w:pPr>
            <w:r>
              <w:rPr>
                <w:rFonts w:hint="eastAsia"/>
                <w:sz w:val="24"/>
              </w:rPr>
              <w:t>参与研究的动力不足，不太愿意接触教学以外的事务</w:t>
            </w:r>
          </w:p>
        </w:tc>
      </w:tr>
    </w:tbl>
    <w:p>
      <w:pPr>
        <w:spacing w:line="360" w:lineRule="auto"/>
        <w:jc w:val="left"/>
        <w:rPr>
          <w:rFonts w:ascii="黑体" w:hAnsi="黑体" w:eastAsia="黑体" w:cs="黑体"/>
          <w:b/>
          <w:bCs/>
          <w:color w:val="000000"/>
          <w:kern w:val="0"/>
          <w:sz w:val="24"/>
          <w:lang w:val="zh-TW"/>
        </w:rPr>
      </w:pPr>
      <w:r>
        <w:rPr>
          <w:rFonts w:hint="eastAsia" w:ascii="黑体" w:hAnsi="黑体" w:eastAsia="黑体" w:cs="黑体"/>
          <w:b/>
          <w:bCs/>
          <w:color w:val="000000"/>
          <w:kern w:val="0"/>
          <w:sz w:val="24"/>
          <w:lang w:val="zh-TW"/>
        </w:rPr>
        <w:t>【实施策略】</w:t>
      </w:r>
    </w:p>
    <w:p>
      <w:pPr>
        <w:numPr>
          <w:ilvl w:val="0"/>
          <w:numId w:val="1"/>
        </w:numPr>
        <w:spacing w:line="360" w:lineRule="auto"/>
        <w:rPr>
          <w:sz w:val="24"/>
        </w:rPr>
      </w:pPr>
      <w:r>
        <w:rPr>
          <w:rFonts w:hint="eastAsia"/>
          <w:sz w:val="24"/>
        </w:rPr>
        <w:t>加强</w:t>
      </w:r>
      <w:r>
        <w:rPr>
          <w:rFonts w:hint="eastAsia"/>
          <w:sz w:val="24"/>
          <w:lang w:val="en-US" w:eastAsia="zh-CN"/>
        </w:rPr>
        <w:t>青年</w:t>
      </w:r>
      <w:r>
        <w:rPr>
          <w:rFonts w:hint="eastAsia"/>
          <w:sz w:val="24"/>
        </w:rPr>
        <w:t>教师培养，从课堂教学、论文、课题等方面入手，促进专业提升。</w:t>
      </w:r>
    </w:p>
    <w:p>
      <w:pPr>
        <w:numPr>
          <w:ilvl w:val="0"/>
          <w:numId w:val="1"/>
        </w:numPr>
        <w:spacing w:line="360" w:lineRule="auto"/>
        <w:rPr>
          <w:sz w:val="24"/>
        </w:rPr>
      </w:pPr>
      <w:r>
        <w:rPr>
          <w:rFonts w:hint="eastAsia"/>
          <w:sz w:val="24"/>
          <w:lang w:val="en-US" w:eastAsia="zh-CN"/>
        </w:rPr>
        <w:t>带领数学团队，推进数学组</w:t>
      </w:r>
      <w:r>
        <w:rPr>
          <w:rFonts w:hint="eastAsia"/>
          <w:sz w:val="24"/>
        </w:rPr>
        <w:t>课题</w:t>
      </w:r>
      <w:r>
        <w:rPr>
          <w:rFonts w:hint="eastAsia" w:ascii="宋体" w:hAnsi="宋体" w:cs="宋体"/>
          <w:sz w:val="24"/>
          <w:lang w:val="en-US" w:eastAsia="zh-CN"/>
        </w:rPr>
        <w:t>《基于数学核心素养的小学数学试题编制的研究》的研究</w:t>
      </w:r>
      <w:r>
        <w:rPr>
          <w:rFonts w:hint="eastAsia"/>
          <w:sz w:val="24"/>
        </w:rPr>
        <w:t>。</w:t>
      </w:r>
    </w:p>
    <w:p>
      <w:pPr>
        <w:numPr>
          <w:ilvl w:val="0"/>
          <w:numId w:val="1"/>
        </w:numPr>
        <w:spacing w:line="360" w:lineRule="auto"/>
        <w:rPr>
          <w:sz w:val="24"/>
        </w:rPr>
      </w:pPr>
      <w:r>
        <w:rPr>
          <w:rFonts w:hint="eastAsia"/>
          <w:sz w:val="24"/>
          <w:lang w:val="en-US" w:eastAsia="zh-CN"/>
        </w:rPr>
        <w:t>骨干教师、宝藏教师</w:t>
      </w:r>
      <w:r>
        <w:rPr>
          <w:rFonts w:hint="eastAsia"/>
          <w:sz w:val="24"/>
        </w:rPr>
        <w:t>要起模范带头作用，帮助青年教师规划好自己的专业发展。</w:t>
      </w:r>
    </w:p>
    <w:p>
      <w:pPr>
        <w:numPr>
          <w:ilvl w:val="0"/>
          <w:numId w:val="2"/>
        </w:numPr>
        <w:spacing w:line="360" w:lineRule="auto"/>
        <w:jc w:val="left"/>
        <w:rPr>
          <w:rFonts w:hint="eastAsia" w:ascii="黑体" w:hAnsi="黑体" w:eastAsia="黑体" w:cs="微软雅黑"/>
          <w:b/>
          <w:bCs/>
          <w:color w:val="000000"/>
          <w:kern w:val="0"/>
          <w:sz w:val="24"/>
          <w:lang w:val="zh-TW"/>
        </w:rPr>
      </w:pPr>
      <w:r>
        <w:rPr>
          <w:rFonts w:hint="eastAsia" w:ascii="黑体" w:hAnsi="黑体" w:eastAsia="黑体" w:cs="微软雅黑"/>
          <w:b/>
          <w:bCs/>
          <w:color w:val="000000"/>
          <w:kern w:val="0"/>
          <w:sz w:val="24"/>
          <w:lang w:val="zh-TW"/>
        </w:rPr>
        <w:t>工作思路</w:t>
      </w:r>
    </w:p>
    <w:p>
      <w:pPr>
        <w:spacing w:line="440" w:lineRule="exact"/>
        <w:ind w:firstLine="482"/>
        <w:rPr>
          <w:rFonts w:ascii="宋体" w:hAnsi="宋体" w:cs="宋体"/>
          <w:sz w:val="24"/>
        </w:rPr>
      </w:pPr>
      <w:r>
        <w:rPr>
          <w:rFonts w:hint="eastAsia" w:ascii="宋体" w:hAnsi="宋体" w:cs="宋体"/>
          <w:sz w:val="24"/>
        </w:rPr>
        <w:t>1.扎实学习新课标，与课堂实践相结合。</w:t>
      </w:r>
      <w:r>
        <w:rPr>
          <w:rFonts w:hint="eastAsia" w:ascii="宋体" w:hAnsi="宋体" w:cs="宋体"/>
          <w:sz w:val="24"/>
          <w:lang w:val="en-US" w:eastAsia="zh-CN"/>
        </w:rPr>
        <w:t>结合区市开展的活动，</w:t>
      </w:r>
      <w:r>
        <w:rPr>
          <w:rFonts w:hint="eastAsia" w:ascii="宋体" w:hAnsi="宋体" w:eastAsia="宋体" w:cs="宋体"/>
          <w:sz w:val="24"/>
        </w:rPr>
        <w:t>一方面</w:t>
      </w:r>
      <w:r>
        <w:rPr>
          <w:rFonts w:hint="eastAsia" w:ascii="宋体" w:hAnsi="宋体" w:eastAsia="宋体" w:cs="宋体"/>
          <w:sz w:val="24"/>
          <w:lang w:val="en-US" w:eastAsia="zh-CN"/>
        </w:rPr>
        <w:t>聚焦一年级新教材，指导一线老师在解读2022版新课标的基础上落实好新教材的使用，能深度理解教材发生的变化，并践行好教学内容，探索教学新路径，科学做好学科教学中“幼小衔接”的教学研究，指导一线一年级教师，关注幼小衔接问题，特别是第一学期数学课程内容组织与教学实施问题；另一方面，联系新课标，鼓励教师们撰写论文，教研组内积极开展各类课堂研讨活动</w:t>
      </w:r>
      <w:r>
        <w:rPr>
          <w:rFonts w:hint="eastAsia" w:ascii="宋体" w:hAnsi="宋体"/>
          <w:sz w:val="24"/>
        </w:rPr>
        <w:t>。</w:t>
      </w:r>
    </w:p>
    <w:p>
      <w:pPr>
        <w:spacing w:line="360" w:lineRule="auto"/>
        <w:ind w:firstLine="480" w:firstLineChars="200"/>
        <w:rPr>
          <w:rFonts w:ascii="宋体" w:hAnsi="宋体" w:cs="宋体"/>
          <w:sz w:val="24"/>
        </w:rPr>
      </w:pPr>
      <w:r>
        <w:rPr>
          <w:rFonts w:ascii="宋体" w:hAnsi="宋体" w:cs="宋体"/>
          <w:sz w:val="24"/>
        </w:rPr>
        <w:t>2</w:t>
      </w:r>
      <w:r>
        <w:rPr>
          <w:rFonts w:hint="eastAsia" w:ascii="宋体" w:hAnsi="宋体" w:cs="宋体"/>
          <w:sz w:val="24"/>
        </w:rPr>
        <w:t>.加大青年教师培养力度。借助本学期开展的</w:t>
      </w:r>
      <w:r>
        <w:rPr>
          <w:rFonts w:hint="eastAsia" w:ascii="宋体" w:hAnsi="宋体" w:cs="宋体"/>
          <w:sz w:val="24"/>
          <w:lang w:val="en-US" w:eastAsia="zh-CN"/>
        </w:rPr>
        <w:t>区优质课</w:t>
      </w:r>
      <w:r>
        <w:rPr>
          <w:rFonts w:hint="eastAsia" w:ascii="宋体" w:hAnsi="宋体" w:cs="宋体"/>
          <w:sz w:val="24"/>
        </w:rPr>
        <w:t>比赛、两次区课堂展示活动，鼓励青年教师积极参与，在各种比赛活动中锤炼自我，提升</w:t>
      </w:r>
      <w:r>
        <w:rPr>
          <w:rFonts w:hint="eastAsia" w:ascii="宋体" w:hAnsi="宋体" w:cs="宋体"/>
          <w:sz w:val="24"/>
          <w:lang w:val="en-US" w:eastAsia="zh-CN"/>
        </w:rPr>
        <w:t>专业</w:t>
      </w:r>
      <w:r>
        <w:rPr>
          <w:rFonts w:hint="eastAsia" w:ascii="宋体" w:hAnsi="宋体" w:cs="宋体"/>
          <w:sz w:val="24"/>
        </w:rPr>
        <w:t>素养。</w:t>
      </w:r>
    </w:p>
    <w:p>
      <w:pPr>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.扎实研究“新教学”。以“大单元”教学研究为抓手，以备课组为单位，开展日常研究，提升教师研究力，培养学生的高阶思维。</w:t>
      </w:r>
    </w:p>
    <w:p>
      <w:pPr>
        <w:spacing w:line="360" w:lineRule="auto"/>
        <w:ind w:firstLine="480" w:firstLineChars="200"/>
        <w:rPr>
          <w:rFonts w:ascii="宋体" w:hAnsi="宋体" w:cs="宋体"/>
          <w:sz w:val="24"/>
        </w:rPr>
      </w:pPr>
      <w:r>
        <w:rPr>
          <w:rFonts w:ascii="宋体" w:hAnsi="宋体" w:cs="宋体"/>
          <w:sz w:val="24"/>
        </w:rPr>
        <w:t>4</w:t>
      </w:r>
      <w:r>
        <w:rPr>
          <w:rFonts w:hint="eastAsia" w:ascii="宋体" w:hAnsi="宋体" w:cs="宋体"/>
          <w:sz w:val="24"/>
        </w:rPr>
        <w:t>.提升教师作业设计能力。在教育部“双减”背景，学校实行“5+2”模式下，要大力加强教师的作业设计、试题命制能力，设计适合本校学生的练习，扎实学生基础，同时也让学有余力的学生有所提升。</w:t>
      </w:r>
    </w:p>
    <w:p>
      <w:pPr>
        <w:spacing w:line="440" w:lineRule="exact"/>
        <w:ind w:firstLine="482"/>
        <w:rPr>
          <w:rFonts w:hint="eastAsia" w:ascii="宋体" w:hAnsi="宋体" w:cs="宋体"/>
          <w:sz w:val="24"/>
        </w:rPr>
      </w:pPr>
    </w:p>
    <w:p>
      <w:pPr>
        <w:numPr>
          <w:ilvl w:val="0"/>
          <w:numId w:val="0"/>
        </w:numPr>
        <w:spacing w:line="360" w:lineRule="auto"/>
        <w:rPr>
          <w:b/>
          <w:bCs/>
        </w:rPr>
      </w:pPr>
      <w:r>
        <w:rPr>
          <w:rFonts w:hint="eastAsia" w:ascii="黑体" w:hAnsi="黑体" w:eastAsia="黑体" w:cs="微软雅黑"/>
          <w:b/>
          <w:bCs/>
          <w:color w:val="000000"/>
          <w:kern w:val="0"/>
          <w:sz w:val="24"/>
        </w:rPr>
        <w:t>三、主要工作</w:t>
      </w:r>
    </w:p>
    <w:p>
      <w:pPr>
        <w:numPr>
          <w:ilvl w:val="0"/>
          <w:numId w:val="0"/>
        </w:numPr>
        <w:spacing w:line="360" w:lineRule="auto"/>
        <w:rPr>
          <w:rFonts w:hint="default" w:ascii="宋体" w:hAnsi="宋体" w:eastAsia="宋体" w:cs="宋体"/>
          <w:sz w:val="24"/>
          <w:lang w:val="en-US" w:eastAsia="zh-CN"/>
        </w:rPr>
      </w:pPr>
      <w:r>
        <w:rPr>
          <w:sz w:val="24"/>
        </w:rPr>
        <w:t>（一）</w:t>
      </w:r>
      <w:r>
        <w:rPr>
          <w:rFonts w:hint="eastAsia" w:ascii="宋体" w:hAnsi="宋体" w:eastAsia="宋体" w:cs="宋体"/>
          <w:sz w:val="24"/>
          <w:lang w:val="en-US" w:eastAsia="zh-CN"/>
        </w:rPr>
        <w:t>关注一年级新教材研究</w:t>
      </w:r>
    </w:p>
    <w:p>
      <w:pPr>
        <w:numPr>
          <w:ilvl w:val="0"/>
          <w:numId w:val="0"/>
        </w:num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聚焦一年级新教材，指导一年级老师在解读2022版新课标的基础上落实好新教材的使用，能深度理解教材发生的变化，并践行好教学内容，探索教学新路径。紧密结合区里的各项活动，（1）期初的新教材培训活动；（2）区展示课例《认识1-3》、讲座：幼小衔接常规养成、一年级新教材教学要点分析；（3）常州市“幼小科学衔接”教学研讨活动，《10的认识和加减法》。</w:t>
      </w:r>
    </w:p>
    <w:p>
      <w:pPr>
        <w:spacing w:line="360" w:lineRule="auto"/>
        <w:rPr>
          <w:sz w:val="24"/>
        </w:rPr>
      </w:pPr>
      <w:r>
        <w:rPr>
          <w:sz w:val="24"/>
        </w:rPr>
        <w:t>（二）</w:t>
      </w:r>
      <w:r>
        <w:rPr>
          <w:rFonts w:hint="eastAsia"/>
          <w:sz w:val="24"/>
          <w:lang w:val="en-US" w:eastAsia="zh-CN"/>
        </w:rPr>
        <w:t>关注</w:t>
      </w:r>
      <w:r>
        <w:rPr>
          <w:sz w:val="24"/>
        </w:rPr>
        <w:t>新课标</w:t>
      </w:r>
      <w:r>
        <w:rPr>
          <w:rFonts w:hint="eastAsia"/>
          <w:sz w:val="24"/>
          <w:lang w:val="en-US" w:eastAsia="zh-CN"/>
        </w:rPr>
        <w:t>的</w:t>
      </w:r>
      <w:r>
        <w:rPr>
          <w:sz w:val="24"/>
        </w:rPr>
        <w:t>学习</w:t>
      </w:r>
    </w:p>
    <w:p>
      <w:pPr>
        <w:spacing w:line="440" w:lineRule="exact"/>
        <w:ind w:firstLine="482"/>
        <w:rPr>
          <w:rFonts w:ascii="宋体" w:hAnsi="宋体" w:cs="宋体"/>
          <w:sz w:val="24"/>
        </w:rPr>
      </w:pPr>
      <w:r>
        <w:rPr>
          <w:rFonts w:hint="eastAsia"/>
          <w:sz w:val="24"/>
        </w:rPr>
        <w:t>1</w:t>
      </w:r>
      <w:r>
        <w:rPr>
          <w:sz w:val="24"/>
        </w:rPr>
        <w:t>.理论学习。</w:t>
      </w:r>
      <w:r>
        <w:rPr>
          <w:rFonts w:hint="eastAsia" w:ascii="宋体" w:hAnsi="宋体" w:cs="宋体"/>
          <w:sz w:val="24"/>
        </w:rPr>
        <w:t>通过各个备课组的交流分享，提升教师对课标的解读能力，清晰地了解所教年段中，学生必须要掌握的基础知识、基本技能、基本思想、基本活动经验。</w:t>
      </w:r>
    </w:p>
    <w:p>
      <w:pPr>
        <w:spacing w:line="440" w:lineRule="exact"/>
        <w:ind w:firstLine="482"/>
        <w:rPr>
          <w:rFonts w:hint="eastAsia" w:ascii="宋体" w:hAnsi="宋体"/>
          <w:sz w:val="24"/>
        </w:rPr>
      </w:pPr>
      <w:r>
        <w:rPr>
          <w:rFonts w:hint="eastAsia" w:ascii="宋体" w:hAnsi="宋体" w:cs="宋体"/>
          <w:sz w:val="24"/>
        </w:rPr>
        <w:t>2</w:t>
      </w:r>
      <w:r>
        <w:rPr>
          <w:rFonts w:ascii="宋体" w:hAnsi="宋体" w:cs="宋体"/>
          <w:sz w:val="24"/>
        </w:rPr>
        <w:t>.实践探索。（</w:t>
      </w:r>
      <w:r>
        <w:rPr>
          <w:rFonts w:hint="eastAsia" w:ascii="宋体" w:hAnsi="宋体" w:cs="宋体"/>
          <w:sz w:val="24"/>
        </w:rPr>
        <w:t>1</w:t>
      </w:r>
      <w:r>
        <w:rPr>
          <w:rFonts w:ascii="宋体" w:hAnsi="宋体" w:cs="宋体"/>
          <w:sz w:val="24"/>
        </w:rPr>
        <w:t>）加强教师作业设计能力，为了课后服务时段能有效地开展提优补差工作，</w:t>
      </w:r>
      <w:r>
        <w:rPr>
          <w:rFonts w:hint="eastAsia" w:ascii="宋体" w:hAnsi="宋体" w:cs="宋体"/>
          <w:sz w:val="24"/>
        </w:rPr>
        <w:t>鼓励各备课组精心设计练习，即关注优等生，也要兼顾后进生以便更好地提升教学质量</w:t>
      </w:r>
      <w:r>
        <w:rPr>
          <w:rFonts w:hint="eastAsia" w:ascii="宋体" w:hAnsi="宋体"/>
          <w:sz w:val="24"/>
        </w:rPr>
        <w:t>。（2）</w:t>
      </w:r>
      <w:r>
        <w:rPr>
          <w:rFonts w:hint="eastAsia" w:ascii="宋体" w:hAnsi="宋体"/>
          <w:sz w:val="24"/>
          <w:lang w:val="en-US" w:eastAsia="zh-CN"/>
        </w:rPr>
        <w:t>充分利用大单元整体作业设计、单元练习、期中练习，鼓励各备课组老师自主命题，以进一步提升命题能力</w:t>
      </w:r>
      <w:r>
        <w:rPr>
          <w:rFonts w:hint="eastAsia" w:ascii="宋体" w:hAnsi="宋体"/>
          <w:sz w:val="24"/>
        </w:rPr>
        <w:t>。</w:t>
      </w:r>
    </w:p>
    <w:p>
      <w:pPr>
        <w:spacing w:line="360" w:lineRule="auto"/>
        <w:rPr>
          <w:sz w:val="24"/>
        </w:rPr>
      </w:pPr>
      <w:r>
        <w:rPr>
          <w:rFonts w:asciiTheme="minorEastAsia" w:hAnsiTheme="minorEastAsia"/>
          <w:sz w:val="24"/>
        </w:rPr>
        <w:t>（三）</w:t>
      </w:r>
      <w:r>
        <w:rPr>
          <w:sz w:val="24"/>
        </w:rPr>
        <w:t>加快青年教师成长</w:t>
      </w:r>
    </w:p>
    <w:p>
      <w:pPr>
        <w:spacing w:line="360" w:lineRule="auto"/>
        <w:rPr>
          <w:rFonts w:hint="eastAsia" w:ascii="Times New Roman" w:hAnsi="Times New Roman" w:eastAsia="宋体" w:cs="Times New Roman"/>
          <w:sz w:val="24"/>
          <w:lang w:val="en-US" w:eastAsia="zh-CN"/>
        </w:rPr>
      </w:pPr>
      <w:r>
        <w:rPr>
          <w:rFonts w:hint="eastAsia"/>
          <w:sz w:val="24"/>
        </w:rPr>
        <w:t xml:space="preserve"> </w:t>
      </w:r>
      <w:r>
        <w:rPr>
          <w:sz w:val="24"/>
        </w:rPr>
        <w:t xml:space="preserve"> </w:t>
      </w:r>
      <w:r>
        <w:rPr>
          <w:rFonts w:hint="eastAsia"/>
          <w:sz w:val="24"/>
          <w:lang w:val="en-US" w:eastAsia="zh-CN"/>
        </w:rPr>
        <w:t xml:space="preserve">  </w:t>
      </w:r>
      <w:r>
        <w:rPr>
          <w:sz w:val="24"/>
        </w:rPr>
        <w:t>1.</w:t>
      </w:r>
      <w:r>
        <w:rPr>
          <w:rFonts w:hint="eastAsia"/>
          <w:sz w:val="24"/>
          <w:lang w:val="en-US" w:eastAsia="zh-CN"/>
        </w:rPr>
        <w:t>借助高平台，模仿学习。借力</w:t>
      </w:r>
      <w:r>
        <w:rPr>
          <w:rFonts w:hint="eastAsia" w:ascii="Times New Roman" w:hAnsi="Times New Roman" w:eastAsia="宋体" w:cs="Times New Roman"/>
          <w:sz w:val="24"/>
          <w:lang w:val="en-US" w:eastAsia="zh-CN"/>
        </w:rPr>
        <w:t>今年省小学数学教师基本功比赛，组织我校的青年教师观看学习，积累比赛经验，提升基本功。</w:t>
      </w:r>
    </w:p>
    <w:p>
      <w:pPr>
        <w:spacing w:line="360" w:lineRule="auto"/>
        <w:ind w:firstLine="480" w:firstLineChars="200"/>
        <w:rPr>
          <w:rFonts w:hint="default"/>
          <w:sz w:val="24"/>
          <w:lang w:val="en-US" w:eastAsia="zh-CN"/>
        </w:rPr>
      </w:pPr>
      <w:r>
        <w:rPr>
          <w:rFonts w:hint="eastAsia" w:ascii="Times New Roman" w:hAnsi="Times New Roman" w:eastAsia="宋体" w:cs="Times New Roman"/>
          <w:sz w:val="24"/>
          <w:lang w:val="en-US" w:eastAsia="zh-CN"/>
        </w:rPr>
        <w:t>2.借助各类活动，助力成长。结合区</w:t>
      </w:r>
      <w:r>
        <w:rPr>
          <w:rFonts w:hint="eastAsia"/>
          <w:sz w:val="24"/>
          <w:lang w:val="en-US" w:eastAsia="zh-CN"/>
        </w:rPr>
        <w:t>优质课比赛</w:t>
      </w:r>
      <w:r>
        <w:rPr>
          <w:sz w:val="24"/>
        </w:rPr>
        <w:t>、区教学课堂展示</w:t>
      </w:r>
      <w:r>
        <w:rPr>
          <w:rFonts w:hint="eastAsia"/>
          <w:sz w:val="24"/>
          <w:lang w:eastAsia="zh-CN"/>
        </w:rPr>
        <w:t>、</w:t>
      </w:r>
      <w:r>
        <w:rPr>
          <w:rFonts w:hint="eastAsia"/>
          <w:sz w:val="24"/>
          <w:lang w:val="en-US" w:eastAsia="zh-CN"/>
        </w:rPr>
        <w:t>工作室</w:t>
      </w:r>
      <w:r>
        <w:rPr>
          <w:sz w:val="24"/>
        </w:rPr>
        <w:t>活动，</w:t>
      </w:r>
      <w:r>
        <w:rPr>
          <w:rFonts w:hint="eastAsia"/>
          <w:sz w:val="24"/>
          <w:lang w:val="en-US" w:eastAsia="zh-CN"/>
        </w:rPr>
        <w:t>以及校本教研，</w:t>
      </w:r>
      <w:r>
        <w:rPr>
          <w:sz w:val="24"/>
        </w:rPr>
        <w:t>鼓励青年教师积极参与，精心准备，借助虹景的数学团队、宝藏老师的经验，让我们的青年教师长得</w:t>
      </w:r>
      <w:r>
        <w:rPr>
          <w:rFonts w:hint="eastAsia"/>
          <w:sz w:val="24"/>
        </w:rPr>
        <w:t>更快。</w:t>
      </w:r>
      <w:r>
        <w:rPr>
          <w:rFonts w:hint="eastAsia"/>
          <w:sz w:val="24"/>
          <w:lang w:val="en-US" w:eastAsia="zh-CN"/>
        </w:rPr>
        <w:t>本学期区里将开展优质课比赛，还有两个教学研究活动，（1）小学数学“统计与概率”大单元整体教学研究，新教材《平均数》；（2）小学数学“综合与实践”大单元整体教学研究暨智慧教育学习展示活动，展示课例：《 生活中的位置 》。</w:t>
      </w:r>
    </w:p>
    <w:p>
      <w:pPr>
        <w:spacing w:line="360" w:lineRule="auto"/>
        <w:jc w:val="left"/>
        <w:rPr>
          <w:rFonts w:hint="eastAsia" w:eastAsia="宋体" w:cs="Times New Roman" w:asciiTheme="minorEastAsia" w:hAnsiTheme="minorEastAsia"/>
          <w:sz w:val="24"/>
          <w:lang w:val="en-US" w:eastAsia="zh-CN"/>
        </w:rPr>
      </w:pPr>
      <w:r>
        <w:rPr>
          <w:rFonts w:hint="eastAsia" w:asciiTheme="minorEastAsia" w:hAnsiTheme="minorEastAsia"/>
          <w:sz w:val="24"/>
          <w:lang w:eastAsia="zh-CN"/>
        </w:rPr>
        <w:t>（</w:t>
      </w:r>
      <w:r>
        <w:rPr>
          <w:rFonts w:hint="eastAsia" w:asciiTheme="minorEastAsia" w:hAnsiTheme="minorEastAsia"/>
          <w:sz w:val="24"/>
          <w:lang w:val="en-US" w:eastAsia="zh-CN"/>
        </w:rPr>
        <w:t>四</w:t>
      </w:r>
      <w:r>
        <w:rPr>
          <w:rFonts w:hint="eastAsia" w:asciiTheme="minorEastAsia" w:hAnsiTheme="minorEastAsia"/>
          <w:sz w:val="24"/>
          <w:lang w:eastAsia="zh-CN"/>
        </w:rPr>
        <w:t>）</w:t>
      </w:r>
      <w:r>
        <w:rPr>
          <w:rFonts w:hint="eastAsia" w:asciiTheme="minorEastAsia" w:hAnsiTheme="minorEastAsia"/>
          <w:sz w:val="24"/>
          <w:lang w:val="en-US" w:eastAsia="zh-CN"/>
        </w:rPr>
        <w:t>关注</w:t>
      </w:r>
      <w:r>
        <w:rPr>
          <w:rFonts w:hint="eastAsia" w:eastAsia="宋体" w:cs="Times New Roman" w:asciiTheme="minorEastAsia" w:hAnsiTheme="minorEastAsia"/>
          <w:sz w:val="24"/>
          <w:lang w:val="en-US" w:eastAsia="zh-CN"/>
        </w:rPr>
        <w:t>小学数学学业质量</w:t>
      </w:r>
    </w:p>
    <w:p>
      <w:pPr>
        <w:spacing w:line="360" w:lineRule="auto"/>
        <w:ind w:firstLine="480" w:firstLineChars="200"/>
        <w:rPr>
          <w:sz w:val="24"/>
        </w:rPr>
      </w:pPr>
      <w:r>
        <w:rPr>
          <w:rFonts w:asciiTheme="minorEastAsia" w:hAnsiTheme="minorEastAsia"/>
          <w:sz w:val="24"/>
        </w:rPr>
        <w:t>一是在</w:t>
      </w:r>
      <w:r>
        <w:rPr>
          <w:rFonts w:hint="eastAsia" w:asciiTheme="minorEastAsia" w:hAnsiTheme="minorEastAsia"/>
          <w:sz w:val="24"/>
        </w:rPr>
        <w:t>9月开展</w:t>
      </w:r>
      <w:r>
        <w:rPr>
          <w:rFonts w:hint="eastAsia" w:ascii="Times New Roman" w:hAnsi="Times New Roman" w:eastAsia="宋体" w:cs="Times New Roman"/>
          <w:sz w:val="24"/>
          <w:lang w:val="en-US" w:eastAsia="zh-CN"/>
        </w:rPr>
        <w:t>区、市学业质量分析反馈</w:t>
      </w:r>
      <w:r>
        <w:rPr>
          <w:rFonts w:hint="eastAsia" w:asciiTheme="minorEastAsia" w:hAnsiTheme="minorEastAsia"/>
          <w:sz w:val="24"/>
        </w:rPr>
        <w:t>，进一步明确问题，改进教学；二是做好校本命题研究及教师能力提升工作，</w:t>
      </w:r>
      <w:r>
        <w:rPr>
          <w:rFonts w:asciiTheme="minorEastAsia" w:hAnsiTheme="minorEastAsia"/>
          <w:sz w:val="24"/>
        </w:rPr>
        <w:t>围绕</w:t>
      </w:r>
      <w:r>
        <w:rPr>
          <w:rFonts w:hint="eastAsia" w:asciiTheme="minorEastAsia" w:hAnsiTheme="minorEastAsia"/>
          <w:sz w:val="24"/>
        </w:rPr>
        <w:t>数</w:t>
      </w:r>
      <w:r>
        <w:rPr>
          <w:rFonts w:asciiTheme="minorEastAsia" w:hAnsiTheme="minorEastAsia"/>
          <w:sz w:val="24"/>
        </w:rPr>
        <w:t>学抽象、</w:t>
      </w:r>
      <w:r>
        <w:rPr>
          <w:rFonts w:hint="eastAsia" w:asciiTheme="minorEastAsia" w:hAnsiTheme="minorEastAsia"/>
          <w:sz w:val="24"/>
        </w:rPr>
        <w:t>逻辑推</w:t>
      </w:r>
      <w:r>
        <w:rPr>
          <w:rFonts w:asciiTheme="minorEastAsia" w:hAnsiTheme="minorEastAsia"/>
          <w:sz w:val="24"/>
        </w:rPr>
        <w:t>理、</w:t>
      </w:r>
      <w:r>
        <w:rPr>
          <w:rFonts w:hint="eastAsia" w:asciiTheme="minorEastAsia" w:hAnsiTheme="minorEastAsia"/>
          <w:sz w:val="24"/>
        </w:rPr>
        <w:t>直</w:t>
      </w:r>
      <w:r>
        <w:rPr>
          <w:rFonts w:asciiTheme="minorEastAsia" w:hAnsiTheme="minorEastAsia"/>
          <w:sz w:val="24"/>
        </w:rPr>
        <w:t>观</w:t>
      </w:r>
      <w:r>
        <w:rPr>
          <w:rFonts w:hint="eastAsia" w:asciiTheme="minorEastAsia" w:hAnsiTheme="minorEastAsia"/>
          <w:sz w:val="24"/>
        </w:rPr>
        <w:t>想象</w:t>
      </w:r>
      <w:r>
        <w:rPr>
          <w:rFonts w:asciiTheme="minorEastAsia" w:hAnsiTheme="minorEastAsia"/>
          <w:sz w:val="24"/>
        </w:rPr>
        <w:t>、</w:t>
      </w:r>
      <w:r>
        <w:rPr>
          <w:rFonts w:hint="eastAsia" w:asciiTheme="minorEastAsia" w:hAnsiTheme="minorEastAsia"/>
          <w:sz w:val="24"/>
        </w:rPr>
        <w:t>数</w:t>
      </w:r>
      <w:r>
        <w:rPr>
          <w:rFonts w:asciiTheme="minorEastAsia" w:hAnsiTheme="minorEastAsia"/>
          <w:sz w:val="24"/>
        </w:rPr>
        <w:t>学运</w:t>
      </w:r>
      <w:r>
        <w:rPr>
          <w:rFonts w:hint="eastAsia" w:asciiTheme="minorEastAsia" w:hAnsiTheme="minorEastAsia"/>
          <w:sz w:val="24"/>
        </w:rPr>
        <w:t>算</w:t>
      </w:r>
      <w:r>
        <w:rPr>
          <w:rFonts w:asciiTheme="minorEastAsia" w:hAnsiTheme="minorEastAsia"/>
          <w:sz w:val="24"/>
        </w:rPr>
        <w:t>、数学建模</w:t>
      </w:r>
      <w:r>
        <w:rPr>
          <w:rFonts w:hint="eastAsia" w:asciiTheme="minorEastAsia" w:hAnsiTheme="minorEastAsia"/>
          <w:sz w:val="24"/>
        </w:rPr>
        <w:t>和</w:t>
      </w:r>
      <w:r>
        <w:rPr>
          <w:rFonts w:asciiTheme="minorEastAsia" w:hAnsiTheme="minorEastAsia"/>
          <w:sz w:val="24"/>
        </w:rPr>
        <w:t>数据分析</w:t>
      </w:r>
      <w:r>
        <w:rPr>
          <w:rFonts w:hint="eastAsia" w:asciiTheme="minorEastAsia" w:hAnsiTheme="minorEastAsia"/>
          <w:sz w:val="24"/>
        </w:rPr>
        <w:t>六</w:t>
      </w:r>
      <w:r>
        <w:rPr>
          <w:rFonts w:asciiTheme="minorEastAsia" w:hAnsiTheme="minorEastAsia"/>
          <w:sz w:val="24"/>
        </w:rPr>
        <w:t>大学科核心素养</w:t>
      </w:r>
      <w:r>
        <w:rPr>
          <w:rFonts w:hint="eastAsia" w:asciiTheme="minorEastAsia" w:hAnsiTheme="minorEastAsia"/>
          <w:sz w:val="24"/>
        </w:rPr>
        <w:t>，组织教师开展命题研究及讲题培训</w:t>
      </w:r>
      <w:r>
        <w:rPr>
          <w:rFonts w:asciiTheme="minorEastAsia" w:hAnsiTheme="minorEastAsia"/>
          <w:sz w:val="24"/>
        </w:rPr>
        <w:t>；三是</w:t>
      </w:r>
      <w:r>
        <w:rPr>
          <w:rFonts w:hint="eastAsia" w:ascii="Times New Roman" w:hAnsi="Times New Roman" w:eastAsia="宋体" w:cs="Times New Roman"/>
          <w:sz w:val="24"/>
          <w:lang w:val="en-US" w:eastAsia="zh-CN"/>
        </w:rPr>
        <w:t>学科关键能力（口算）常态监测活动（各校三年级）；四是3-6年级常态质量监测活动，时间：十二月（暂定）；五是各校创新拔尖人才培养活动</w:t>
      </w:r>
      <w:r>
        <w:rPr>
          <w:rFonts w:asciiTheme="minorEastAsia" w:hAnsiTheme="minorEastAsia"/>
          <w:sz w:val="24"/>
        </w:rPr>
        <w:t>。</w:t>
      </w:r>
    </w:p>
    <w:p>
      <w:pPr>
        <w:spacing w:line="360" w:lineRule="auto"/>
        <w:rPr>
          <w:rFonts w:hint="eastAsia" w:eastAsia="宋体"/>
          <w:sz w:val="24"/>
          <w:lang w:eastAsia="zh-CN"/>
        </w:rPr>
      </w:pPr>
      <w:r>
        <w:rPr>
          <w:rFonts w:hint="eastAsia"/>
          <w:sz w:val="24"/>
        </w:rPr>
        <w:t>（五）</w:t>
      </w:r>
      <w:r>
        <w:rPr>
          <w:rFonts w:hint="eastAsia"/>
          <w:sz w:val="24"/>
          <w:lang w:val="en-US" w:eastAsia="zh-CN"/>
        </w:rPr>
        <w:t>加强</w:t>
      </w:r>
      <w:r>
        <w:rPr>
          <w:rFonts w:hint="eastAsia"/>
          <w:sz w:val="24"/>
        </w:rPr>
        <w:t>论文撰写</w:t>
      </w:r>
    </w:p>
    <w:p>
      <w:pPr>
        <w:spacing w:line="360" w:lineRule="auto"/>
        <w:ind w:firstLine="480"/>
        <w:rPr>
          <w:rFonts w:hint="eastAsia"/>
          <w:sz w:val="24"/>
        </w:rPr>
      </w:pPr>
      <w:r>
        <w:rPr>
          <w:rFonts w:hint="eastAsia"/>
          <w:sz w:val="24"/>
        </w:rPr>
        <w:t>暑期组织了教师积极阅读“新课标”（2</w:t>
      </w:r>
      <w:r>
        <w:rPr>
          <w:sz w:val="24"/>
        </w:rPr>
        <w:t>022版）</w:t>
      </w:r>
      <w:r>
        <w:rPr>
          <w:rFonts w:hint="eastAsia"/>
          <w:sz w:val="24"/>
        </w:rPr>
        <w:t>，</w:t>
      </w:r>
      <w:r>
        <w:rPr>
          <w:rFonts w:hint="eastAsia"/>
          <w:sz w:val="24"/>
          <w:lang w:val="en-US" w:eastAsia="zh-CN"/>
        </w:rPr>
        <w:t>集合日常教学实践，</w:t>
      </w:r>
      <w:r>
        <w:rPr>
          <w:rFonts w:hint="eastAsia"/>
          <w:sz w:val="24"/>
        </w:rPr>
        <w:t>鼓励青年教师、骨干教师寻找论文素材，做到每学期至少一篇论文，为本学期的小数年会论文做准备。</w:t>
      </w:r>
    </w:p>
    <w:p>
      <w:pPr>
        <w:numPr>
          <w:ilvl w:val="0"/>
          <w:numId w:val="3"/>
        </w:numPr>
        <w:spacing w:line="360" w:lineRule="auto"/>
        <w:rPr>
          <w:rFonts w:hint="eastAsia"/>
          <w:sz w:val="24"/>
          <w:lang w:val="en-US" w:eastAsia="zh-CN"/>
        </w:rPr>
      </w:pPr>
      <w:r>
        <w:rPr>
          <w:rFonts w:hint="eastAsia"/>
          <w:sz w:val="24"/>
          <w:lang w:val="en-US" w:eastAsia="zh-CN"/>
        </w:rPr>
        <w:t>提升课题研究</w:t>
      </w:r>
    </w:p>
    <w:p>
      <w:pPr>
        <w:numPr>
          <w:ilvl w:val="0"/>
          <w:numId w:val="0"/>
        </w:numPr>
        <w:spacing w:line="360" w:lineRule="auto"/>
        <w:ind w:firstLine="480" w:firstLineChars="200"/>
        <w:rPr>
          <w:rFonts w:hint="default"/>
          <w:sz w:val="24"/>
          <w:lang w:val="en-US" w:eastAsia="zh-CN"/>
        </w:rPr>
      </w:pPr>
      <w:r>
        <w:rPr>
          <w:rFonts w:hint="eastAsia"/>
          <w:sz w:val="24"/>
          <w:lang w:val="en-US" w:eastAsia="zh-CN"/>
        </w:rPr>
        <w:t>目前数学组</w:t>
      </w:r>
      <w:r>
        <w:rPr>
          <w:rFonts w:hint="eastAsia"/>
          <w:sz w:val="24"/>
        </w:rPr>
        <w:t>课题</w:t>
      </w:r>
      <w:r>
        <w:rPr>
          <w:rFonts w:hint="eastAsia"/>
          <w:sz w:val="24"/>
          <w:lang w:val="en-US" w:eastAsia="zh-CN"/>
        </w:rPr>
        <w:t>是</w:t>
      </w:r>
      <w:r>
        <w:rPr>
          <w:rFonts w:hint="eastAsia" w:ascii="宋体" w:hAnsi="宋体" w:cs="宋体"/>
          <w:sz w:val="24"/>
          <w:lang w:val="en-US" w:eastAsia="zh-CN"/>
        </w:rPr>
        <w:t>《基于数学核心素养的小学数学试题编制的研究》，基于前期文献综述的研究，本学期要进一步推进课题，深入研究。</w:t>
      </w:r>
    </w:p>
    <w:p>
      <w:pPr>
        <w:spacing w:line="360" w:lineRule="auto"/>
        <w:rPr>
          <w:sz w:val="24"/>
        </w:rPr>
      </w:pPr>
      <w:r>
        <w:rPr>
          <w:rFonts w:hint="eastAsia"/>
          <w:sz w:val="24"/>
          <w:lang w:eastAsia="zh-CN"/>
        </w:rPr>
        <w:t>（</w:t>
      </w:r>
      <w:r>
        <w:rPr>
          <w:rFonts w:hint="eastAsia"/>
          <w:sz w:val="24"/>
          <w:lang w:val="en-US" w:eastAsia="zh-CN"/>
        </w:rPr>
        <w:t>七</w:t>
      </w:r>
      <w:r>
        <w:rPr>
          <w:rFonts w:hint="eastAsia"/>
          <w:sz w:val="24"/>
          <w:lang w:eastAsia="zh-CN"/>
        </w:rPr>
        <w:t>）</w:t>
      </w:r>
      <w:r>
        <w:rPr>
          <w:rFonts w:hint="eastAsia"/>
          <w:sz w:val="24"/>
        </w:rPr>
        <w:t>学生工作</w:t>
      </w:r>
    </w:p>
    <w:p>
      <w:pPr>
        <w:spacing w:line="360" w:lineRule="auto"/>
        <w:ind w:firstLine="480" w:firstLineChars="200"/>
        <w:rPr>
          <w:sz w:val="24"/>
        </w:rPr>
      </w:pPr>
      <w:r>
        <w:rPr>
          <w:rFonts w:hint="eastAsia"/>
          <w:sz w:val="24"/>
        </w:rPr>
        <w:t>1.运算能力提升。数学离不开运算，运算能力是学生最基本的能力。从教研组的一月一测，到学生的每日一练，通过日常练习，实现运算能力的提。</w:t>
      </w:r>
    </w:p>
    <w:p>
      <w:pPr>
        <w:spacing w:line="360" w:lineRule="auto"/>
        <w:ind w:firstLine="480" w:firstLineChars="200"/>
        <w:rPr>
          <w:sz w:val="24"/>
        </w:rPr>
      </w:pPr>
      <w:r>
        <w:rPr>
          <w:rFonts w:hint="eastAsia"/>
          <w:sz w:val="24"/>
        </w:rPr>
        <w:t>2.核心素养培养。以课程建设策划学生活动，丰富学生的数学生活，在活动过程中锻炼学生的数学思维，培养学生的应用意识。</w:t>
      </w:r>
    </w:p>
    <w:p>
      <w:pPr>
        <w:spacing w:line="360" w:lineRule="auto"/>
        <w:ind w:firstLine="480" w:firstLineChars="200"/>
      </w:pPr>
      <w:r>
        <w:rPr>
          <w:rFonts w:hint="eastAsia"/>
          <w:sz w:val="24"/>
        </w:rPr>
        <w:t>3.通过完善评价方式，综合考察学生能力，通过学科竞赛检测提升学生的数学关键能力，通过形成性作业体现数学学习的生活性和数学思维的灵活性。</w:t>
      </w:r>
    </w:p>
    <w:p>
      <w:pPr>
        <w:spacing w:line="360" w:lineRule="auto"/>
        <w:rPr>
          <w:rFonts w:ascii="黑体" w:hAnsi="黑体" w:eastAsia="黑体" w:cs="黑体"/>
          <w:b/>
          <w:bCs/>
          <w:sz w:val="28"/>
          <w:szCs w:val="28"/>
        </w:rPr>
      </w:pPr>
      <w:r>
        <w:rPr>
          <w:rFonts w:hint="eastAsia" w:ascii="黑体" w:hAnsi="黑体" w:eastAsia="黑体" w:cs="黑体"/>
          <w:b/>
          <w:bCs/>
          <w:sz w:val="28"/>
          <w:szCs w:val="28"/>
        </w:rPr>
        <w:t>四、具体安排</w:t>
      </w:r>
    </w:p>
    <w:p>
      <w:pPr>
        <w:pStyle w:val="4"/>
        <w:keepNext w:val="0"/>
        <w:keepLines w:val="0"/>
        <w:pageBreakBefore w:val="0"/>
        <w:widowControl w:val="0"/>
        <w:kinsoku/>
        <w:wordWrap/>
        <w:overflowPunct/>
        <w:topLinePunct w:val="0"/>
        <w:autoSpaceDE/>
        <w:autoSpaceDN/>
        <w:bidi w:val="0"/>
        <w:adjustRightInd/>
        <w:snapToGrid/>
        <w:spacing w:line="300" w:lineRule="auto"/>
        <w:ind w:left="0" w:leftChars="0" w:firstLine="0" w:firstLineChars="0"/>
        <w:textAlignment w:val="auto"/>
        <w:rPr>
          <w:rFonts w:hint="eastAsia" w:eastAsia="宋体"/>
          <w:b/>
          <w:bCs/>
          <w:lang w:val="en-US" w:eastAsia="zh-CN"/>
        </w:rPr>
      </w:pPr>
      <w:r>
        <w:rPr>
          <w:rFonts w:hint="eastAsia" w:ascii="宋体" w:hAnsi="宋体" w:cs="宋体"/>
          <w:b w:val="0"/>
          <w:bCs w:val="0"/>
          <w:szCs w:val="21"/>
          <w:lang w:val="en-US" w:eastAsia="zh-CN"/>
        </w:rPr>
        <w:t>九月份：</w:t>
      </w:r>
    </w:p>
    <w:p>
      <w:p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1.</w:t>
      </w:r>
      <w:r>
        <w:rPr>
          <w:rFonts w:hint="eastAsia" w:ascii="Times New Roman" w:hAnsi="Times New Roman" w:eastAsia="宋体" w:cs="Times New Roman"/>
          <w:sz w:val="24"/>
        </w:rPr>
        <w:t>期初</w:t>
      </w:r>
      <w:r>
        <w:rPr>
          <w:rFonts w:hint="eastAsia" w:ascii="Times New Roman" w:hAnsi="Times New Roman" w:eastAsia="宋体" w:cs="Times New Roman"/>
          <w:sz w:val="24"/>
          <w:lang w:val="en-US" w:eastAsia="zh-CN"/>
        </w:rPr>
        <w:t>小学数学</w:t>
      </w:r>
      <w:r>
        <w:rPr>
          <w:rFonts w:hint="eastAsia" w:ascii="Times New Roman" w:hAnsi="Times New Roman" w:eastAsia="宋体" w:cs="Times New Roman"/>
          <w:sz w:val="24"/>
        </w:rPr>
        <w:t>责任人会议暨</w:t>
      </w:r>
      <w:r>
        <w:rPr>
          <w:rFonts w:hint="eastAsia" w:ascii="Times New Roman" w:hAnsi="Times New Roman" w:eastAsia="宋体" w:cs="Times New Roman"/>
          <w:sz w:val="24"/>
          <w:lang w:val="en-US" w:eastAsia="zh-CN"/>
        </w:rPr>
        <w:t>市、区</w:t>
      </w:r>
      <w:r>
        <w:rPr>
          <w:rFonts w:hint="eastAsia" w:ascii="Times New Roman" w:hAnsi="Times New Roman" w:eastAsia="宋体" w:cs="Times New Roman"/>
          <w:sz w:val="24"/>
        </w:rPr>
        <w:t>学业质量</w:t>
      </w:r>
      <w:r>
        <w:rPr>
          <w:rFonts w:hint="eastAsia" w:ascii="Times New Roman" w:hAnsi="Times New Roman" w:eastAsia="宋体" w:cs="Times New Roman"/>
          <w:sz w:val="24"/>
          <w:lang w:val="en-US" w:eastAsia="zh-CN"/>
        </w:rPr>
        <w:t>监</w:t>
      </w:r>
      <w:r>
        <w:rPr>
          <w:rFonts w:hint="eastAsia" w:ascii="Times New Roman" w:hAnsi="Times New Roman" w:eastAsia="宋体" w:cs="Times New Roman"/>
          <w:sz w:val="24"/>
        </w:rPr>
        <w:t>测</w:t>
      </w:r>
      <w:r>
        <w:rPr>
          <w:rFonts w:hint="eastAsia" w:ascii="Times New Roman" w:hAnsi="Times New Roman" w:eastAsia="宋体" w:cs="Times New Roman"/>
          <w:sz w:val="24"/>
          <w:lang w:val="en-US" w:eastAsia="zh-CN"/>
        </w:rPr>
        <w:t>分析会</w:t>
      </w:r>
      <w:r>
        <w:rPr>
          <w:rFonts w:hint="eastAsia" w:ascii="Times New Roman" w:hAnsi="Times New Roman" w:eastAsia="宋体" w:cs="Times New Roman"/>
          <w:sz w:val="24"/>
        </w:rPr>
        <w:t>（各校数学学科第一责任人、教研组长）</w:t>
      </w:r>
    </w:p>
    <w:p>
      <w:pPr>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2.天宁区小学数学一年级新教材培训活动暨“幼小科学衔接”活动</w:t>
      </w:r>
    </w:p>
    <w:p>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3.小学数学学科关键能力（口算）常态监测活动（各校三年级）</w:t>
      </w:r>
    </w:p>
    <w:p>
      <w:pPr>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4.天宁区小学数学优质课评比活动第一轮（练习设计）</w:t>
      </w:r>
    </w:p>
    <w:p>
      <w:pPr>
        <w:spacing w:line="360" w:lineRule="auto"/>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十月份：</w:t>
      </w:r>
      <w:r>
        <w:rPr>
          <w:rFonts w:hint="eastAsia" w:ascii="Times New Roman" w:hAnsi="Times New Roman" w:eastAsia="宋体" w:cs="Times New Roman"/>
          <w:sz w:val="24"/>
        </w:rPr>
        <w:t xml:space="preserve">  </w:t>
      </w:r>
    </w:p>
    <w:p>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1.小学数学“统计与概率”大单元整体教学研究活动（新教材探索《平均数》）</w:t>
      </w:r>
    </w:p>
    <w:p>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2.天宁区小学数学优质课评比活动第一轮（模拟课堂）</w:t>
      </w:r>
    </w:p>
    <w:p>
      <w:pPr>
        <w:spacing w:line="360" w:lineRule="auto"/>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十一</w:t>
      </w:r>
      <w:r>
        <w:rPr>
          <w:rFonts w:hint="eastAsia" w:ascii="Times New Roman" w:hAnsi="Times New Roman" w:eastAsia="宋体" w:cs="Times New Roman"/>
          <w:sz w:val="24"/>
        </w:rPr>
        <w:t>月份</w:t>
      </w:r>
      <w:r>
        <w:rPr>
          <w:rFonts w:hint="eastAsia" w:ascii="Times New Roman" w:hAnsi="Times New Roman" w:eastAsia="宋体" w:cs="Times New Roman"/>
          <w:sz w:val="24"/>
          <w:lang w:eastAsia="zh-CN"/>
        </w:rPr>
        <w:t>：</w:t>
      </w:r>
    </w:p>
    <w:p>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1.小学数学市级年会论文评比区域选拔活动</w:t>
      </w:r>
    </w:p>
    <w:p>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2.天宁区承办小学数学市级‘幼小科学衔接’专题教研暨一年级新教材培训活动（三）”（《10的认识和加减运算》）</w:t>
      </w:r>
    </w:p>
    <w:p>
      <w:pPr>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3.小学数学“综合与实践”大单元整体教学研究暨智慧教育学习展示活动（一年级《生活中的位置》）</w:t>
      </w:r>
    </w:p>
    <w:p>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4.天宁区小学数学优质课评比活动第二轮（课堂教学）</w:t>
      </w:r>
    </w:p>
    <w:p>
      <w:pPr>
        <w:spacing w:line="360" w:lineRule="auto"/>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十二月份：</w:t>
      </w:r>
    </w:p>
    <w:p>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1.区学业质量常态监测活动</w:t>
      </w:r>
    </w:p>
    <w:p>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2.小学数学新教师课堂教学展示活动暨集团联盟校校本教研交流展示活动</w:t>
      </w:r>
    </w:p>
    <w:p>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3.天宁区珠心算实验校活动</w:t>
      </w:r>
    </w:p>
    <w:p>
      <w:pPr>
        <w:tabs>
          <w:tab w:val="center" w:pos="4153"/>
        </w:tabs>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4.常州市小数年会活动</w:t>
      </w:r>
      <w:r>
        <w:rPr>
          <w:rFonts w:hint="eastAsia" w:ascii="Times New Roman" w:hAnsi="Times New Roman" w:eastAsia="宋体" w:cs="Times New Roman"/>
          <w:sz w:val="24"/>
          <w:lang w:val="en-US" w:eastAsia="zh-CN"/>
        </w:rPr>
        <w:tab/>
      </w:r>
    </w:p>
    <w:p>
      <w:pPr>
        <w:spacing w:line="360" w:lineRule="auto"/>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一月份：</w:t>
      </w:r>
    </w:p>
    <w:p>
      <w:p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1.</w:t>
      </w:r>
      <w:r>
        <w:rPr>
          <w:rFonts w:hint="eastAsia" w:ascii="Times New Roman" w:hAnsi="Times New Roman" w:eastAsia="宋体" w:cs="Times New Roman"/>
          <w:sz w:val="24"/>
        </w:rPr>
        <w:t>期末样本卷编制工作。</w:t>
      </w:r>
    </w:p>
    <w:p>
      <w:pPr>
        <w:spacing w:line="360" w:lineRule="auto"/>
        <w:ind w:firstLine="480" w:firstLineChars="200"/>
        <w:rPr>
          <w:rFonts w:hint="eastAsia" w:ascii="黑体" w:hAnsi="黑体" w:eastAsia="黑体" w:cs="黑体"/>
          <w:b/>
          <w:bCs/>
          <w:sz w:val="28"/>
          <w:szCs w:val="28"/>
        </w:rPr>
      </w:pPr>
      <w:r>
        <w:rPr>
          <w:rFonts w:hint="eastAsia" w:ascii="Times New Roman" w:hAnsi="Times New Roman" w:eastAsia="宋体" w:cs="Times New Roman"/>
          <w:sz w:val="24"/>
        </w:rPr>
        <w:t>2.期末结束相关工作</w:t>
      </w:r>
    </w:p>
    <w:p>
      <w:pPr>
        <w:spacing w:line="360" w:lineRule="auto"/>
      </w:pPr>
      <w:r>
        <w:rPr>
          <w:rFonts w:hint="eastAsia" w:ascii="黑体" w:hAnsi="黑体" w:eastAsia="黑体" w:cs="黑体"/>
          <w:b/>
          <w:bCs/>
          <w:sz w:val="28"/>
          <w:szCs w:val="28"/>
        </w:rPr>
        <w:t>五、任课教师安排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261"/>
        <w:gridCol w:w="2261"/>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一1、一2</w:t>
            </w:r>
          </w:p>
        </w:tc>
        <w:tc>
          <w:tcPr>
            <w:tcW w:w="2261" w:type="dxa"/>
            <w:vAlign w:val="center"/>
          </w:tcPr>
          <w:p>
            <w:pPr>
              <w:spacing w:line="360"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胡子阳</w:t>
            </w:r>
            <w:r>
              <w:rPr>
                <w:rFonts w:hint="eastAsia" w:asciiTheme="minorEastAsia" w:hAnsiTheme="minorEastAsia" w:eastAsiaTheme="minorEastAsia" w:cstheme="minorEastAsia"/>
                <w:szCs w:val="21"/>
              </w:rPr>
              <w:t>（备课组长）</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二1、二2</w:t>
            </w:r>
          </w:p>
        </w:tc>
        <w:tc>
          <w:tcPr>
            <w:tcW w:w="2261" w:type="dxa"/>
            <w:vAlign w:val="center"/>
          </w:tcPr>
          <w:p>
            <w:pPr>
              <w:spacing w:line="360"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赵婷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一3、一4</w:t>
            </w:r>
          </w:p>
        </w:tc>
        <w:tc>
          <w:tcPr>
            <w:tcW w:w="2261" w:type="dxa"/>
            <w:vAlign w:val="center"/>
          </w:tcPr>
          <w:p>
            <w:pPr>
              <w:spacing w:line="360" w:lineRule="auto"/>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何平</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二3、二4</w:t>
            </w:r>
          </w:p>
        </w:tc>
        <w:tc>
          <w:tcPr>
            <w:tcW w:w="2261" w:type="dxa"/>
            <w:vAlign w:val="center"/>
          </w:tcPr>
          <w:p>
            <w:pPr>
              <w:spacing w:line="360" w:lineRule="auto"/>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李露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一5、</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张守杰</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二5、二6</w:t>
            </w:r>
          </w:p>
        </w:tc>
        <w:tc>
          <w:tcPr>
            <w:tcW w:w="2261" w:type="dxa"/>
            <w:vAlign w:val="center"/>
          </w:tcPr>
          <w:p>
            <w:pPr>
              <w:spacing w:line="360" w:lineRule="auto"/>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朱美华（</w:t>
            </w:r>
            <w:r>
              <w:rPr>
                <w:rFonts w:hint="eastAsia" w:asciiTheme="minorEastAsia" w:hAnsiTheme="minorEastAsia" w:eastAsiaTheme="minorEastAsia" w:cstheme="minorEastAsia"/>
                <w:szCs w:val="21"/>
              </w:rPr>
              <w:t>备课组长</w:t>
            </w:r>
            <w:r>
              <w:rPr>
                <w:rFonts w:hint="eastAsia" w:asciiTheme="minorEastAsia" w:hAnsiTheme="minorEastAsia" w:eastAsiaTheme="minorEastAsia" w:cstheme="minorEastAsia"/>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四年年级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三1、三</w:t>
            </w:r>
            <w:r>
              <w:rPr>
                <w:rFonts w:hint="eastAsia" w:asciiTheme="minorEastAsia" w:hAnsiTheme="minorEastAsia" w:eastAsiaTheme="minorEastAsia" w:cstheme="minorEastAsia"/>
                <w:szCs w:val="21"/>
                <w:lang w:val="en-US" w:eastAsia="zh-CN"/>
              </w:rPr>
              <w:t>6</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张颖</w:t>
            </w:r>
            <w:r>
              <w:rPr>
                <w:rFonts w:hint="eastAsia" w:asciiTheme="minorEastAsia" w:hAnsiTheme="minorEastAsia" w:eastAsiaTheme="minorEastAsia" w:cstheme="minorEastAsia"/>
                <w:sz w:val="18"/>
                <w:szCs w:val="18"/>
              </w:rPr>
              <w:t>（备课组长）</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四1、四2</w:t>
            </w:r>
          </w:p>
        </w:tc>
        <w:tc>
          <w:tcPr>
            <w:tcW w:w="2261" w:type="dxa"/>
            <w:vAlign w:val="center"/>
          </w:tcPr>
          <w:p>
            <w:pPr>
              <w:spacing w:line="360"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陆珺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三</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、三</w:t>
            </w:r>
            <w:r>
              <w:rPr>
                <w:rFonts w:hint="eastAsia" w:asciiTheme="minorEastAsia" w:hAnsiTheme="minorEastAsia" w:eastAsiaTheme="minorEastAsia" w:cstheme="minorEastAsia"/>
                <w:szCs w:val="21"/>
                <w:lang w:val="en-US" w:eastAsia="zh-CN"/>
              </w:rPr>
              <w:t>5</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杨小新</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四3、四4</w:t>
            </w:r>
          </w:p>
        </w:tc>
        <w:tc>
          <w:tcPr>
            <w:tcW w:w="2261" w:type="dxa"/>
            <w:vAlign w:val="center"/>
          </w:tcPr>
          <w:p>
            <w:pPr>
              <w:spacing w:line="360"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何小倩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738" w:type="dxa"/>
            <w:vAlign w:val="center"/>
          </w:tcPr>
          <w:p>
            <w:pPr>
              <w:spacing w:line="360"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三</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、三</w:t>
            </w:r>
            <w:r>
              <w:rPr>
                <w:rFonts w:hint="eastAsia" w:asciiTheme="minorEastAsia" w:hAnsiTheme="minorEastAsia" w:eastAsiaTheme="minorEastAsia" w:cstheme="minorEastAsia"/>
                <w:szCs w:val="21"/>
                <w:lang w:val="en-US" w:eastAsia="zh-CN"/>
              </w:rPr>
              <w:t>4</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戴建凤</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四5、四6</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王燕侠</w:t>
            </w:r>
            <w:r>
              <w:rPr>
                <w:rFonts w:hint="eastAsia" w:asciiTheme="minorEastAsia" w:hAnsiTheme="minorEastAsia" w:eastAsiaTheme="minorEastAsia" w:cstheme="minorEastAsia"/>
                <w:sz w:val="18"/>
                <w:szCs w:val="18"/>
              </w:rPr>
              <w:t>（备课组长）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六年级</w:t>
            </w:r>
          </w:p>
        </w:tc>
        <w:tc>
          <w:tcPr>
            <w:tcW w:w="2261" w:type="dxa"/>
            <w:shd w:val="clear" w:color="auto" w:fill="00B0F0"/>
            <w:vAlign w:val="center"/>
          </w:tcPr>
          <w:p>
            <w:pPr>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五1、五2</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殷青云（</w:t>
            </w:r>
            <w:r>
              <w:rPr>
                <w:rFonts w:hint="eastAsia" w:asciiTheme="minorEastAsia" w:hAnsiTheme="minorEastAsia" w:eastAsiaTheme="minorEastAsia" w:cstheme="minorEastAsia"/>
                <w:szCs w:val="21"/>
                <w:lang w:val="en-US" w:eastAsia="zh-CN"/>
              </w:rPr>
              <w:t>备课组长</w:t>
            </w:r>
            <w:r>
              <w:rPr>
                <w:rFonts w:hint="eastAsia" w:asciiTheme="minorEastAsia" w:hAnsiTheme="minorEastAsia" w:eastAsiaTheme="minorEastAsia" w:cstheme="minorEastAsia"/>
                <w:szCs w:val="21"/>
              </w:rPr>
              <w:t>）</w:t>
            </w:r>
          </w:p>
        </w:tc>
        <w:tc>
          <w:tcPr>
            <w:tcW w:w="2261" w:type="dxa"/>
            <w:vAlign w:val="center"/>
          </w:tcPr>
          <w:p>
            <w:pPr>
              <w:spacing w:line="360"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六1、六</w:t>
            </w:r>
            <w:r>
              <w:rPr>
                <w:rFonts w:hint="eastAsia" w:asciiTheme="minorEastAsia" w:hAnsiTheme="minorEastAsia" w:eastAsiaTheme="minorEastAsia" w:cstheme="minorEastAsia"/>
                <w:szCs w:val="21"/>
                <w:lang w:val="en-US" w:eastAsia="zh-CN"/>
              </w:rPr>
              <w:t>2</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陈慧芬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五3、五4</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薛佩华</w:t>
            </w:r>
          </w:p>
        </w:tc>
        <w:tc>
          <w:tcPr>
            <w:tcW w:w="2261" w:type="dxa"/>
            <w:vAlign w:val="center"/>
          </w:tcPr>
          <w:p>
            <w:pPr>
              <w:spacing w:line="360"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六</w:t>
            </w:r>
            <w:r>
              <w:rPr>
                <w:rFonts w:hint="eastAsia" w:asciiTheme="minorEastAsia" w:hAnsiTheme="minorEastAsia" w:eastAsiaTheme="minorEastAsia" w:cstheme="minorEastAsia"/>
                <w:szCs w:val="21"/>
                <w:lang w:val="en-US" w:eastAsia="zh-CN"/>
              </w:rPr>
              <w:t>3、六4</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刘银芬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738"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五5、五6</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邹婷</w:t>
            </w:r>
            <w:r>
              <w:rPr>
                <w:rFonts w:hint="eastAsia" w:asciiTheme="minorEastAsia" w:hAnsiTheme="minorEastAsia" w:eastAsiaTheme="minorEastAsia" w:cstheme="minorEastAsia"/>
                <w:sz w:val="18"/>
                <w:szCs w:val="18"/>
              </w:rPr>
              <w:t>（教研组长）</w:t>
            </w:r>
          </w:p>
        </w:tc>
        <w:tc>
          <w:tcPr>
            <w:tcW w:w="2261" w:type="dxa"/>
            <w:vAlign w:val="center"/>
          </w:tcPr>
          <w:p>
            <w:pPr>
              <w:spacing w:line="360"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六</w:t>
            </w:r>
            <w:r>
              <w:rPr>
                <w:rFonts w:hint="eastAsia" w:asciiTheme="minorEastAsia" w:hAnsiTheme="minorEastAsia" w:eastAsiaTheme="minorEastAsia" w:cstheme="minorEastAsia"/>
                <w:szCs w:val="21"/>
                <w:lang w:val="en-US" w:eastAsia="zh-CN"/>
              </w:rPr>
              <w:t>5、六6</w:t>
            </w:r>
          </w:p>
        </w:tc>
        <w:tc>
          <w:tcPr>
            <w:tcW w:w="2261"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陆琳瑜</w:t>
            </w:r>
            <w:r>
              <w:rPr>
                <w:rFonts w:hint="eastAsia" w:asciiTheme="minorEastAsia" w:hAnsiTheme="minorEastAsia" w:eastAsiaTheme="minorEastAsia" w:cstheme="minorEastAsia"/>
                <w:sz w:val="18"/>
                <w:szCs w:val="18"/>
              </w:rPr>
              <w:t>（备课组长）</w:t>
            </w:r>
          </w:p>
        </w:tc>
      </w:tr>
    </w:tbl>
    <w:p/>
    <w:p>
      <w:pPr>
        <w:widowControl/>
        <w:spacing w:line="480" w:lineRule="auto"/>
        <w:jc w:val="center"/>
        <w:rPr>
          <w:rFonts w:hint="eastAsia" w:cs="Calibri"/>
          <w:color w:val="000000"/>
          <w:kern w:val="0"/>
          <w:sz w:val="24"/>
          <w:szCs w:val="24"/>
        </w:rPr>
      </w:pPr>
      <w:r>
        <w:rPr>
          <w:rFonts w:hint="eastAsia" w:cs="宋体"/>
          <w:b/>
          <w:color w:val="000000"/>
          <w:kern w:val="0"/>
          <w:sz w:val="28"/>
          <w:szCs w:val="28"/>
        </w:rPr>
        <w:t>周二数学教研组活动安排表</w:t>
      </w:r>
      <w:r>
        <w:rPr>
          <w:rFonts w:cs="Calibri"/>
          <w:color w:val="000000"/>
          <w:kern w:val="0"/>
          <w:sz w:val="28"/>
          <w:szCs w:val="28"/>
        </w:rPr>
        <w:t>20</w:t>
      </w:r>
      <w:r>
        <w:rPr>
          <w:rFonts w:hint="eastAsia" w:cs="Calibri"/>
          <w:color w:val="000000"/>
          <w:kern w:val="0"/>
          <w:sz w:val="28"/>
          <w:szCs w:val="28"/>
        </w:rPr>
        <w:t>2</w:t>
      </w:r>
      <w:r>
        <w:rPr>
          <w:rFonts w:hint="eastAsia" w:cs="Calibri"/>
          <w:color w:val="000000"/>
          <w:kern w:val="0"/>
          <w:sz w:val="28"/>
          <w:szCs w:val="28"/>
          <w:lang w:val="en-US" w:eastAsia="zh-CN"/>
        </w:rPr>
        <w:t>4</w:t>
      </w:r>
      <w:r>
        <w:rPr>
          <w:rFonts w:hint="eastAsia" w:cs="宋体"/>
          <w:color w:val="000000"/>
          <w:kern w:val="0"/>
          <w:sz w:val="28"/>
          <w:szCs w:val="28"/>
        </w:rPr>
        <w:t>年</w:t>
      </w:r>
      <w:r>
        <w:rPr>
          <w:rFonts w:cs="宋体"/>
          <w:color w:val="000000"/>
          <w:kern w:val="0"/>
          <w:sz w:val="28"/>
          <w:szCs w:val="28"/>
        </w:rPr>
        <w:t>9</w:t>
      </w:r>
      <w:r>
        <w:rPr>
          <w:rFonts w:hint="eastAsia" w:cs="宋体"/>
          <w:color w:val="000000"/>
          <w:kern w:val="0"/>
          <w:sz w:val="28"/>
          <w:szCs w:val="28"/>
        </w:rPr>
        <w:t>月</w:t>
      </w:r>
    </w:p>
    <w:tbl>
      <w:tblPr>
        <w:tblStyle w:val="6"/>
        <w:tblW w:w="9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0"/>
        <w:gridCol w:w="2115"/>
        <w:gridCol w:w="2391"/>
        <w:gridCol w:w="2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470"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ascii="宋体" w:hAnsi="宋体" w:cs="宋体"/>
                <w:kern w:val="0"/>
                <w:sz w:val="24"/>
                <w:szCs w:val="24"/>
              </w:rPr>
            </w:pPr>
            <w:r>
              <w:rPr>
                <w:rFonts w:cs="宋体"/>
                <w:b/>
                <w:kern w:val="0"/>
                <w:sz w:val="24"/>
                <w:szCs w:val="24"/>
              </w:rPr>
              <w:t>9</w:t>
            </w:r>
            <w:r>
              <w:rPr>
                <w:rFonts w:hint="eastAsia" w:cs="宋体"/>
                <w:b/>
                <w:kern w:val="0"/>
                <w:sz w:val="24"/>
                <w:szCs w:val="24"/>
              </w:rPr>
              <w:t>月</w:t>
            </w:r>
            <w:r>
              <w:rPr>
                <w:rFonts w:hint="eastAsia" w:cs="宋体"/>
                <w:b/>
                <w:kern w:val="0"/>
                <w:sz w:val="24"/>
                <w:szCs w:val="24"/>
                <w:lang w:val="en-US" w:eastAsia="zh-CN"/>
              </w:rPr>
              <w:t>5</w:t>
            </w:r>
            <w:r>
              <w:rPr>
                <w:rFonts w:hint="eastAsia" w:cs="宋体"/>
                <w:b/>
                <w:kern w:val="0"/>
                <w:sz w:val="24"/>
                <w:szCs w:val="24"/>
              </w:rPr>
              <w:t>日</w:t>
            </w:r>
          </w:p>
        </w:tc>
        <w:tc>
          <w:tcPr>
            <w:tcW w:w="2115"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ascii="宋体" w:hAnsi="宋体" w:cs="宋体"/>
                <w:kern w:val="0"/>
                <w:sz w:val="24"/>
                <w:szCs w:val="24"/>
              </w:rPr>
            </w:pPr>
            <w:r>
              <w:rPr>
                <w:rFonts w:cs="宋体"/>
                <w:b/>
                <w:kern w:val="0"/>
                <w:sz w:val="24"/>
                <w:szCs w:val="24"/>
              </w:rPr>
              <w:t>9</w:t>
            </w:r>
            <w:r>
              <w:rPr>
                <w:rFonts w:hint="eastAsia" w:cs="宋体"/>
                <w:b/>
                <w:kern w:val="0"/>
                <w:sz w:val="24"/>
                <w:szCs w:val="24"/>
              </w:rPr>
              <w:t>月</w:t>
            </w:r>
            <w:r>
              <w:rPr>
                <w:rFonts w:hint="eastAsia" w:cs="宋体"/>
                <w:b/>
                <w:kern w:val="0"/>
                <w:sz w:val="24"/>
                <w:szCs w:val="24"/>
                <w:lang w:val="en-US" w:eastAsia="zh-CN"/>
              </w:rPr>
              <w:t>10</w:t>
            </w:r>
            <w:r>
              <w:rPr>
                <w:rFonts w:hint="eastAsia" w:cs="宋体"/>
                <w:b/>
                <w:kern w:val="0"/>
                <w:sz w:val="24"/>
                <w:szCs w:val="24"/>
              </w:rPr>
              <w:t>日</w:t>
            </w:r>
          </w:p>
        </w:tc>
        <w:tc>
          <w:tcPr>
            <w:tcW w:w="2391"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ascii="宋体" w:hAnsi="宋体" w:cs="宋体"/>
                <w:kern w:val="0"/>
                <w:sz w:val="24"/>
                <w:szCs w:val="24"/>
              </w:rPr>
            </w:pPr>
            <w:r>
              <w:rPr>
                <w:rFonts w:cs="宋体"/>
                <w:b/>
                <w:kern w:val="0"/>
                <w:sz w:val="24"/>
                <w:szCs w:val="24"/>
              </w:rPr>
              <w:t>9</w:t>
            </w:r>
            <w:r>
              <w:rPr>
                <w:rFonts w:hint="eastAsia" w:cs="宋体"/>
                <w:b/>
                <w:kern w:val="0"/>
                <w:sz w:val="24"/>
                <w:szCs w:val="24"/>
              </w:rPr>
              <w:t>月</w:t>
            </w:r>
            <w:r>
              <w:rPr>
                <w:rFonts w:hint="eastAsia" w:cs="宋体"/>
                <w:b/>
                <w:kern w:val="0"/>
                <w:sz w:val="24"/>
                <w:szCs w:val="24"/>
                <w:lang w:val="en-US" w:eastAsia="zh-CN"/>
              </w:rPr>
              <w:t>24</w:t>
            </w:r>
            <w:r>
              <w:rPr>
                <w:rFonts w:hint="eastAsia" w:cs="宋体"/>
                <w:b/>
                <w:kern w:val="0"/>
                <w:sz w:val="24"/>
                <w:szCs w:val="24"/>
              </w:rPr>
              <w:t>日</w:t>
            </w:r>
          </w:p>
        </w:tc>
        <w:tc>
          <w:tcPr>
            <w:tcW w:w="2713"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ascii="宋体" w:hAnsi="宋体" w:cs="宋体"/>
                <w:kern w:val="0"/>
                <w:sz w:val="24"/>
                <w:szCs w:val="24"/>
              </w:rPr>
            </w:pPr>
            <w:r>
              <w:rPr>
                <w:rFonts w:hint="eastAsia" w:cs="宋体"/>
                <w:b/>
                <w:kern w:val="0"/>
                <w:sz w:val="24"/>
                <w:szCs w:val="24"/>
                <w:lang w:val="en-US" w:eastAsia="zh-CN"/>
              </w:rPr>
              <w:t>10</w:t>
            </w:r>
            <w:r>
              <w:rPr>
                <w:rFonts w:hint="eastAsia" w:cs="宋体"/>
                <w:b/>
                <w:kern w:val="0"/>
                <w:sz w:val="24"/>
                <w:szCs w:val="24"/>
              </w:rPr>
              <w:t>月</w:t>
            </w:r>
            <w:r>
              <w:rPr>
                <w:rFonts w:hint="eastAsia" w:cs="宋体"/>
                <w:b/>
                <w:kern w:val="0"/>
                <w:sz w:val="24"/>
                <w:szCs w:val="24"/>
                <w:lang w:val="en-US" w:eastAsia="zh-CN"/>
              </w:rPr>
              <w:t>8</w:t>
            </w:r>
            <w:r>
              <w:rPr>
                <w:rFonts w:hint="eastAsia" w:cs="宋体"/>
                <w:b/>
                <w:kern w:val="0"/>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exact"/>
          <w:jc w:val="center"/>
        </w:trPr>
        <w:tc>
          <w:tcPr>
            <w:tcW w:w="2470" w:type="dxa"/>
            <w:tcBorders>
              <w:top w:val="single" w:color="auto" w:sz="4" w:space="0"/>
              <w:left w:val="single" w:color="auto" w:sz="4" w:space="0"/>
              <w:bottom w:val="single" w:color="auto" w:sz="4" w:space="0"/>
              <w:right w:val="single" w:color="auto" w:sz="4" w:space="0"/>
            </w:tcBorders>
            <w:noWrap w:val="0"/>
            <w:vAlign w:val="center"/>
          </w:tcPr>
          <w:p>
            <w:pPr>
              <w:jc w:val="both"/>
              <w:rPr>
                <w:rStyle w:val="13"/>
                <w:rFonts w:hint="default" w:eastAsia="宋体"/>
                <w:color w:val="auto"/>
                <w:sz w:val="21"/>
                <w:szCs w:val="21"/>
                <w:lang w:val="en-US" w:eastAsia="zh-CN" w:bidi="ar"/>
              </w:rPr>
            </w:pPr>
            <w:r>
              <w:rPr>
                <w:rStyle w:val="13"/>
                <w:rFonts w:hint="eastAsia" w:eastAsia="宋体"/>
                <w:color w:val="auto"/>
                <w:sz w:val="21"/>
                <w:szCs w:val="21"/>
                <w:lang w:val="en-US" w:eastAsia="zh-CN" w:bidi="ar"/>
              </w:rPr>
              <w:t>区</w:t>
            </w:r>
            <w:r>
              <w:rPr>
                <w:rStyle w:val="13"/>
                <w:rFonts w:hint="eastAsia"/>
                <w:color w:val="auto"/>
                <w:sz w:val="21"/>
                <w:szCs w:val="21"/>
                <w:lang w:bidi="ar"/>
              </w:rPr>
              <w:t>期初</w:t>
            </w:r>
            <w:r>
              <w:rPr>
                <w:rStyle w:val="13"/>
                <w:rFonts w:hint="eastAsia" w:eastAsia="宋体"/>
                <w:color w:val="auto"/>
                <w:sz w:val="21"/>
                <w:szCs w:val="21"/>
                <w:lang w:val="en-US" w:eastAsia="zh-CN" w:bidi="ar"/>
              </w:rPr>
              <w:t>教研训</w:t>
            </w:r>
            <w:r>
              <w:rPr>
                <w:rStyle w:val="13"/>
                <w:rFonts w:hint="eastAsia"/>
                <w:color w:val="auto"/>
                <w:sz w:val="21"/>
                <w:szCs w:val="21"/>
                <w:lang w:bidi="ar"/>
              </w:rPr>
              <w:t>工作会议</w:t>
            </w:r>
            <w:r>
              <w:rPr>
                <w:rStyle w:val="13"/>
                <w:rFonts w:hint="eastAsia" w:eastAsia="宋体"/>
                <w:color w:val="auto"/>
                <w:sz w:val="21"/>
                <w:szCs w:val="21"/>
                <w:lang w:val="en-US" w:eastAsia="zh-CN" w:bidi="ar"/>
              </w:rPr>
              <w:t>暨学业质量检测反馈活动（责任人和教研组长）</w:t>
            </w:r>
          </w:p>
          <w:p>
            <w:pPr>
              <w:jc w:val="center"/>
              <w:rPr>
                <w:rStyle w:val="13"/>
                <w:rFonts w:hint="eastAsia"/>
                <w:color w:val="auto"/>
                <w:sz w:val="21"/>
                <w:szCs w:val="21"/>
                <w:lang w:bidi="ar"/>
              </w:rPr>
            </w:pPr>
          </w:p>
        </w:tc>
        <w:tc>
          <w:tcPr>
            <w:tcW w:w="2115" w:type="dxa"/>
            <w:tcBorders>
              <w:top w:val="single" w:color="auto" w:sz="4" w:space="0"/>
              <w:left w:val="single" w:color="auto" w:sz="4" w:space="0"/>
              <w:bottom w:val="single" w:color="auto" w:sz="4" w:space="0"/>
              <w:right w:val="single" w:color="auto" w:sz="4" w:space="0"/>
            </w:tcBorders>
            <w:noWrap w:val="0"/>
            <w:vAlign w:val="center"/>
          </w:tcPr>
          <w:p>
            <w:pPr>
              <w:jc w:val="both"/>
              <w:rPr>
                <w:rStyle w:val="13"/>
                <w:rFonts w:hint="eastAsia" w:ascii="宋体" w:hAnsi="宋体" w:eastAsia="宋体" w:cs="宋体"/>
                <w:color w:val="auto"/>
                <w:sz w:val="21"/>
                <w:szCs w:val="21"/>
                <w:lang w:bidi="ar"/>
              </w:rPr>
            </w:pPr>
            <w:r>
              <w:rPr>
                <w:rStyle w:val="13"/>
                <w:rFonts w:hint="eastAsia" w:ascii="宋体" w:hAnsi="宋体" w:eastAsia="宋体" w:cs="宋体"/>
                <w:color w:val="auto"/>
                <w:sz w:val="21"/>
                <w:szCs w:val="21"/>
                <w:lang w:val="en-US" w:eastAsia="zh-CN" w:bidi="ar"/>
              </w:rPr>
              <w:t>1.</w:t>
            </w:r>
            <w:r>
              <w:rPr>
                <w:rStyle w:val="13"/>
                <w:rFonts w:hint="eastAsia" w:ascii="宋体" w:hAnsi="宋体" w:eastAsia="宋体" w:cs="宋体"/>
                <w:color w:val="auto"/>
                <w:sz w:val="21"/>
                <w:szCs w:val="21"/>
                <w:lang w:bidi="ar"/>
              </w:rPr>
              <w:t>期初教研工作会议</w:t>
            </w:r>
          </w:p>
          <w:p>
            <w:pPr>
              <w:jc w:val="left"/>
              <w:rPr>
                <w:rStyle w:val="13"/>
                <w:rFonts w:hint="eastAsia" w:ascii="宋体" w:hAnsi="宋体" w:eastAsia="宋体" w:cs="宋体"/>
                <w:color w:val="auto"/>
                <w:sz w:val="21"/>
                <w:szCs w:val="21"/>
                <w:lang w:bidi="ar"/>
              </w:rPr>
            </w:pPr>
            <w:r>
              <w:rPr>
                <w:rStyle w:val="13"/>
                <w:rFonts w:hint="eastAsia" w:ascii="宋体" w:hAnsi="宋体" w:eastAsia="宋体" w:cs="宋体"/>
                <w:color w:val="auto"/>
                <w:sz w:val="21"/>
                <w:szCs w:val="21"/>
                <w:lang w:val="en-US" w:eastAsia="zh-CN" w:bidi="ar"/>
              </w:rPr>
              <w:t>2.</w:t>
            </w:r>
            <w:r>
              <w:rPr>
                <w:rStyle w:val="13"/>
                <w:rFonts w:hint="eastAsia" w:ascii="宋体" w:hAnsi="宋体" w:eastAsia="宋体" w:cs="宋体"/>
                <w:color w:val="auto"/>
                <w:sz w:val="21"/>
                <w:szCs w:val="21"/>
                <w:lang w:bidi="ar"/>
              </w:rPr>
              <w:t>学科关键能力（</w:t>
            </w:r>
            <w:r>
              <w:rPr>
                <w:rStyle w:val="13"/>
                <w:rFonts w:hint="eastAsia" w:ascii="宋体" w:hAnsi="宋体" w:eastAsia="宋体" w:cs="宋体"/>
                <w:color w:val="auto"/>
                <w:sz w:val="21"/>
                <w:szCs w:val="21"/>
                <w:lang w:val="en-US" w:eastAsia="zh-CN" w:bidi="ar"/>
              </w:rPr>
              <w:t>三年级</w:t>
            </w:r>
            <w:r>
              <w:rPr>
                <w:rStyle w:val="13"/>
                <w:rFonts w:hint="eastAsia" w:ascii="宋体" w:hAnsi="宋体" w:eastAsia="宋体" w:cs="宋体"/>
                <w:color w:val="auto"/>
                <w:sz w:val="21"/>
                <w:szCs w:val="21"/>
                <w:lang w:bidi="ar"/>
              </w:rPr>
              <w:t>口算）常态调研活动</w:t>
            </w:r>
          </w:p>
          <w:p>
            <w:pPr>
              <w:jc w:val="center"/>
              <w:rPr>
                <w:rStyle w:val="13"/>
                <w:rFonts w:hint="eastAsia" w:ascii="宋体" w:hAnsi="宋体" w:eastAsia="宋体" w:cs="宋体"/>
                <w:color w:val="auto"/>
                <w:sz w:val="21"/>
                <w:szCs w:val="21"/>
                <w:lang w:bidi="ar"/>
              </w:rPr>
            </w:pPr>
          </w:p>
          <w:p>
            <w:pPr>
              <w:jc w:val="center"/>
              <w:rPr>
                <w:rStyle w:val="13"/>
                <w:rFonts w:hint="eastAsia" w:ascii="宋体" w:hAnsi="宋体" w:eastAsia="宋体" w:cs="宋体"/>
                <w:color w:val="auto"/>
                <w:sz w:val="21"/>
                <w:szCs w:val="21"/>
                <w:lang w:bidi="ar"/>
              </w:rPr>
            </w:pPr>
          </w:p>
          <w:p>
            <w:pPr>
              <w:jc w:val="center"/>
              <w:rPr>
                <w:rStyle w:val="13"/>
                <w:rFonts w:hint="eastAsia" w:ascii="宋体" w:hAnsi="宋体" w:eastAsia="宋体" w:cs="宋体"/>
                <w:color w:val="auto"/>
                <w:sz w:val="21"/>
                <w:szCs w:val="21"/>
                <w:lang w:bidi="ar"/>
              </w:rPr>
            </w:pPr>
          </w:p>
          <w:p>
            <w:pPr>
              <w:jc w:val="center"/>
              <w:rPr>
                <w:rStyle w:val="13"/>
                <w:rFonts w:hint="eastAsia" w:ascii="宋体" w:hAnsi="宋体" w:eastAsia="宋体" w:cs="宋体"/>
                <w:color w:val="auto"/>
                <w:sz w:val="21"/>
                <w:szCs w:val="21"/>
                <w:lang w:bidi="ar"/>
              </w:rPr>
            </w:pPr>
          </w:p>
        </w:tc>
        <w:tc>
          <w:tcPr>
            <w:tcW w:w="2391" w:type="dxa"/>
            <w:tcBorders>
              <w:top w:val="single" w:color="auto" w:sz="4" w:space="0"/>
              <w:left w:val="single" w:color="auto" w:sz="4" w:space="0"/>
              <w:bottom w:val="single" w:color="auto" w:sz="4" w:space="0"/>
              <w:right w:val="single" w:color="auto" w:sz="4" w:space="0"/>
            </w:tcBorders>
            <w:noWrap w:val="0"/>
            <w:vAlign w:val="center"/>
          </w:tcPr>
          <w:p>
            <w:pPr>
              <w:jc w:val="both"/>
              <w:rPr>
                <w:rStyle w:val="13"/>
                <w:rFonts w:hint="eastAsia"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1.智慧教学经验分享（智能软件服务教学应用）</w:t>
            </w:r>
          </w:p>
          <w:p>
            <w:pPr>
              <w:jc w:val="both"/>
              <w:rPr>
                <w:rStyle w:val="13"/>
                <w:rFonts w:hint="default"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2.各年级组“运算能力提升”练习数据反馈。</w:t>
            </w:r>
          </w:p>
        </w:tc>
        <w:tc>
          <w:tcPr>
            <w:tcW w:w="2713"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rFonts w:hint="default" w:ascii="宋体" w:hAnsi="宋体" w:eastAsia="宋体" w:cs="宋体"/>
                <w:color w:val="auto"/>
                <w:sz w:val="21"/>
                <w:szCs w:val="21"/>
                <w:lang w:val="en-US" w:bidi="ar"/>
              </w:rPr>
            </w:pPr>
            <w:r>
              <w:rPr>
                <w:rStyle w:val="13"/>
                <w:rFonts w:hint="eastAsia" w:ascii="宋体" w:hAnsi="宋体" w:eastAsia="宋体" w:cs="宋体"/>
                <w:color w:val="auto"/>
                <w:sz w:val="21"/>
                <w:szCs w:val="21"/>
                <w:lang w:val="en-US" w:eastAsia="zh-CN" w:bidi="ar"/>
              </w:rPr>
              <w:t>两位优质课参赛选手模拟课堂演练（一）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470"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cs="宋体"/>
                <w:b/>
                <w:kern w:val="0"/>
                <w:sz w:val="24"/>
                <w:szCs w:val="24"/>
              </w:rPr>
            </w:pPr>
            <w:r>
              <w:rPr>
                <w:rFonts w:cs="宋体"/>
                <w:b/>
                <w:kern w:val="0"/>
                <w:sz w:val="24"/>
                <w:szCs w:val="24"/>
              </w:rPr>
              <w:t>10</w:t>
            </w:r>
            <w:r>
              <w:rPr>
                <w:rFonts w:hint="eastAsia" w:cs="宋体"/>
                <w:b/>
                <w:kern w:val="0"/>
                <w:sz w:val="24"/>
                <w:szCs w:val="24"/>
              </w:rPr>
              <w:t>月</w:t>
            </w:r>
            <w:r>
              <w:rPr>
                <w:rFonts w:cs="宋体"/>
                <w:b/>
                <w:kern w:val="0"/>
                <w:sz w:val="24"/>
                <w:szCs w:val="24"/>
              </w:rPr>
              <w:t>1</w:t>
            </w:r>
            <w:r>
              <w:rPr>
                <w:rFonts w:hint="eastAsia" w:cs="宋体"/>
                <w:b/>
                <w:kern w:val="0"/>
                <w:sz w:val="24"/>
                <w:szCs w:val="24"/>
                <w:lang w:val="en-US" w:eastAsia="zh-CN"/>
              </w:rPr>
              <w:t>5</w:t>
            </w:r>
            <w:r>
              <w:rPr>
                <w:rFonts w:hint="eastAsia" w:cs="宋体"/>
                <w:b/>
                <w:kern w:val="0"/>
                <w:sz w:val="24"/>
                <w:szCs w:val="24"/>
              </w:rPr>
              <w:t>日</w:t>
            </w:r>
          </w:p>
        </w:tc>
        <w:tc>
          <w:tcPr>
            <w:tcW w:w="2115"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cs="宋体"/>
                <w:b/>
                <w:kern w:val="0"/>
                <w:sz w:val="24"/>
                <w:szCs w:val="24"/>
              </w:rPr>
            </w:pPr>
            <w:r>
              <w:rPr>
                <w:rFonts w:cs="宋体"/>
                <w:b/>
                <w:kern w:val="0"/>
                <w:sz w:val="24"/>
                <w:szCs w:val="24"/>
              </w:rPr>
              <w:t>10</w:t>
            </w:r>
            <w:r>
              <w:rPr>
                <w:rFonts w:hint="eastAsia" w:cs="宋体"/>
                <w:b/>
                <w:kern w:val="0"/>
                <w:sz w:val="24"/>
                <w:szCs w:val="24"/>
              </w:rPr>
              <w:t>月</w:t>
            </w:r>
            <w:r>
              <w:rPr>
                <w:rFonts w:hint="eastAsia" w:cs="宋体"/>
                <w:b/>
                <w:kern w:val="0"/>
                <w:sz w:val="24"/>
                <w:szCs w:val="24"/>
                <w:lang w:val="en-US" w:eastAsia="zh-CN"/>
              </w:rPr>
              <w:t>22</w:t>
            </w:r>
            <w:r>
              <w:rPr>
                <w:rFonts w:hint="eastAsia" w:cs="宋体"/>
                <w:b/>
                <w:kern w:val="0"/>
                <w:sz w:val="24"/>
                <w:szCs w:val="24"/>
              </w:rPr>
              <w:t>日</w:t>
            </w:r>
          </w:p>
        </w:tc>
        <w:tc>
          <w:tcPr>
            <w:tcW w:w="2391"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cs="宋体"/>
                <w:b/>
                <w:kern w:val="0"/>
                <w:sz w:val="24"/>
                <w:szCs w:val="24"/>
              </w:rPr>
            </w:pPr>
            <w:r>
              <w:rPr>
                <w:rFonts w:cs="宋体"/>
                <w:b/>
                <w:kern w:val="0"/>
                <w:sz w:val="24"/>
                <w:szCs w:val="24"/>
              </w:rPr>
              <w:t>10</w:t>
            </w:r>
            <w:r>
              <w:rPr>
                <w:rFonts w:hint="eastAsia" w:cs="宋体"/>
                <w:b/>
                <w:kern w:val="0"/>
                <w:sz w:val="24"/>
                <w:szCs w:val="24"/>
              </w:rPr>
              <w:t>月2</w:t>
            </w:r>
            <w:r>
              <w:rPr>
                <w:rFonts w:hint="eastAsia" w:cs="宋体"/>
                <w:b/>
                <w:kern w:val="0"/>
                <w:sz w:val="24"/>
                <w:szCs w:val="24"/>
                <w:lang w:val="en-US" w:eastAsia="zh-CN"/>
              </w:rPr>
              <w:t>9</w:t>
            </w:r>
            <w:r>
              <w:rPr>
                <w:rFonts w:hint="eastAsia" w:cs="宋体"/>
                <w:b/>
                <w:kern w:val="0"/>
                <w:sz w:val="24"/>
                <w:szCs w:val="24"/>
              </w:rPr>
              <w:t>日</w:t>
            </w:r>
          </w:p>
        </w:tc>
        <w:tc>
          <w:tcPr>
            <w:tcW w:w="2713"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cs="宋体"/>
                <w:b/>
                <w:kern w:val="0"/>
                <w:sz w:val="24"/>
                <w:szCs w:val="24"/>
              </w:rPr>
            </w:pPr>
            <w:r>
              <w:rPr>
                <w:rFonts w:hint="eastAsia" w:cs="宋体"/>
                <w:b/>
                <w:kern w:val="0"/>
                <w:sz w:val="24"/>
                <w:szCs w:val="24"/>
                <w:lang w:val="en-US" w:eastAsia="zh-CN"/>
              </w:rPr>
              <w:t>11</w:t>
            </w:r>
            <w:r>
              <w:rPr>
                <w:rFonts w:hint="eastAsia" w:cs="宋体"/>
                <w:b/>
                <w:kern w:val="0"/>
                <w:sz w:val="24"/>
                <w:szCs w:val="24"/>
              </w:rPr>
              <w:t>月</w:t>
            </w:r>
            <w:r>
              <w:rPr>
                <w:rFonts w:hint="eastAsia" w:cs="宋体"/>
                <w:b/>
                <w:kern w:val="0"/>
                <w:sz w:val="24"/>
                <w:szCs w:val="24"/>
                <w:lang w:val="en-US" w:eastAsia="zh-CN"/>
              </w:rPr>
              <w:t>5</w:t>
            </w:r>
            <w:r>
              <w:rPr>
                <w:rFonts w:hint="eastAsia" w:cs="宋体"/>
                <w:b/>
                <w:kern w:val="0"/>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470"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rFonts w:hint="eastAsia"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1.两位优质课参赛选手模拟课堂演练（二）</w:t>
            </w:r>
          </w:p>
          <w:p>
            <w:pPr>
              <w:jc w:val="center"/>
              <w:rPr>
                <w:rStyle w:val="13"/>
                <w:rFonts w:hint="eastAsia"/>
                <w:color w:val="auto"/>
                <w:sz w:val="21"/>
                <w:szCs w:val="21"/>
                <w:lang w:bidi="ar"/>
              </w:rPr>
            </w:pPr>
            <w:r>
              <w:rPr>
                <w:rStyle w:val="13"/>
                <w:rFonts w:hint="eastAsia" w:ascii="宋体" w:hAnsi="宋体" w:eastAsia="宋体" w:cs="宋体"/>
                <w:color w:val="auto"/>
                <w:sz w:val="21"/>
                <w:szCs w:val="21"/>
                <w:lang w:val="en-US" w:eastAsia="zh-CN" w:bidi="ar"/>
              </w:rPr>
              <w:t>2.</w:t>
            </w:r>
            <w:r>
              <w:rPr>
                <w:rStyle w:val="13"/>
                <w:rFonts w:hint="eastAsia" w:ascii="宋体" w:hAnsi="宋体" w:eastAsia="宋体" w:cs="宋体"/>
                <w:color w:val="auto"/>
                <w:sz w:val="21"/>
                <w:szCs w:val="21"/>
                <w:lang w:bidi="ar"/>
              </w:rPr>
              <w:t>备课组集体备</w:t>
            </w:r>
            <w:r>
              <w:rPr>
                <w:rStyle w:val="13"/>
                <w:rFonts w:hint="eastAsia"/>
                <w:color w:val="auto"/>
                <w:sz w:val="21"/>
                <w:szCs w:val="21"/>
                <w:lang w:bidi="ar"/>
              </w:rPr>
              <w:t>课</w:t>
            </w:r>
          </w:p>
          <w:p>
            <w:pPr>
              <w:jc w:val="center"/>
              <w:rPr>
                <w:rStyle w:val="13"/>
                <w:rFonts w:hint="eastAsia"/>
                <w:color w:val="auto"/>
                <w:sz w:val="21"/>
                <w:szCs w:val="21"/>
                <w:lang w:bidi="ar"/>
              </w:rPr>
            </w:pPr>
            <w:r>
              <w:rPr>
                <w:rStyle w:val="13"/>
                <w:rFonts w:hint="eastAsia"/>
                <w:color w:val="auto"/>
                <w:sz w:val="21"/>
                <w:szCs w:val="21"/>
                <w:lang w:bidi="ar"/>
              </w:rPr>
              <w:t>新课标学习</w:t>
            </w:r>
          </w:p>
        </w:tc>
        <w:tc>
          <w:tcPr>
            <w:tcW w:w="2115"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rFonts w:hint="default"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五年级组汇报新课标学习（多边形面积单元整体教学设计）</w:t>
            </w:r>
          </w:p>
        </w:tc>
        <w:tc>
          <w:tcPr>
            <w:tcW w:w="2391"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rFonts w:hint="default"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区课题组汇报前期成果，并制定后续研究计划</w:t>
            </w:r>
          </w:p>
        </w:tc>
        <w:tc>
          <w:tcPr>
            <w:tcW w:w="2713" w:type="dxa"/>
            <w:tcBorders>
              <w:top w:val="single" w:color="auto" w:sz="4" w:space="0"/>
              <w:left w:val="single" w:color="auto" w:sz="4" w:space="0"/>
              <w:bottom w:val="single" w:color="auto" w:sz="4" w:space="0"/>
              <w:right w:val="single" w:color="auto" w:sz="4" w:space="0"/>
            </w:tcBorders>
            <w:noWrap w:val="0"/>
            <w:vAlign w:val="center"/>
          </w:tcPr>
          <w:p>
            <w:pPr>
              <w:jc w:val="both"/>
              <w:rPr>
                <w:rStyle w:val="13"/>
                <w:rFonts w:hint="default"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青年教师练兵课（一）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2470"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cs="宋体"/>
                <w:b/>
                <w:kern w:val="0"/>
                <w:sz w:val="24"/>
                <w:szCs w:val="24"/>
              </w:rPr>
            </w:pPr>
            <w:r>
              <w:rPr>
                <w:rFonts w:cs="宋体"/>
                <w:b/>
                <w:kern w:val="0"/>
                <w:sz w:val="24"/>
                <w:szCs w:val="24"/>
              </w:rPr>
              <w:t>11</w:t>
            </w:r>
            <w:r>
              <w:rPr>
                <w:rFonts w:hint="eastAsia" w:cs="宋体"/>
                <w:b/>
                <w:kern w:val="0"/>
                <w:sz w:val="24"/>
                <w:szCs w:val="24"/>
                <w:lang w:val="en-US" w:eastAsia="zh-CN"/>
              </w:rPr>
              <w:t>月12</w:t>
            </w:r>
            <w:r>
              <w:rPr>
                <w:rFonts w:hint="eastAsia" w:cs="宋体"/>
                <w:b/>
                <w:kern w:val="0"/>
                <w:sz w:val="24"/>
                <w:szCs w:val="24"/>
              </w:rPr>
              <w:t>日</w:t>
            </w:r>
          </w:p>
        </w:tc>
        <w:tc>
          <w:tcPr>
            <w:tcW w:w="2115"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cs="宋体"/>
                <w:b/>
                <w:kern w:val="0"/>
                <w:sz w:val="24"/>
                <w:szCs w:val="24"/>
              </w:rPr>
            </w:pPr>
            <w:r>
              <w:rPr>
                <w:rFonts w:cs="宋体"/>
                <w:b/>
                <w:kern w:val="0"/>
                <w:sz w:val="24"/>
                <w:szCs w:val="24"/>
              </w:rPr>
              <w:t>11</w:t>
            </w:r>
            <w:r>
              <w:rPr>
                <w:rFonts w:hint="eastAsia" w:cs="宋体"/>
                <w:b/>
                <w:kern w:val="0"/>
                <w:sz w:val="24"/>
                <w:szCs w:val="24"/>
              </w:rPr>
              <w:t>月</w:t>
            </w:r>
            <w:r>
              <w:rPr>
                <w:rFonts w:cs="宋体"/>
                <w:b/>
                <w:kern w:val="0"/>
                <w:sz w:val="24"/>
                <w:szCs w:val="24"/>
              </w:rPr>
              <w:t>1</w:t>
            </w:r>
            <w:r>
              <w:rPr>
                <w:rFonts w:hint="eastAsia" w:cs="宋体"/>
                <w:b/>
                <w:kern w:val="0"/>
                <w:sz w:val="24"/>
                <w:szCs w:val="24"/>
                <w:lang w:val="en-US" w:eastAsia="zh-CN"/>
              </w:rPr>
              <w:t>9</w:t>
            </w:r>
            <w:r>
              <w:rPr>
                <w:rFonts w:hint="eastAsia" w:cs="宋体"/>
                <w:b/>
                <w:kern w:val="0"/>
                <w:sz w:val="24"/>
                <w:szCs w:val="24"/>
              </w:rPr>
              <w:t>日</w:t>
            </w:r>
          </w:p>
        </w:tc>
        <w:tc>
          <w:tcPr>
            <w:tcW w:w="2391"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cs="宋体"/>
                <w:b/>
                <w:kern w:val="0"/>
                <w:sz w:val="24"/>
                <w:szCs w:val="24"/>
              </w:rPr>
            </w:pPr>
            <w:r>
              <w:rPr>
                <w:rFonts w:cs="宋体"/>
                <w:b/>
                <w:kern w:val="0"/>
                <w:sz w:val="24"/>
                <w:szCs w:val="24"/>
              </w:rPr>
              <w:t>11</w:t>
            </w:r>
            <w:r>
              <w:rPr>
                <w:rFonts w:hint="eastAsia" w:cs="宋体"/>
                <w:b/>
                <w:kern w:val="0"/>
                <w:sz w:val="24"/>
                <w:szCs w:val="24"/>
              </w:rPr>
              <w:t>月2</w:t>
            </w:r>
            <w:r>
              <w:rPr>
                <w:rFonts w:hint="eastAsia" w:cs="宋体"/>
                <w:b/>
                <w:kern w:val="0"/>
                <w:sz w:val="24"/>
                <w:szCs w:val="24"/>
                <w:lang w:val="en-US" w:eastAsia="zh-CN"/>
              </w:rPr>
              <w:t>6</w:t>
            </w:r>
            <w:r>
              <w:rPr>
                <w:rFonts w:hint="eastAsia" w:cs="宋体"/>
                <w:b/>
                <w:kern w:val="0"/>
                <w:sz w:val="24"/>
                <w:szCs w:val="24"/>
              </w:rPr>
              <w:t>日</w:t>
            </w:r>
          </w:p>
        </w:tc>
        <w:tc>
          <w:tcPr>
            <w:tcW w:w="2713"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cs="宋体"/>
                <w:b/>
                <w:kern w:val="0"/>
                <w:sz w:val="24"/>
                <w:szCs w:val="24"/>
              </w:rPr>
            </w:pPr>
            <w:r>
              <w:rPr>
                <w:rFonts w:hint="eastAsia" w:cs="宋体"/>
                <w:b/>
                <w:kern w:val="0"/>
                <w:sz w:val="24"/>
                <w:szCs w:val="24"/>
                <w:lang w:val="en-US" w:eastAsia="zh-CN"/>
              </w:rPr>
              <w:t>12</w:t>
            </w:r>
            <w:r>
              <w:rPr>
                <w:rFonts w:hint="eastAsia" w:cs="宋体"/>
                <w:b/>
                <w:kern w:val="0"/>
                <w:sz w:val="24"/>
                <w:szCs w:val="24"/>
              </w:rPr>
              <w:t>月</w:t>
            </w:r>
            <w:r>
              <w:rPr>
                <w:rFonts w:hint="eastAsia" w:cs="宋体"/>
                <w:b/>
                <w:kern w:val="0"/>
                <w:sz w:val="24"/>
                <w:szCs w:val="24"/>
                <w:lang w:val="en-US" w:eastAsia="zh-CN"/>
              </w:rPr>
              <w:t>3</w:t>
            </w:r>
            <w:r>
              <w:rPr>
                <w:rFonts w:hint="eastAsia" w:cs="宋体"/>
                <w:b/>
                <w:kern w:val="0"/>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2470"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rFonts w:hint="eastAsia" w:ascii="宋体" w:hAnsi="宋体" w:eastAsia="宋体" w:cs="宋体"/>
                <w:color w:val="auto"/>
                <w:sz w:val="21"/>
                <w:szCs w:val="21"/>
                <w:lang w:val="en-US" w:eastAsia="zh-CN" w:bidi="ar"/>
              </w:rPr>
            </w:pPr>
          </w:p>
          <w:p>
            <w:pPr>
              <w:jc w:val="center"/>
              <w:rPr>
                <w:rStyle w:val="13"/>
                <w:rFonts w:hint="eastAsia"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教研组：一年级新教材课堂研讨《10的认识和加减运算》</w:t>
            </w:r>
          </w:p>
          <w:p>
            <w:pPr>
              <w:jc w:val="center"/>
              <w:rPr>
                <w:rStyle w:val="13"/>
                <w:color w:val="auto"/>
                <w:sz w:val="21"/>
                <w:szCs w:val="21"/>
                <w:lang w:bidi="ar"/>
              </w:rPr>
            </w:pPr>
          </w:p>
        </w:tc>
        <w:tc>
          <w:tcPr>
            <w:tcW w:w="2115"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rFonts w:hint="default"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青年教师练兵课（二）</w:t>
            </w:r>
          </w:p>
          <w:p>
            <w:pPr>
              <w:jc w:val="center"/>
              <w:rPr>
                <w:rStyle w:val="13"/>
                <w:rFonts w:hint="eastAsia"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组织参加年会论文评比</w:t>
            </w:r>
          </w:p>
        </w:tc>
        <w:tc>
          <w:tcPr>
            <w:tcW w:w="2391"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rFonts w:hint="eastAsia"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区优质课比赛第三轮（课堂教学）</w:t>
            </w:r>
          </w:p>
        </w:tc>
        <w:tc>
          <w:tcPr>
            <w:tcW w:w="2713"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rFonts w:hint="eastAsia"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大单元教学课堂研究：</w:t>
            </w:r>
          </w:p>
          <w:p>
            <w:pPr>
              <w:jc w:val="center"/>
              <w:rPr>
                <w:rStyle w:val="13"/>
                <w:rFonts w:hint="default" w:ascii="宋体" w:hAnsi="宋体" w:eastAsia="宋体" w:cs="宋体"/>
                <w:color w:val="auto"/>
                <w:sz w:val="21"/>
                <w:szCs w:val="21"/>
                <w:lang w:val="en-US" w:eastAsia="zh-CN" w:bidi="ar"/>
              </w:rPr>
            </w:pPr>
            <w:r>
              <w:rPr>
                <w:rStyle w:val="13"/>
                <w:rFonts w:hint="eastAsia" w:ascii="宋体" w:hAnsi="宋体" w:eastAsia="宋体" w:cs="宋体"/>
                <w:color w:val="auto"/>
                <w:sz w:val="21"/>
                <w:szCs w:val="21"/>
                <w:lang w:val="en-US" w:eastAsia="zh-CN" w:bidi="ar"/>
              </w:rPr>
              <w:t>骨干教师展示课（内容待确定）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470"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ascii="宋体" w:hAnsi="宋体" w:cs="宋体"/>
                <w:color w:val="000000"/>
                <w:kern w:val="0"/>
                <w:sz w:val="24"/>
                <w:szCs w:val="24"/>
              </w:rPr>
            </w:pPr>
            <w:r>
              <w:rPr>
                <w:rFonts w:ascii="宋体" w:hAnsi="宋体" w:cs="宋体"/>
                <w:b/>
                <w:color w:val="000000"/>
                <w:kern w:val="0"/>
                <w:sz w:val="24"/>
                <w:szCs w:val="24"/>
              </w:rPr>
              <w:t>12</w:t>
            </w:r>
            <w:r>
              <w:rPr>
                <w:rFonts w:hint="eastAsia" w:ascii="宋体" w:hAnsi="宋体" w:cs="宋体"/>
                <w:b/>
                <w:color w:val="000000"/>
                <w:kern w:val="0"/>
                <w:sz w:val="24"/>
                <w:szCs w:val="24"/>
              </w:rPr>
              <w:t>月</w:t>
            </w:r>
            <w:r>
              <w:rPr>
                <w:rFonts w:hint="eastAsia" w:ascii="宋体" w:hAnsi="宋体" w:cs="宋体"/>
                <w:b/>
                <w:color w:val="000000"/>
                <w:kern w:val="0"/>
                <w:sz w:val="24"/>
                <w:szCs w:val="24"/>
                <w:lang w:val="en-US" w:eastAsia="zh-CN"/>
              </w:rPr>
              <w:t>10</w:t>
            </w:r>
            <w:r>
              <w:rPr>
                <w:rFonts w:hint="eastAsia" w:ascii="宋体" w:hAnsi="宋体" w:cs="宋体"/>
                <w:b/>
                <w:color w:val="000000"/>
                <w:kern w:val="0"/>
                <w:sz w:val="24"/>
                <w:szCs w:val="24"/>
              </w:rPr>
              <w:t>日</w:t>
            </w:r>
          </w:p>
        </w:tc>
        <w:tc>
          <w:tcPr>
            <w:tcW w:w="2115"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ascii="宋体" w:hAnsi="宋体" w:cs="宋体"/>
                <w:b/>
                <w:kern w:val="0"/>
                <w:sz w:val="24"/>
                <w:szCs w:val="24"/>
              </w:rPr>
            </w:pPr>
            <w:r>
              <w:rPr>
                <w:rFonts w:ascii="宋体" w:hAnsi="宋体" w:cs="宋体"/>
                <w:b/>
                <w:kern w:val="0"/>
                <w:sz w:val="24"/>
                <w:szCs w:val="24"/>
              </w:rPr>
              <w:t>12</w:t>
            </w:r>
            <w:r>
              <w:rPr>
                <w:rFonts w:hint="eastAsia" w:ascii="宋体" w:hAnsi="宋体" w:cs="宋体"/>
                <w:b/>
                <w:kern w:val="0"/>
                <w:sz w:val="24"/>
                <w:szCs w:val="24"/>
              </w:rPr>
              <w:t>月1</w:t>
            </w:r>
            <w:r>
              <w:rPr>
                <w:rFonts w:hint="eastAsia" w:ascii="宋体" w:hAnsi="宋体" w:cs="宋体"/>
                <w:b/>
                <w:kern w:val="0"/>
                <w:sz w:val="24"/>
                <w:szCs w:val="24"/>
                <w:lang w:val="en-US" w:eastAsia="zh-CN"/>
              </w:rPr>
              <w:t>7</w:t>
            </w:r>
            <w:r>
              <w:rPr>
                <w:rFonts w:hint="eastAsia" w:ascii="宋体" w:hAnsi="宋体" w:cs="宋体"/>
                <w:b/>
                <w:kern w:val="0"/>
                <w:sz w:val="24"/>
                <w:szCs w:val="24"/>
              </w:rPr>
              <w:t>日</w:t>
            </w:r>
          </w:p>
        </w:tc>
        <w:tc>
          <w:tcPr>
            <w:tcW w:w="2391"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ascii="宋体" w:hAnsi="宋体" w:cs="宋体"/>
                <w:color w:val="000000"/>
                <w:kern w:val="0"/>
                <w:sz w:val="24"/>
                <w:szCs w:val="24"/>
              </w:rPr>
            </w:pPr>
            <w:r>
              <w:rPr>
                <w:rFonts w:ascii="宋体" w:hAnsi="宋体" w:cs="宋体"/>
                <w:b/>
                <w:color w:val="000000"/>
                <w:kern w:val="0"/>
                <w:sz w:val="24"/>
                <w:szCs w:val="24"/>
              </w:rPr>
              <w:t>12</w:t>
            </w:r>
            <w:r>
              <w:rPr>
                <w:rFonts w:hint="eastAsia" w:ascii="宋体" w:hAnsi="宋体" w:cs="宋体"/>
                <w:b/>
                <w:color w:val="000000"/>
                <w:kern w:val="0"/>
                <w:sz w:val="24"/>
                <w:szCs w:val="24"/>
              </w:rPr>
              <w:t>月</w:t>
            </w:r>
            <w:r>
              <w:rPr>
                <w:rFonts w:hint="eastAsia" w:ascii="宋体" w:hAnsi="宋体" w:cs="宋体"/>
                <w:b/>
                <w:color w:val="000000"/>
                <w:kern w:val="0"/>
                <w:sz w:val="24"/>
                <w:szCs w:val="24"/>
                <w:lang w:val="en-US" w:eastAsia="zh-CN"/>
              </w:rPr>
              <w:t>24</w:t>
            </w:r>
            <w:r>
              <w:rPr>
                <w:rFonts w:hint="eastAsia" w:ascii="宋体" w:hAnsi="宋体" w:cs="宋体"/>
                <w:b/>
                <w:color w:val="000000"/>
                <w:kern w:val="0"/>
                <w:sz w:val="24"/>
                <w:szCs w:val="24"/>
              </w:rPr>
              <w:t>日</w:t>
            </w:r>
          </w:p>
        </w:tc>
        <w:tc>
          <w:tcPr>
            <w:tcW w:w="2713"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ascii="宋体" w:hAnsi="宋体" w:cs="宋体"/>
                <w:color w:val="000000"/>
                <w:kern w:val="0"/>
                <w:sz w:val="24"/>
                <w:szCs w:val="24"/>
              </w:rPr>
            </w:pPr>
            <w:r>
              <w:rPr>
                <w:rFonts w:cs="Calibri"/>
                <w:b/>
                <w:color w:val="000000"/>
                <w:kern w:val="0"/>
                <w:sz w:val="24"/>
                <w:szCs w:val="24"/>
              </w:rPr>
              <w:t>12</w:t>
            </w:r>
            <w:r>
              <w:rPr>
                <w:rFonts w:hint="eastAsia" w:cs="Calibri"/>
                <w:b/>
                <w:color w:val="000000"/>
                <w:kern w:val="0"/>
                <w:sz w:val="24"/>
                <w:szCs w:val="24"/>
              </w:rPr>
              <w:t>月</w:t>
            </w:r>
            <w:r>
              <w:rPr>
                <w:rFonts w:hint="eastAsia" w:cs="Calibri"/>
                <w:b/>
                <w:color w:val="000000"/>
                <w:kern w:val="0"/>
                <w:sz w:val="24"/>
                <w:szCs w:val="24"/>
                <w:lang w:val="en-US" w:eastAsia="zh-CN"/>
              </w:rPr>
              <w:t>31</w:t>
            </w:r>
            <w:r>
              <w:rPr>
                <w:rFonts w:hint="eastAsia" w:cs="Calibri"/>
                <w:b/>
                <w:color w:val="000000"/>
                <w:kern w:val="0"/>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2470"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rFonts w:hint="eastAsia"/>
                <w:color w:val="auto"/>
                <w:sz w:val="21"/>
                <w:szCs w:val="21"/>
                <w:lang w:bidi="ar"/>
              </w:rPr>
            </w:pPr>
            <w:r>
              <w:rPr>
                <w:rStyle w:val="13"/>
                <w:rFonts w:hint="eastAsia" w:ascii="宋体" w:hAnsi="宋体" w:eastAsia="宋体" w:cs="宋体"/>
                <w:color w:val="auto"/>
                <w:sz w:val="21"/>
                <w:szCs w:val="21"/>
                <w:lang w:val="en-US" w:eastAsia="zh-CN"/>
              </w:rPr>
              <w:t>观摩优秀教研组校本教研交流展示活动</w:t>
            </w:r>
          </w:p>
        </w:tc>
        <w:tc>
          <w:tcPr>
            <w:tcW w:w="2115" w:type="dxa"/>
            <w:tcBorders>
              <w:top w:val="single" w:color="auto" w:sz="4" w:space="0"/>
              <w:left w:val="single" w:color="auto" w:sz="4" w:space="0"/>
              <w:bottom w:val="single" w:color="auto" w:sz="4" w:space="0"/>
              <w:right w:val="single" w:color="auto" w:sz="4" w:space="0"/>
            </w:tcBorders>
            <w:noWrap w:val="0"/>
            <w:vAlign w:val="center"/>
          </w:tcPr>
          <w:p>
            <w:pPr>
              <w:ind w:firstLine="210" w:firstLineChars="100"/>
              <w:rPr>
                <w:rStyle w:val="13"/>
                <w:rFonts w:hint="eastAsia"/>
                <w:color w:val="auto"/>
                <w:sz w:val="21"/>
                <w:szCs w:val="21"/>
              </w:rPr>
            </w:pPr>
          </w:p>
          <w:p>
            <w:pPr>
              <w:ind w:firstLine="210" w:firstLineChars="100"/>
              <w:rPr>
                <w:rStyle w:val="13"/>
                <w:color w:val="auto"/>
                <w:sz w:val="21"/>
                <w:szCs w:val="21"/>
              </w:rPr>
            </w:pPr>
            <w:r>
              <w:rPr>
                <w:rStyle w:val="13"/>
                <w:rFonts w:hint="eastAsia"/>
                <w:color w:val="auto"/>
                <w:sz w:val="21"/>
                <w:szCs w:val="21"/>
              </w:rPr>
              <w:t>3-6年级区常态质量检测活动</w:t>
            </w:r>
          </w:p>
          <w:p>
            <w:pPr>
              <w:jc w:val="center"/>
              <w:rPr>
                <w:rStyle w:val="13"/>
                <w:rFonts w:hint="eastAsia"/>
                <w:color w:val="auto"/>
                <w:sz w:val="21"/>
                <w:szCs w:val="21"/>
                <w:lang w:bidi="ar"/>
              </w:rPr>
            </w:pPr>
          </w:p>
        </w:tc>
        <w:tc>
          <w:tcPr>
            <w:tcW w:w="2391"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color w:val="auto"/>
                <w:sz w:val="21"/>
                <w:szCs w:val="21"/>
                <w:lang w:bidi="ar"/>
              </w:rPr>
            </w:pPr>
            <w:r>
              <w:rPr>
                <w:rStyle w:val="13"/>
                <w:rFonts w:hint="eastAsia" w:eastAsia="宋体"/>
                <w:color w:val="auto"/>
                <w:sz w:val="21"/>
                <w:szCs w:val="21"/>
                <w:lang w:val="en-US" w:eastAsia="zh-CN"/>
              </w:rPr>
              <w:t>参加</w:t>
            </w:r>
            <w:r>
              <w:rPr>
                <w:rStyle w:val="13"/>
                <w:rFonts w:hint="eastAsia"/>
                <w:color w:val="auto"/>
                <w:sz w:val="21"/>
                <w:szCs w:val="21"/>
              </w:rPr>
              <w:t>年会研修活动</w:t>
            </w:r>
          </w:p>
        </w:tc>
        <w:tc>
          <w:tcPr>
            <w:tcW w:w="2713" w:type="dxa"/>
            <w:tcBorders>
              <w:top w:val="single" w:color="auto" w:sz="4" w:space="0"/>
              <w:left w:val="single" w:color="auto" w:sz="4" w:space="0"/>
              <w:bottom w:val="single" w:color="auto" w:sz="4" w:space="0"/>
              <w:right w:val="single" w:color="auto" w:sz="4" w:space="0"/>
            </w:tcBorders>
            <w:noWrap w:val="0"/>
            <w:vAlign w:val="center"/>
          </w:tcPr>
          <w:p>
            <w:pPr>
              <w:jc w:val="center"/>
              <w:rPr>
                <w:rStyle w:val="13"/>
                <w:color w:val="auto"/>
                <w:sz w:val="21"/>
                <w:szCs w:val="21"/>
                <w:lang w:bidi="ar"/>
              </w:rPr>
            </w:pPr>
            <w:r>
              <w:rPr>
                <w:rStyle w:val="13"/>
                <w:rFonts w:hint="eastAsia"/>
                <w:color w:val="auto"/>
                <w:sz w:val="21"/>
                <w:szCs w:val="21"/>
                <w:lang w:bidi="ar"/>
              </w:rPr>
              <w:t>备课组活动</w:t>
            </w:r>
          </w:p>
          <w:p>
            <w:pPr>
              <w:jc w:val="center"/>
              <w:rPr>
                <w:rStyle w:val="13"/>
                <w:color w:val="auto"/>
                <w:sz w:val="21"/>
                <w:szCs w:val="21"/>
                <w:lang w:bidi="ar"/>
              </w:rPr>
            </w:pPr>
            <w:r>
              <w:rPr>
                <w:rStyle w:val="13"/>
                <w:rFonts w:hint="eastAsia"/>
                <w:color w:val="auto"/>
                <w:sz w:val="21"/>
                <w:szCs w:val="21"/>
                <w:lang w:bidi="ar"/>
              </w:rPr>
              <w:t>备课组制定期末复习计划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470"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ascii="宋体" w:hAnsi="宋体" w:cs="宋体"/>
                <w:b/>
                <w:kern w:val="0"/>
                <w:sz w:val="24"/>
                <w:szCs w:val="24"/>
              </w:rPr>
            </w:pPr>
            <w:r>
              <w:rPr>
                <w:rFonts w:ascii="宋体" w:hAnsi="宋体" w:cs="宋体"/>
                <w:b/>
                <w:kern w:val="0"/>
                <w:sz w:val="24"/>
                <w:szCs w:val="24"/>
              </w:rPr>
              <w:t>1</w:t>
            </w:r>
            <w:r>
              <w:rPr>
                <w:rFonts w:hint="eastAsia" w:ascii="宋体" w:hAnsi="宋体" w:cs="宋体"/>
                <w:b/>
                <w:kern w:val="0"/>
                <w:sz w:val="24"/>
                <w:szCs w:val="24"/>
              </w:rPr>
              <w:t>月</w:t>
            </w:r>
            <w:r>
              <w:rPr>
                <w:rFonts w:hint="eastAsia" w:ascii="宋体" w:hAnsi="宋体" w:cs="宋体"/>
                <w:b/>
                <w:kern w:val="0"/>
                <w:sz w:val="24"/>
                <w:szCs w:val="24"/>
                <w:lang w:val="en-US" w:eastAsia="zh-CN"/>
              </w:rPr>
              <w:t>7</w:t>
            </w:r>
            <w:r>
              <w:rPr>
                <w:rFonts w:hint="eastAsia" w:ascii="宋体" w:hAnsi="宋体" w:cs="宋体"/>
                <w:b/>
                <w:kern w:val="0"/>
                <w:sz w:val="24"/>
                <w:szCs w:val="24"/>
              </w:rPr>
              <w:t>日</w:t>
            </w:r>
          </w:p>
        </w:tc>
        <w:tc>
          <w:tcPr>
            <w:tcW w:w="2115"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default" w:ascii="宋体" w:hAnsi="宋体" w:eastAsia="宋体" w:cs="宋体"/>
                <w:b/>
                <w:kern w:val="0"/>
                <w:sz w:val="24"/>
                <w:szCs w:val="24"/>
                <w:lang w:val="en-US" w:eastAsia="zh-CN"/>
              </w:rPr>
            </w:pPr>
            <w:r>
              <w:rPr>
                <w:rFonts w:hint="eastAsia" w:ascii="宋体" w:hAnsi="宋体" w:cs="宋体"/>
                <w:b/>
                <w:kern w:val="0"/>
                <w:sz w:val="24"/>
                <w:szCs w:val="24"/>
                <w:lang w:val="en-US" w:eastAsia="zh-CN"/>
              </w:rPr>
              <w:t>1月14日</w:t>
            </w:r>
          </w:p>
        </w:tc>
        <w:tc>
          <w:tcPr>
            <w:tcW w:w="2391"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ascii="宋体" w:hAnsi="宋体" w:cs="宋体"/>
                <w:b/>
                <w:kern w:val="0"/>
                <w:sz w:val="24"/>
                <w:szCs w:val="24"/>
              </w:rPr>
            </w:pPr>
          </w:p>
        </w:tc>
        <w:tc>
          <w:tcPr>
            <w:tcW w:w="2713" w:type="dxa"/>
            <w:tcBorders>
              <w:top w:val="single" w:color="auto" w:sz="4" w:space="0"/>
              <w:left w:val="single" w:color="auto" w:sz="4" w:space="0"/>
              <w:bottom w:val="single" w:color="auto" w:sz="4" w:space="0"/>
              <w:right w:val="single" w:color="auto" w:sz="4" w:space="0"/>
            </w:tcBorders>
            <w:shd w:val="clear" w:color="auto" w:fill="C7DAF1"/>
            <w:noWrap w:val="0"/>
            <w:vAlign w:val="center"/>
          </w:tcPr>
          <w:p>
            <w:pPr>
              <w:widowControl/>
              <w:spacing w:line="480" w:lineRule="auto"/>
              <w:jc w:val="center"/>
              <w:rPr>
                <w:rFonts w:hint="eastAsia" w:ascii="宋体" w:hAnsi="宋体" w:cs="宋体"/>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47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
                <w:kern w:val="0"/>
                <w:sz w:val="24"/>
                <w:szCs w:val="24"/>
              </w:rPr>
            </w:pPr>
            <w:r>
              <w:rPr>
                <w:rStyle w:val="13"/>
                <w:rFonts w:hint="eastAsia"/>
                <w:color w:val="auto"/>
                <w:sz w:val="21"/>
                <w:szCs w:val="21"/>
                <w:lang w:bidi="ar"/>
              </w:rPr>
              <w:t>期末研讨：</w:t>
            </w:r>
            <w:r>
              <w:rPr>
                <w:rStyle w:val="13"/>
                <w:color w:val="auto"/>
                <w:sz w:val="21"/>
                <w:szCs w:val="21"/>
                <w:lang w:bidi="ar"/>
              </w:rPr>
              <w:t>如何开展期末复习</w:t>
            </w:r>
          </w:p>
        </w:tc>
        <w:tc>
          <w:tcPr>
            <w:tcW w:w="2115" w:type="dxa"/>
            <w:tcBorders>
              <w:top w:val="single" w:color="auto" w:sz="4" w:space="0"/>
              <w:left w:val="single" w:color="auto" w:sz="4" w:space="0"/>
              <w:bottom w:val="single" w:color="auto" w:sz="4" w:space="0"/>
              <w:right w:val="single" w:color="auto" w:sz="4" w:space="0"/>
            </w:tcBorders>
            <w:noWrap w:val="0"/>
            <w:vAlign w:val="center"/>
          </w:tcPr>
          <w:p>
            <w:pPr>
              <w:widowControl/>
              <w:spacing w:line="480" w:lineRule="auto"/>
              <w:jc w:val="center"/>
              <w:rPr>
                <w:rFonts w:hint="eastAsia" w:ascii="宋体" w:hAnsi="宋体" w:eastAsia="宋体" w:cs="宋体"/>
                <w:b/>
                <w:kern w:val="0"/>
                <w:sz w:val="24"/>
                <w:szCs w:val="24"/>
                <w:lang w:val="en-US" w:eastAsia="zh-CN"/>
              </w:rPr>
            </w:pPr>
            <w:r>
              <w:rPr>
                <w:rStyle w:val="13"/>
                <w:rFonts w:hint="eastAsia" w:ascii="宋体" w:hAnsi="宋体" w:eastAsia="宋体" w:cs="宋体"/>
                <w:color w:val="auto"/>
                <w:sz w:val="21"/>
                <w:szCs w:val="21"/>
                <w:lang w:val="en-US" w:eastAsia="zh-CN" w:bidi="ar"/>
              </w:rPr>
              <w:t>期末工作总结</w:t>
            </w:r>
          </w:p>
        </w:tc>
        <w:tc>
          <w:tcPr>
            <w:tcW w:w="2391" w:type="dxa"/>
            <w:tcBorders>
              <w:top w:val="single" w:color="auto" w:sz="4" w:space="0"/>
              <w:left w:val="single" w:color="auto" w:sz="4" w:space="0"/>
              <w:bottom w:val="single" w:color="auto" w:sz="4" w:space="0"/>
              <w:right w:val="single" w:color="auto" w:sz="4" w:space="0"/>
            </w:tcBorders>
            <w:noWrap w:val="0"/>
            <w:vAlign w:val="center"/>
          </w:tcPr>
          <w:p>
            <w:pPr>
              <w:widowControl/>
              <w:spacing w:line="480" w:lineRule="auto"/>
              <w:jc w:val="center"/>
              <w:rPr>
                <w:rFonts w:hint="eastAsia" w:ascii="宋体" w:hAnsi="宋体" w:cs="宋体"/>
                <w:b/>
                <w:kern w:val="0"/>
                <w:sz w:val="24"/>
                <w:szCs w:val="24"/>
              </w:rPr>
            </w:pPr>
          </w:p>
        </w:tc>
        <w:tc>
          <w:tcPr>
            <w:tcW w:w="2713" w:type="dxa"/>
            <w:tcBorders>
              <w:top w:val="single" w:color="auto" w:sz="4" w:space="0"/>
              <w:left w:val="single" w:color="auto" w:sz="4" w:space="0"/>
              <w:bottom w:val="single" w:color="auto" w:sz="4" w:space="0"/>
              <w:right w:val="single" w:color="auto" w:sz="4" w:space="0"/>
            </w:tcBorders>
            <w:noWrap w:val="0"/>
            <w:vAlign w:val="center"/>
          </w:tcPr>
          <w:p>
            <w:pPr>
              <w:widowControl/>
              <w:spacing w:line="480" w:lineRule="auto"/>
              <w:jc w:val="center"/>
              <w:rPr>
                <w:rFonts w:hint="eastAsia" w:ascii="宋体" w:hAnsi="宋体" w:cs="宋体"/>
                <w:b/>
                <w:kern w:val="0"/>
                <w:sz w:val="24"/>
                <w:szCs w:val="24"/>
              </w:rPr>
            </w:pPr>
          </w:p>
        </w:tc>
      </w:tr>
    </w:tbl>
    <w:p>
      <w:pPr>
        <w:widowControl/>
        <w:spacing w:line="480" w:lineRule="auto"/>
        <w:ind w:firstLine="2811" w:firstLineChars="1000"/>
        <w:jc w:val="center"/>
        <w:rPr>
          <w:b/>
          <w:bCs/>
          <w:sz w:val="28"/>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Helvetica">
    <w:altName w:val="Liberation Sans"/>
    <w:panose1 w:val="020B0604020202020204"/>
    <w:charset w:val="00"/>
    <w:family w:val="swiss"/>
    <w:pitch w:val="default"/>
    <w:sig w:usb0="00000000" w:usb1="00000000" w:usb2="00000000" w:usb3="00000000" w:csb0="00000001" w:csb1="00000000"/>
  </w:font>
  <w:font w:name="Arial Unicode MS">
    <w:altName w:val="DejaVu Sans"/>
    <w:panose1 w:val="020B0604020202020204"/>
    <w:charset w:val="86"/>
    <w:family w:val="roman"/>
    <w:pitch w:val="default"/>
    <w:sig w:usb0="00000000" w:usb1="00000000" w:usb2="0000003F" w:usb3="00000000" w:csb0="603F01FF" w:csb1="FFFF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71333"/>
    <w:multiLevelType w:val="singleLevel"/>
    <w:tmpl w:val="A7271333"/>
    <w:lvl w:ilvl="0" w:tentative="0">
      <w:start w:val="2"/>
      <w:numFmt w:val="chineseCounting"/>
      <w:suff w:val="nothing"/>
      <w:lvlText w:val="%1、"/>
      <w:lvlJc w:val="left"/>
      <w:rPr>
        <w:rFonts w:hint="eastAsia"/>
      </w:rPr>
    </w:lvl>
  </w:abstractNum>
  <w:abstractNum w:abstractNumId="1">
    <w:nsid w:val="2D727DE0"/>
    <w:multiLevelType w:val="singleLevel"/>
    <w:tmpl w:val="2D727DE0"/>
    <w:lvl w:ilvl="0" w:tentative="0">
      <w:start w:val="1"/>
      <w:numFmt w:val="decimal"/>
      <w:lvlText w:val="%1."/>
      <w:lvlJc w:val="left"/>
      <w:pPr>
        <w:tabs>
          <w:tab w:val="left" w:pos="312"/>
        </w:tabs>
      </w:pPr>
    </w:lvl>
  </w:abstractNum>
  <w:abstractNum w:abstractNumId="2">
    <w:nsid w:val="33BE0BC0"/>
    <w:multiLevelType w:val="singleLevel"/>
    <w:tmpl w:val="33BE0BC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ZmNmI2NzBkNmU1ZThkMzliNmIwNjMyN2YwOWRlOGUifQ=="/>
  </w:docVars>
  <w:rsids>
    <w:rsidRoot w:val="00614925"/>
    <w:rsid w:val="00021A69"/>
    <w:rsid w:val="00040ABD"/>
    <w:rsid w:val="00061667"/>
    <w:rsid w:val="0006197B"/>
    <w:rsid w:val="00182490"/>
    <w:rsid w:val="00244332"/>
    <w:rsid w:val="002748AB"/>
    <w:rsid w:val="004E16E7"/>
    <w:rsid w:val="00545FE8"/>
    <w:rsid w:val="00593B99"/>
    <w:rsid w:val="00614925"/>
    <w:rsid w:val="007624BC"/>
    <w:rsid w:val="007D6E8A"/>
    <w:rsid w:val="008145B3"/>
    <w:rsid w:val="00A25D8F"/>
    <w:rsid w:val="00AE2BF6"/>
    <w:rsid w:val="00C04079"/>
    <w:rsid w:val="00CD237F"/>
    <w:rsid w:val="00D327B1"/>
    <w:rsid w:val="00D938A5"/>
    <w:rsid w:val="00E14D39"/>
    <w:rsid w:val="040A684F"/>
    <w:rsid w:val="09EA4E6E"/>
    <w:rsid w:val="0CB87258"/>
    <w:rsid w:val="0E484B44"/>
    <w:rsid w:val="19102805"/>
    <w:rsid w:val="20D3029D"/>
    <w:rsid w:val="299E11E9"/>
    <w:rsid w:val="29AA2B60"/>
    <w:rsid w:val="2C4E7372"/>
    <w:rsid w:val="2E655FAA"/>
    <w:rsid w:val="31592617"/>
    <w:rsid w:val="32787DCB"/>
    <w:rsid w:val="356430E1"/>
    <w:rsid w:val="37253AF9"/>
    <w:rsid w:val="42E4053E"/>
    <w:rsid w:val="46EB783F"/>
    <w:rsid w:val="47B541D4"/>
    <w:rsid w:val="4EBC314A"/>
    <w:rsid w:val="548B1B69"/>
    <w:rsid w:val="5DD44C10"/>
    <w:rsid w:val="643849F4"/>
    <w:rsid w:val="69FF09C8"/>
    <w:rsid w:val="6EE00F28"/>
    <w:rsid w:val="70133605"/>
    <w:rsid w:val="727D74C2"/>
    <w:rsid w:val="730F164D"/>
    <w:rsid w:val="7BB54914"/>
    <w:rsid w:val="7BC36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toc 2"/>
    <w:basedOn w:val="1"/>
    <w:next w:val="1"/>
    <w:qFormat/>
    <w:uiPriority w:val="0"/>
    <w:pPr>
      <w:ind w:left="420" w:leftChars="200"/>
    </w:pPr>
    <w:rPr>
      <w:szCs w:val="24"/>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1"/>
    <w:qFormat/>
    <w:uiPriority w:val="0"/>
    <w:rPr>
      <w:rFonts w:ascii="Helvetica" w:hAnsi="Arial Unicode MS" w:eastAsia="宋体" w:cs="Arial Unicode MS"/>
      <w:color w:val="000000"/>
      <w:sz w:val="22"/>
      <w:szCs w:val="22"/>
      <w:lang w:val="zh-TW" w:eastAsia="zh-TW" w:bidi="ar-SA"/>
    </w:rPr>
  </w:style>
  <w:style w:type="paragraph" w:styleId="10">
    <w:name w:val="List Paragraph"/>
    <w:basedOn w:val="1"/>
    <w:qFormat/>
    <w:uiPriority w:val="34"/>
    <w:pPr>
      <w:ind w:firstLine="420" w:firstLineChars="200"/>
    </w:pPr>
  </w:style>
  <w:style w:type="character" w:customStyle="1" w:styleId="11">
    <w:name w:val="页眉 Char"/>
    <w:basedOn w:val="8"/>
    <w:link w:val="3"/>
    <w:qFormat/>
    <w:uiPriority w:val="0"/>
    <w:rPr>
      <w:kern w:val="2"/>
      <w:sz w:val="18"/>
      <w:szCs w:val="18"/>
    </w:rPr>
  </w:style>
  <w:style w:type="character" w:customStyle="1" w:styleId="12">
    <w:name w:val="页脚 Char"/>
    <w:basedOn w:val="8"/>
    <w:link w:val="2"/>
    <w:qFormat/>
    <w:uiPriority w:val="0"/>
    <w:rPr>
      <w:kern w:val="2"/>
      <w:sz w:val="18"/>
      <w:szCs w:val="18"/>
    </w:rPr>
  </w:style>
  <w:style w:type="character" w:customStyle="1" w:styleId="13">
    <w:name w:val="font11"/>
    <w:basedOn w:val="8"/>
    <w:qFormat/>
    <w:uiPriority w:val="0"/>
    <w:rPr>
      <w:rFonts w:ascii="宋体" w:hAnsi="宋体" w:eastAsia="宋体" w:cs="宋体"/>
      <w:color w:val="000000"/>
      <w:sz w:val="18"/>
      <w:szCs w:val="18"/>
      <w:u w:val="none"/>
    </w:rPr>
  </w:style>
  <w:style w:type="character" w:customStyle="1" w:styleId="14">
    <w:name w:val="15"/>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2818</Words>
  <Characters>2885</Characters>
  <Lines>21</Lines>
  <Paragraphs>5</Paragraphs>
  <TotalTime>0</TotalTime>
  <ScaleCrop>false</ScaleCrop>
  <LinksUpToDate>false</LinksUpToDate>
  <CharactersWithSpaces>2895</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2023-08-31T15:44:00Z</dcterms:created>
  <dc:creator>Mr.Jay</dc:creator>
  <cp:lastModifiedBy>lenovo</cp:lastModifiedBy>
  <dcterms:modified xsi:type="dcterms:W3CDTF">2024-09-09T12:22:12Z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51DB1A9998D64E1F97466A78FBC2FABA_13</vt:lpwstr>
  </property>
</Properties>
</file>