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6216C9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9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月6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五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晴</w:t>
      </w:r>
    </w:p>
    <w:p w14:paraId="2AA221B6"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0C17894A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出勤：今日来园23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人</w:t>
      </w:r>
    </w:p>
    <w:p w14:paraId="3BAF7C8E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户外活动</w:t>
      </w:r>
    </w:p>
    <w:tbl>
      <w:tblPr>
        <w:tblStyle w:val="3"/>
        <w:tblW w:w="0" w:type="auto"/>
        <w:tblInd w:w="11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2039"/>
        <w:gridCol w:w="1981"/>
        <w:gridCol w:w="2300"/>
      </w:tblGrid>
      <w:tr w14:paraId="3B0DE3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039" w:type="dxa"/>
          </w:tcPr>
          <w:p w14:paraId="44139CBE">
            <w:pPr>
              <w:widowControl w:val="0"/>
              <w:numPr>
                <w:numId w:val="0"/>
              </w:numPr>
              <w:jc w:val="both"/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954405" cy="716280"/>
                  <wp:effectExtent l="0" t="0" r="10795" b="7620"/>
                  <wp:docPr id="1" name="图片 1" descr="IMG_20240906_085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906_08562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54405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 w14:paraId="61EC54D1">
            <w:pPr>
              <w:widowControl w:val="0"/>
              <w:numPr>
                <w:numId w:val="0"/>
              </w:numPr>
              <w:jc w:val="both"/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913765" cy="685165"/>
                  <wp:effectExtent l="0" t="0" r="635" b="635"/>
                  <wp:docPr id="2" name="图片 2" descr="IMG_20240906_085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906_08562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14:paraId="37851BC1">
            <w:pPr>
              <w:widowControl w:val="0"/>
              <w:numPr>
                <w:numId w:val="0"/>
              </w:numPr>
              <w:jc w:val="both"/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920115" cy="690245"/>
                  <wp:effectExtent l="0" t="0" r="6985" b="8255"/>
                  <wp:docPr id="3" name="图片 3" descr="IMG_20240906_085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906_0855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121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039" w:type="dxa"/>
          </w:tcPr>
          <w:p w14:paraId="3F8B2A1B">
            <w:pPr>
              <w:widowControl w:val="0"/>
              <w:numPr>
                <w:numId w:val="0"/>
              </w:numPr>
              <w:jc w:val="both"/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983615" cy="737870"/>
                  <wp:effectExtent l="0" t="0" r="6985" b="11430"/>
                  <wp:docPr id="4" name="图片 4" descr="IMG_20240906_09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906_090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 w14:paraId="5F2DC570">
            <w:pPr>
              <w:widowControl w:val="0"/>
              <w:numPr>
                <w:numId w:val="0"/>
              </w:numPr>
              <w:jc w:val="both"/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920115" cy="690245"/>
                  <wp:effectExtent l="0" t="0" r="6985" b="8255"/>
                  <wp:docPr id="5" name="图片 5" descr="IMG_20240906_085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906_0859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14:paraId="575D43C3">
            <w:pPr>
              <w:widowControl w:val="0"/>
              <w:numPr>
                <w:numId w:val="0"/>
              </w:numPr>
              <w:jc w:val="both"/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913765" cy="685165"/>
                  <wp:effectExtent l="0" t="0" r="635" b="635"/>
                  <wp:docPr id="6" name="图片 6" descr="IMG_20240906_090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906_0901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D5945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今天大一班的哥哥姐姐们带着我们一起去玩了球。</w:t>
      </w:r>
    </w:p>
    <w:p w14:paraId="1C284D46">
      <w:pPr>
        <w:numPr>
          <w:ilvl w:val="0"/>
          <w:numId w:val="1"/>
        </w:numPr>
        <w:ind w:left="0" w:leftChars="0" w:firstLine="0" w:firstLineChars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集体活动</w:t>
      </w:r>
    </w:p>
    <w:p w14:paraId="43491375">
      <w:pPr>
        <w:spacing w:line="32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本</w:t>
      </w:r>
      <w:r>
        <w:rPr>
          <w:rFonts w:hint="eastAsia" w:ascii="宋体" w:hAnsi="宋体"/>
          <w:szCs w:val="21"/>
        </w:rPr>
        <w:t>次</w:t>
      </w:r>
      <w:r>
        <w:rPr>
          <w:rFonts w:ascii="宋体" w:hAnsi="宋体"/>
          <w:szCs w:val="21"/>
        </w:rPr>
        <w:t>内容属于概念教学。概念教学的重点既是知识技能的掌握，也是数学思维的渗透。认识1和许多是幼儿认识数的开始，因此这一认识过程及相应方法的掌握，对幼儿的数学学习非常重要。1个和1个合起来是许多，许多可以分成1个1个。本次活动先让幼儿从游戏情境中发现1和许多，然后在自己的操作中感知一和许多的关系。</w:t>
      </w:r>
    </w:p>
    <w:p w14:paraId="00732E48">
      <w:pPr>
        <w:ind w:firstLine="420" w:firstLineChars="200"/>
        <w:rPr>
          <w:rFonts w:hint="eastAsia"/>
          <w:szCs w:val="21"/>
        </w:rPr>
      </w:pPr>
      <w:r>
        <w:rPr>
          <w:rFonts w:ascii="宋体" w:hAnsi="宋体"/>
          <w:szCs w:val="21"/>
        </w:rPr>
        <w:t>小班的孩子们对数概念没有明确认识，其思维能力还处于启蒙阶段，只能凭直觉知道哪个多哪个少，当物体的数量</w:t>
      </w:r>
      <w:r>
        <w:rPr>
          <w:rFonts w:hint="eastAsia" w:ascii="宋体" w:hAnsi="宋体"/>
          <w:szCs w:val="21"/>
        </w:rPr>
        <w:t>多到数不清时，</w:t>
      </w:r>
      <w:r>
        <w:rPr>
          <w:rFonts w:ascii="宋体" w:hAnsi="宋体"/>
          <w:szCs w:val="21"/>
        </w:rPr>
        <w:t>大部分幼儿不会用许多来表示。</w:t>
      </w:r>
    </w:p>
    <w:tbl>
      <w:tblPr>
        <w:tblStyle w:val="3"/>
        <w:tblW w:w="39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9"/>
        <w:gridCol w:w="1980"/>
      </w:tblGrid>
      <w:tr w14:paraId="7D565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  <w:jc w:val="center"/>
        </w:trPr>
        <w:tc>
          <w:tcPr>
            <w:tcW w:w="1979" w:type="dxa"/>
          </w:tcPr>
          <w:p w14:paraId="1603362A"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09345" cy="831850"/>
                  <wp:effectExtent l="0" t="0" r="8255" b="6350"/>
                  <wp:docPr id="7" name="图片 7" descr="7651bf280096212921a94cc1ffa836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651bf280096212921a94cc1ffa8365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0418A6B5"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09345" cy="831850"/>
                  <wp:effectExtent l="0" t="0" r="8255" b="6350"/>
                  <wp:docPr id="8" name="图片 8" descr="ac99897d63561546ee6641f64dec4f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ac99897d63561546ee6641f64dec4f0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7BED3F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四、区域游戏</w:t>
      </w:r>
    </w:p>
    <w:tbl>
      <w:tblPr>
        <w:tblStyle w:val="3"/>
        <w:tblpPr w:leftFromText="180" w:rightFromText="180" w:vertAnchor="text" w:horzAnchor="page" w:tblpX="1752" w:tblpY="124"/>
        <w:tblOverlap w:val="never"/>
        <w:tblW w:w="56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6"/>
        <w:gridCol w:w="1919"/>
        <w:gridCol w:w="1919"/>
      </w:tblGrid>
      <w:tr w14:paraId="06A218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6" w:type="dxa"/>
          </w:tcPr>
          <w:p w14:paraId="5B1C4B99"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040130" cy="780415"/>
                  <wp:effectExtent l="0" t="0" r="1270" b="6985"/>
                  <wp:docPr id="9" name="图片 9" descr="IMG_20240906_102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906_1021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1A188AB3"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040130" cy="780415"/>
                  <wp:effectExtent l="0" t="0" r="1270" b="6985"/>
                  <wp:docPr id="10" name="图片 10" descr="IMG_20240906_102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906_1022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43D97274"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040130" cy="780415"/>
                  <wp:effectExtent l="0" t="0" r="1270" b="6985"/>
                  <wp:docPr id="11" name="图片 11" descr="IMG_20240906_102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906_1021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492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6" w:type="dxa"/>
          </w:tcPr>
          <w:p w14:paraId="027F0777"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040130" cy="780415"/>
                  <wp:effectExtent l="0" t="0" r="1270" b="6985"/>
                  <wp:docPr id="13" name="图片 13" descr="IMG_20240906_102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906_1021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20ACE84D"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040130" cy="780415"/>
                  <wp:effectExtent l="0" t="0" r="1270" b="6985"/>
                  <wp:docPr id="14" name="图片 14" descr="IMG_20240906_10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906_10220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2F53249B"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040130" cy="780415"/>
                  <wp:effectExtent l="0" t="0" r="1270" b="6985"/>
                  <wp:docPr id="12" name="图片 12" descr="IMG_20240906_102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906_10223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0F8281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1BE5157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B960C77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893E601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EA53CD8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47BC8F8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9FBAAA2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6DA55C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1.有个别幼儿指甲出现过长的情况，请大家帮幼儿及时修剪。</w:t>
      </w:r>
    </w:p>
    <w:p w14:paraId="3DD8F9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2.请家长早上务必关注幼儿水杯里水的温度，不要出现过烫的现象，谨防烫伤。</w:t>
      </w:r>
    </w:p>
    <w:p w14:paraId="6B47F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22E134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4B5CB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drawing>
          <wp:inline distT="0" distB="0" distL="114300" distR="114300">
            <wp:extent cx="4177665" cy="5571490"/>
            <wp:effectExtent l="0" t="0" r="635" b="3810"/>
            <wp:docPr id="15" name="图片 15" descr="QGZZ7ZSOV`Y~6I$94[F1I`H_t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GZZ7ZSOV`Y~6I$94[F1I`H_tm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55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C3B01C5"/>
    <w:rsid w:val="1B8663E6"/>
    <w:rsid w:val="244871F4"/>
    <w:rsid w:val="373F4487"/>
    <w:rsid w:val="3A2B6F44"/>
    <w:rsid w:val="3D995F73"/>
    <w:rsid w:val="40FF05D3"/>
    <w:rsid w:val="755B49B2"/>
    <w:rsid w:val="76F65C09"/>
    <w:rsid w:val="7889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278</Words>
  <Characters>281</Characters>
  <Lines>0</Lines>
  <Paragraphs>0</Paragraphs>
  <TotalTime>2</TotalTime>
  <ScaleCrop>false</ScaleCrop>
  <LinksUpToDate>false</LinksUpToDate>
  <CharactersWithSpaces>292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2024-09-09T04:48:07Z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F2F506ED53FE45AB8B0B8956C4816783_11</vt:lpwstr>
  </property>
</Properties>
</file>